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南雄市扶贫开发领导小组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51" w:beforeLines="8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华文中宋" w:eastAsia="仿宋_GB2312"/>
          <w:color w:val="000000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FF0000"/>
          <w:sz w:val="72"/>
          <w:szCs w:val="72"/>
          <w:lang w:eastAsia="zh-CN"/>
        </w:rPr>
        <w:t>办公室</w:t>
      </w:r>
    </w:p>
    <w:p>
      <w:pPr>
        <w:snapToGrid w:val="0"/>
        <w:spacing w:before="249" w:beforeLines="80" w:after="156" w:afterLines="50" w:line="360" w:lineRule="exact"/>
        <w:jc w:val="both"/>
        <w:rPr>
          <w:rFonts w:hint="eastAsia" w:ascii="仿宋_GB2312" w:hAnsi="华文中宋" w:eastAsia="仿宋_GB2312"/>
          <w:color w:val="000000"/>
          <w:sz w:val="32"/>
          <w:szCs w:val="32"/>
        </w:rPr>
      </w:pPr>
    </w:p>
    <w:p>
      <w:pPr>
        <w:snapToGrid w:val="0"/>
        <w:spacing w:before="249" w:beforeLines="80" w:after="156" w:afterLines="50" w:line="360" w:lineRule="exact"/>
        <w:jc w:val="center"/>
        <w:rPr>
          <w:rFonts w:hint="eastAsia" w:ascii="仿宋_GB2312" w:hAnsi="华文中宋" w:eastAsia="仿宋_GB2312"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color w:val="000000"/>
          <w:sz w:val="32"/>
          <w:szCs w:val="32"/>
        </w:rPr>
        <w:t>雄扶办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〔201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〕</w:t>
      </w:r>
      <w:r>
        <w:rPr>
          <w:rFonts w:hint="eastAsia" w:ascii="仿宋_GB2312" w:hAnsi="Arial" w:eastAsia="仿宋_GB2312" w:cs="Arial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号</w:t>
      </w:r>
    </w:p>
    <w:p>
      <w:pPr>
        <w:spacing w:line="600" w:lineRule="exact"/>
        <w:jc w:val="both"/>
        <w:rPr>
          <w:rFonts w:hint="eastAsia" w:ascii="仿宋_GB2312" w:hAnsi="华文中宋" w:eastAsia="仿宋_GB2312"/>
          <w:b/>
          <w:color w:val="000000"/>
          <w:sz w:val="32"/>
          <w:szCs w:val="32"/>
        </w:rPr>
      </w:pPr>
      <w:r>
        <w:rPr>
          <w:rFonts w:hint="eastAsia" w:ascii="仿宋_GB2312" w:hAnsi="华文中宋" w:eastAsia="仿宋_GB2312"/>
          <w:b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32385</wp:posOffset>
                </wp:positionV>
                <wp:extent cx="5553710" cy="10160"/>
                <wp:effectExtent l="0" t="13970" r="8890" b="3302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3710" cy="10160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11pt;margin-top:2.55pt;height:0.8pt;width:437.3pt;z-index:251660288;mso-width-relative:page;mso-height-relative:page;" filled="f" stroked="t" coordsize="21600,21600" o:gfxdata="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FN2W/WAAAABwEAAA8AAAAAAAAAAQAgAAAAIgAAAGRycy9kb3du&#10;cmV2LnhtbFBLAQIUABQAAAAIAIdO4kAp8cZpyAEAAJADAAAOAAAAAAAAAAEAIAAAACUBAABkcnMv&#10;ZTJvRG9jLnhtbFBLBQYAAAAABgAGAFkBAABf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提前</w:t>
      </w:r>
      <w:r>
        <w:rPr>
          <w:rFonts w:hint="eastAsia" w:ascii="方正小标宋简体" w:eastAsia="方正小标宋简体"/>
          <w:sz w:val="44"/>
          <w:szCs w:val="44"/>
        </w:rPr>
        <w:t>下达201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eastAsia="方正小标宋简体"/>
          <w:sz w:val="44"/>
          <w:szCs w:val="44"/>
        </w:rPr>
        <w:t>年中央专项彩票公益金支持贫困革命老区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脱贫攻坚</w:t>
      </w:r>
      <w:r>
        <w:rPr>
          <w:rFonts w:hint="eastAsia" w:ascii="方正小标宋简体" w:eastAsia="方正小标宋简体"/>
          <w:sz w:val="44"/>
          <w:szCs w:val="44"/>
        </w:rPr>
        <w:t>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方正小标宋简体" w:eastAsia="方正小标宋简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湖口</w:t>
      </w:r>
      <w:r>
        <w:rPr>
          <w:rFonts w:hint="eastAsia" w:ascii="仿宋_GB2312" w:eastAsia="仿宋_GB2312"/>
          <w:sz w:val="32"/>
          <w:szCs w:val="32"/>
        </w:rPr>
        <w:t>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根据省财政厅《关于提前下达2019年中央专项彩票公益金支持贫困革命老区脱贫攻坚资金的通知》（粤财农〔201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号）精神，经请示市政府同意，现将该专项资金2000万元</w:t>
      </w:r>
      <w:r>
        <w:rPr>
          <w:rFonts w:hint="eastAsia" w:ascii="仿宋_GB2312" w:eastAsia="仿宋_GB2312"/>
          <w:sz w:val="32"/>
          <w:szCs w:val="32"/>
          <w:lang w:eastAsia="zh-CN"/>
        </w:rPr>
        <w:t>下达给</w:t>
      </w:r>
      <w:r>
        <w:rPr>
          <w:rFonts w:hint="eastAsia" w:ascii="仿宋_GB2312" w:eastAsia="仿宋_GB2312"/>
          <w:sz w:val="32"/>
          <w:szCs w:val="32"/>
        </w:rPr>
        <w:t>你镇，并就有关事项通知如下：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5" w:firstLine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此项</w:t>
      </w:r>
      <w:r>
        <w:rPr>
          <w:rFonts w:hint="eastAsia" w:ascii="仿宋_GB2312" w:eastAsia="仿宋_GB2312"/>
          <w:sz w:val="32"/>
          <w:szCs w:val="32"/>
        </w:rPr>
        <w:t>资金实行国库集中支付，不下拨到镇财政所</w:t>
      </w:r>
      <w:r>
        <w:rPr>
          <w:rFonts w:hint="eastAsia" w:ascii="仿宋_GB2312" w:eastAsia="仿宋_GB2312"/>
          <w:sz w:val="32"/>
          <w:szCs w:val="32"/>
          <w:lang w:eastAsia="zh-CN"/>
        </w:rPr>
        <w:t>。待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2019年预算年度开始后，按程序拨付使用。</w:t>
      </w:r>
      <w:r>
        <w:rPr>
          <w:rFonts w:hint="eastAsia" w:ascii="仿宋_GB2312" w:eastAsia="仿宋_GB2312"/>
          <w:sz w:val="32"/>
          <w:szCs w:val="32"/>
        </w:rPr>
        <w:t>资金报账程序严格按照《南雄市新时期精准扶贫开发专项资金管理办法》</w:t>
      </w:r>
      <w:r>
        <w:rPr>
          <w:rFonts w:hint="eastAsia" w:ascii="仿宋_GB2312" w:eastAsia="仿宋_GB2312"/>
          <w:sz w:val="32"/>
          <w:szCs w:val="32"/>
          <w:lang w:eastAsia="zh-CN"/>
        </w:rPr>
        <w:t>（雄府函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102号</w:t>
      </w:r>
      <w:r>
        <w:rPr>
          <w:rFonts w:hint="eastAsia" w:ascii="仿宋_GB2312" w:eastAsia="仿宋_GB2312"/>
          <w:sz w:val="32"/>
          <w:szCs w:val="32"/>
          <w:lang w:eastAsia="zh-CN"/>
        </w:rPr>
        <w:t>）及《关于规范精准扶贫资金使用程序的通知》（雄扶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5号</w:t>
      </w:r>
      <w:r>
        <w:rPr>
          <w:rFonts w:hint="eastAsia" w:ascii="仿宋_GB2312" w:eastAsia="仿宋_GB2312"/>
          <w:sz w:val="32"/>
          <w:szCs w:val="32"/>
          <w:lang w:eastAsia="zh-CN"/>
        </w:rPr>
        <w:t>）文件要求执行</w:t>
      </w:r>
      <w:r>
        <w:rPr>
          <w:rFonts w:hint="eastAsia" w:ascii="仿宋_GB2312" w:eastAsia="仿宋_GB2312"/>
          <w:sz w:val="32"/>
          <w:szCs w:val="32"/>
        </w:rPr>
        <w:t>。此项</w:t>
      </w:r>
      <w:r>
        <w:rPr>
          <w:rFonts w:hint="eastAsia" w:ascii="仿宋_GB2312" w:eastAsia="仿宋_GB2312"/>
          <w:sz w:val="32"/>
          <w:szCs w:val="32"/>
          <w:lang w:eastAsia="zh-CN"/>
        </w:rPr>
        <w:t>支出</w:t>
      </w:r>
      <w:r>
        <w:rPr>
          <w:rFonts w:hint="eastAsia" w:ascii="仿宋_GB2312" w:eastAsia="仿宋_GB2312"/>
          <w:sz w:val="32"/>
          <w:szCs w:val="32"/>
        </w:rPr>
        <w:t>列201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年度“2296011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用于扶贫的彩票公益金支出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”支出</w:t>
      </w:r>
      <w:r>
        <w:rPr>
          <w:rFonts w:hint="eastAsia" w:ascii="仿宋_GB2312" w:eastAsia="仿宋_GB2312"/>
          <w:sz w:val="32"/>
          <w:szCs w:val="32"/>
          <w:lang w:eastAsia="zh-CN"/>
        </w:rPr>
        <w:t>功能</w:t>
      </w:r>
      <w:r>
        <w:rPr>
          <w:rFonts w:hint="eastAsia" w:ascii="仿宋_GB2312" w:eastAsia="仿宋_GB2312"/>
          <w:sz w:val="32"/>
          <w:szCs w:val="32"/>
        </w:rPr>
        <w:t>科目。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5" w:firstLine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此项资金必须严格按照《关于提前下达2019年中央专项彩票公益金支持贫困革命老区脱贫攻坚资金的通知》（粤财农〔201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</w:t>
      </w:r>
      <w:r>
        <w:rPr>
          <w:rFonts w:hint="eastAsia" w:ascii="仿宋_GB2312" w:eastAsia="仿宋_GB2312"/>
          <w:sz w:val="32"/>
          <w:szCs w:val="32"/>
        </w:rPr>
        <w:t>号）</w:t>
      </w:r>
      <w:r>
        <w:rPr>
          <w:rFonts w:hint="eastAsia" w:ascii="仿宋_GB2312" w:eastAsia="仿宋_GB2312"/>
          <w:sz w:val="32"/>
          <w:szCs w:val="32"/>
          <w:lang w:eastAsia="zh-CN"/>
        </w:rPr>
        <w:t>文件</w:t>
      </w:r>
      <w:r>
        <w:rPr>
          <w:rFonts w:hint="eastAsia" w:ascii="仿宋_GB2312" w:eastAsia="仿宋_GB2312"/>
          <w:sz w:val="32"/>
          <w:szCs w:val="32"/>
        </w:rPr>
        <w:t>要求，专项用于支持</w:t>
      </w:r>
      <w:r>
        <w:rPr>
          <w:rFonts w:hint="eastAsia" w:ascii="仿宋_GB2312" w:eastAsia="仿宋_GB2312"/>
          <w:sz w:val="32"/>
          <w:szCs w:val="32"/>
          <w:lang w:eastAsia="zh-CN"/>
        </w:rPr>
        <w:t>湖口</w:t>
      </w:r>
      <w:r>
        <w:rPr>
          <w:rFonts w:hint="eastAsia" w:ascii="仿宋_GB2312" w:eastAsia="仿宋_GB2312"/>
          <w:sz w:val="32"/>
          <w:szCs w:val="32"/>
        </w:rPr>
        <w:t>镇</w:t>
      </w:r>
      <w:r>
        <w:rPr>
          <w:rFonts w:hint="eastAsia" w:ascii="仿宋_GB2312" w:eastAsia="仿宋_GB2312"/>
          <w:sz w:val="32"/>
          <w:szCs w:val="32"/>
          <w:lang w:eastAsia="zh-CN"/>
        </w:rPr>
        <w:t>岗围</w:t>
      </w:r>
      <w:r>
        <w:rPr>
          <w:rFonts w:hint="eastAsia" w:ascii="仿宋_GB2312" w:eastAsia="仿宋_GB2312"/>
          <w:sz w:val="32"/>
          <w:szCs w:val="32"/>
        </w:rPr>
        <w:t>村、</w:t>
      </w:r>
      <w:r>
        <w:rPr>
          <w:rFonts w:hint="eastAsia" w:ascii="仿宋_GB2312" w:eastAsia="仿宋_GB2312"/>
          <w:sz w:val="32"/>
          <w:szCs w:val="32"/>
          <w:lang w:eastAsia="zh-CN"/>
        </w:rPr>
        <w:t>太和</w:t>
      </w:r>
      <w:r>
        <w:rPr>
          <w:rFonts w:hint="eastAsia" w:ascii="仿宋_GB2312" w:eastAsia="仿宋_GB2312"/>
          <w:sz w:val="32"/>
          <w:szCs w:val="32"/>
        </w:rPr>
        <w:t>村、</w:t>
      </w:r>
      <w:r>
        <w:rPr>
          <w:rFonts w:hint="eastAsia" w:ascii="仿宋_GB2312" w:eastAsia="仿宋_GB2312"/>
          <w:sz w:val="32"/>
          <w:szCs w:val="32"/>
          <w:lang w:eastAsia="zh-CN"/>
        </w:rPr>
        <w:t>三角</w:t>
      </w:r>
      <w:r>
        <w:rPr>
          <w:rFonts w:hint="eastAsia" w:ascii="仿宋_GB2312" w:eastAsia="仿宋_GB2312"/>
          <w:sz w:val="32"/>
          <w:szCs w:val="32"/>
        </w:rPr>
        <w:t>村、</w:t>
      </w:r>
      <w:r>
        <w:rPr>
          <w:rFonts w:hint="eastAsia" w:ascii="仿宋_GB2312" w:eastAsia="仿宋_GB2312"/>
          <w:sz w:val="32"/>
          <w:szCs w:val="32"/>
          <w:lang w:eastAsia="zh-CN"/>
        </w:rPr>
        <w:t>长市</w:t>
      </w:r>
      <w:r>
        <w:rPr>
          <w:rFonts w:hint="eastAsia" w:ascii="仿宋_GB2312" w:eastAsia="仿宋_GB2312"/>
          <w:sz w:val="32"/>
          <w:szCs w:val="32"/>
        </w:rPr>
        <w:t>村</w:t>
      </w:r>
      <w:r>
        <w:rPr>
          <w:rFonts w:hint="eastAsia" w:ascii="仿宋_GB2312" w:eastAsia="仿宋_GB2312"/>
          <w:sz w:val="32"/>
          <w:szCs w:val="32"/>
          <w:lang w:eastAsia="zh-CN"/>
        </w:rPr>
        <w:t>以及</w:t>
      </w:r>
      <w:r>
        <w:rPr>
          <w:rFonts w:hint="eastAsia" w:ascii="仿宋_GB2312" w:eastAsia="仿宋_GB2312"/>
          <w:sz w:val="32"/>
          <w:szCs w:val="32"/>
        </w:rPr>
        <w:t>里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村等五个新时期精准扶贫贫困村开展小型公益性基础设施建设。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项目管理和</w:t>
      </w:r>
      <w:r>
        <w:rPr>
          <w:rFonts w:hint="eastAsia" w:ascii="仿宋_GB2312" w:eastAsia="仿宋_GB2312"/>
          <w:sz w:val="32"/>
          <w:szCs w:val="32"/>
        </w:rPr>
        <w:t>资金</w:t>
      </w:r>
      <w:r>
        <w:rPr>
          <w:rFonts w:hint="eastAsia" w:ascii="仿宋_GB2312" w:eastAsia="仿宋_GB2312"/>
          <w:sz w:val="32"/>
          <w:szCs w:val="32"/>
          <w:lang w:eastAsia="zh-CN"/>
        </w:rPr>
        <w:t>的使用必须严格按照《中央专项彩票公益金支持贫困革命老区脱贫攻坚资金管理办法》有关规定执行。切实加强资金监管，不得挤占、截留和挪用。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5" w:firstLine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eastAsia="zh-CN"/>
        </w:rPr>
        <w:t>湖口</w:t>
      </w:r>
      <w:r>
        <w:rPr>
          <w:rFonts w:hint="eastAsia" w:ascii="仿宋_GB2312" w:eastAsia="仿宋_GB2312"/>
          <w:sz w:val="32"/>
          <w:szCs w:val="32"/>
        </w:rPr>
        <w:t>镇</w:t>
      </w:r>
      <w:r>
        <w:rPr>
          <w:rFonts w:hint="eastAsia" w:ascii="仿宋_GB2312" w:eastAsia="仿宋_GB2312"/>
          <w:sz w:val="32"/>
          <w:szCs w:val="32"/>
          <w:lang w:eastAsia="zh-CN"/>
        </w:rPr>
        <w:t>人民</w:t>
      </w:r>
      <w:r>
        <w:rPr>
          <w:rFonts w:hint="eastAsia" w:ascii="仿宋_GB2312" w:eastAsia="仿宋_GB2312"/>
          <w:sz w:val="32"/>
          <w:szCs w:val="32"/>
        </w:rPr>
        <w:t>政府</w:t>
      </w:r>
      <w:r>
        <w:rPr>
          <w:rFonts w:hint="eastAsia" w:ascii="仿宋_GB2312" w:eastAsia="仿宋_GB2312"/>
          <w:sz w:val="32"/>
          <w:szCs w:val="32"/>
          <w:lang w:eastAsia="zh-CN"/>
        </w:rPr>
        <w:t>对本次下达的预算指标和任务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科学合理确定区域和项目绩效目标，</w:t>
      </w:r>
      <w:r>
        <w:rPr>
          <w:rFonts w:hint="eastAsia" w:ascii="仿宋_GB2312" w:eastAsia="仿宋_GB2312"/>
          <w:sz w:val="32"/>
          <w:szCs w:val="32"/>
        </w:rPr>
        <w:t>抓紧组织实施建设项目，加强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 xml:space="preserve">管理，确保项目按时保质完成。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36"/>
        <w:jc w:val="center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</w:rPr>
        <w:t>南雄市扶贫办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793" w:firstLineChars="1498"/>
        <w:jc w:val="righ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33137"/>
    <w:multiLevelType w:val="singleLevel"/>
    <w:tmpl w:val="5C23313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259A5"/>
    <w:rsid w:val="125665AB"/>
    <w:rsid w:val="21B258EA"/>
    <w:rsid w:val="26C068F5"/>
    <w:rsid w:val="3C98426E"/>
    <w:rsid w:val="6AD259A5"/>
    <w:rsid w:val="6D535020"/>
    <w:rsid w:val="6D935665"/>
    <w:rsid w:val="729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2018-04-24T08:28:00Z</dcterms:created>
  <dc:creator>Administrator</dc:creator>
  <cp:lastModifiedBy>Administrator</cp:lastModifiedBy>
  <cp:lastPrinted>2018-12-26T09:10:00Z</cp:lastPrinted>
  <dcterms:modified xsi:type="dcterms:W3CDTF">2018-12-26T09:22:00Z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