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2024年创建地理标志特色强县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一、申报主体</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有意向与韶关市市场监督管理局（知识产权局）共建特色型知识产权（地理标志）强县（市、区）（以下简称：地理标志特色强县）的县级人民政府。</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二、项目任务</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（一）市市场监管局与县（市、区）联合制定并印发地理标志特色强县共建方案（一般为5年）和年度工作要点，择机召开共建知识产权强县推进大会。</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（二）建立地理标志强县工作机制,出台扶持地理标志发展政策，推动地理标志融合休闲农业、文化产业、乡村旅游、电子商务等要素全产业链发展，提升县域地理标志治理能力和治理水平。</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（三）组织开展地理标志运用情况摸底调查或资源普查，挖掘培育地理标志资源，新增地理标志申报2件。</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以地理标志产业发展推进“百千万工程”建设，助力乡村振兴。打造地理标志品牌经济，一体化统筹城乡区域地理标志产业与二、三产业联动，提高地理标志区域经济增长贡献率，推动区域地理标志产业年产值上2亿元，地理标志全产业链年产值达到6亿元。</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围绕地理标志产业建设1个商标品牌指导站，指导地理标志行业协会和相关企业加强地理标志品牌和自有品牌建设，有效促进企业和区域商标品牌价值提升，争取培育区域内地理标志纳入中欧互认，加强地理标志关联商标海外注册。</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1.采用各种形式开展不少于2场有关商标注册、保护、维权、自主品牌培育的培训活动，每场参加单位30家以上，增强企业利用商标品牌拓展市场的意识。</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展为辖区企业提供商标注册辅导、商标到期续展、商标规范使用提示、商标维权援助、自主品牌培育、商标运用指引、地理标志证明商标（集体商标）培育、地理标志中欧互认培育、地理标志关联商标海外注册等服务50次以上。</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3.制定商标品牌培育指导站工作规范，有专人提供专业咨询服务，有专业的商标运用指引，为20家以上辖区企业提供专业的商标品牌培育指导服务。</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推动区域地理标志专用标志申请和使用壮大地理标志生产经营主体。地理标志专用标志使用覆盖率达90%以上,地理标志专用标志使用者数量达区域内生产者总数的50%以上，使用地理标志专用标志使用者产值达区域内相关产业产值的50%以上。</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（七）提升地理标志品牌影响力和知名度，促进本地地理标志产品市场流通和品牌提升，组织区域地理标志参展、参赛、参会，建设至少1个地理标志品牌展示馆或产品体验中心。</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开展地理标志保护专项行动，提高地理标志保护水平，营造良好营商环境，促进地理标志产业长足发展。</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firstLine="640" w:firstLineChars="200"/>
        <w:textAlignment w:val="auto"/>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（九）提升地理标志运营效益，将地理标志产业信息数据纳入韶关市公共信息服务网点管理，引导区域内同一产业强化地理标志产品共同开发和运营，推广“企业</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+地理标志+标准化+农户</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”的运作模式，带动产业提质增效。</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（十）</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围绕地理标志</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特色强县工作</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情况，</w:t>
      </w:r>
      <w:r>
        <w:rPr>
          <w:rFonts w:hint="eastAsia" w:ascii="仿宋_GB2312" w:hAnsi="仿宋_GB2312" w:eastAsia="仿宋_GB2312" w:cs="仿宋_GB2312"/>
          <w:color w:val="000000" w:themeColor="text1"/>
          <w:sz w:val="32"/>
          <w14:textFill>
            <w14:solidFill>
              <w14:schemeClr w14:val="tx1"/>
            </w14:solidFill>
          </w14:textFill>
        </w:rPr>
        <w:t>充分利用新闻媒体和各类信息平台，宣传展示地理标志</w:t>
      </w:r>
      <w:r>
        <w:rPr>
          <w:rFonts w:hint="eastAsia" w:ascii="仿宋_GB2312" w:hAnsi="仿宋_GB2312" w:eastAsia="仿宋_GB2312" w:cs="仿宋_GB2312"/>
          <w:color w:val="000000" w:themeColor="text1"/>
          <w:sz w:val="32"/>
          <w:lang w:eastAsia="zh-CN"/>
          <w14:textFill>
            <w14:solidFill>
              <w14:schemeClr w14:val="tx1"/>
            </w14:solidFill>
          </w14:textFill>
        </w:rPr>
        <w:t>特色强县工作推进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“百千万工程”建设和助力乡村振兴发展</w:t>
      </w:r>
      <w:r>
        <w:rPr>
          <w:rFonts w:hint="eastAsia" w:ascii="仿宋_GB2312" w:hAnsi="仿宋_GB2312" w:eastAsia="仿宋_GB2312" w:cs="仿宋_GB2312"/>
          <w:color w:val="000000" w:themeColor="text1"/>
          <w:sz w:val="32"/>
          <w14:textFill>
            <w14:solidFill>
              <w14:schemeClr w14:val="tx1"/>
            </w14:solidFill>
          </w14:textFill>
        </w:rPr>
        <w:t>成效</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形成不少于</w:t>
      </w:r>
      <w:r>
        <w:rPr>
          <w:rFonts w:hint="eastAsia" w:eastAsia="仿宋_GB2312"/>
          <w:color w:val="000000" w:themeColor="text1"/>
          <w:sz w:val="32"/>
          <w:szCs w:val="32"/>
          <w:shd w:val="clear" w:color="auto" w:fill="FFFFFF"/>
          <w:lang w:val="en-US" w:eastAsia="zh-CN"/>
          <w14:textFill>
            <w14:solidFill>
              <w14:schemeClr w14:val="tx1"/>
            </w14:solidFill>
          </w14:textFill>
        </w:rPr>
        <w:t>2</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地理标志助力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“百千万工程”或</w:t>
      </w:r>
      <w:r>
        <w:rPr>
          <w:rFonts w:hint="eastAsia" w:ascii="仿宋_GB2312" w:hAnsi="仿宋_GB2312" w:eastAsia="仿宋_GB2312" w:cs="仿宋_GB2312"/>
          <w:color w:val="000000" w:themeColor="text1"/>
          <w:sz w:val="32"/>
          <w:szCs w:val="32"/>
          <w14:textFill>
            <w14:solidFill>
              <w14:schemeClr w14:val="tx1"/>
            </w14:solidFill>
          </w14:textFill>
        </w:rPr>
        <w:t>乡村振兴工作典型案例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在媒体宣传不少于</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5</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次</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形成1篇成效性总结宣传报道，在</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有影响力的主流</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媒体上发布。</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支持项目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项，额度为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万元/项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项目周期为：2年。</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202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1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创建地理标志特色强县项目申报书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960" w:firstLineChars="3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机构法人资格证书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（三）县（市、区）人民政府所获得相关的荣誉证明（证书）等优势材料；</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真实性承诺函；</w:t>
      </w:r>
    </w:p>
    <w:p>
      <w:pPr>
        <w:keepNext w:val="0"/>
        <w:keepLines w:val="0"/>
        <w:pageBreakBefore w:val="0"/>
        <w:widowControl w:val="0"/>
        <w:kinsoku/>
        <w:wordWrap/>
        <w:overflowPunct/>
        <w:topLinePunct w:val="0"/>
        <w:autoSpaceDE/>
        <w:autoSpaceDN w:val="0"/>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其他证明申报条件、申报优势的材料。</w:t>
      </w:r>
    </w:p>
    <w:p>
      <w:pPr>
        <w:pStyle w:val="2"/>
        <w:keepLines w:val="0"/>
        <w:pageBreakBefore w:val="0"/>
        <w:widowControl w:val="0"/>
        <w:numPr>
          <w:ilvl w:val="0"/>
          <w:numId w:val="0"/>
        </w:numPr>
        <w:kinsoku/>
        <w:wordWrap/>
        <w:overflowPunct/>
        <w:topLinePunct w:val="0"/>
        <w:autoSpaceDE/>
        <w:autoSpaceDN w:val="0"/>
        <w:bidi w:val="0"/>
        <w:adjustRightInd/>
        <w:snapToGrid/>
        <w:spacing w:line="560" w:lineRule="exact"/>
        <w:ind w:leftChars="0" w:firstLine="64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以上材料均需加盖公章。</w:t>
      </w:r>
    </w:p>
    <w:p>
      <w:pPr>
        <w:pStyle w:val="7"/>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合同管理：项目立项后，市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局与承担单位签署项目合同书，作为项目管理的重要依据。</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项目验收：项目完成后，项目承担单位应</w:t>
      </w:r>
      <w:r>
        <w:rPr>
          <w:rFonts w:hint="eastAsia" w:ascii="仿宋_GB2312" w:hAnsi="仿宋_GB2312" w:eastAsia="仿宋_GB2312" w:cs="仿宋_GB2312"/>
          <w:color w:val="000000" w:themeColor="text1"/>
          <w:sz w:val="32"/>
          <w:szCs w:val="32"/>
          <w:lang w:eastAsia="zh-CN"/>
          <w14:textFill>
            <w14:solidFill>
              <w14:schemeClr w14:val="tx1"/>
            </w14:solidFill>
          </w14:textFill>
        </w:rPr>
        <w:t>于项目到期次年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1月8日前</w:t>
      </w:r>
      <w:r>
        <w:rPr>
          <w:rFonts w:hint="eastAsia" w:ascii="仿宋_GB2312" w:hAnsi="仿宋_GB2312" w:eastAsia="仿宋_GB2312" w:cs="仿宋_GB2312"/>
          <w:color w:val="000000" w:themeColor="text1"/>
          <w:sz w:val="32"/>
          <w:szCs w:val="32"/>
          <w14:textFill>
            <w14:solidFill>
              <w14:schemeClr w14:val="tx1"/>
            </w14:solidFill>
          </w14:textFill>
        </w:rPr>
        <w:t>申请验收，向市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局报送工作成果，由市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局组织验收通过后，方可结项。</w:t>
      </w:r>
    </w:p>
    <w:p>
      <w:pPr>
        <w:spacing w:line="560" w:lineRule="exact"/>
        <w:jc w:val="center"/>
        <w:rPr>
          <w:rFonts w:ascii="仿宋" w:hAnsi="仿宋" w:eastAsia="仿宋" w:cs="仿宋"/>
          <w:color w:val="000000" w:themeColor="text1"/>
          <w:sz w:val="32"/>
          <w:szCs w:val="32"/>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pStyle w:val="2"/>
        <w:numPr>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pStyle w:val="2"/>
        <w:numPr>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pStyle w:val="2"/>
        <w:numPr>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pStyle w:val="2"/>
        <w:numPr>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pStyle w:val="2"/>
        <w:numPr>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pStyle w:val="2"/>
        <w:numPr>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
      <w:pPr>
        <w:spacing w:line="560" w:lineRule="exact"/>
        <w:jc w:val="both"/>
        <w:rPr>
          <w:rFonts w:ascii="仿宋" w:hAnsi="仿宋" w:eastAsia="仿宋" w:cs="仿宋"/>
          <w:color w:val="000000" w:themeColor="text1"/>
          <w:sz w:val="32"/>
          <w:szCs w:val="32"/>
          <w14:textFill>
            <w14:solidFill>
              <w14:schemeClr w14:val="tx1"/>
            </w14:solidFill>
          </w14:textFill>
        </w:rPr>
      </w:pPr>
    </w:p>
    <w:p>
      <w:pPr>
        <w:pStyle w:val="2"/>
        <w:numPr>
          <w:ilvl w:val="0"/>
          <w:numId w:val="0"/>
        </w:numPr>
        <w:ind w:left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202</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年</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创建地理标志特色强县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项目申报书</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6"/>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14:textFill>
            <w14:solidFill>
              <w14:schemeClr w14:val="tx1"/>
            </w14:solidFill>
          </w14:textFill>
        </w:rPr>
        <w:t>2</w:t>
      </w:r>
      <w:r>
        <w:rPr>
          <w:rFonts w:hint="eastAsia" w:eastAsia="楷体_GB2312"/>
          <w:bCs/>
          <w:color w:val="000000" w:themeColor="text1"/>
          <w:sz w:val="36"/>
          <w:lang w:val="en-US" w:eastAsia="zh-CN"/>
          <w14:textFill>
            <w14:solidFill>
              <w14:schemeClr w14:val="tx1"/>
            </w14:solidFill>
          </w14:textFill>
        </w:rPr>
        <w:t>4</w:t>
      </w:r>
      <w:r>
        <w:rPr>
          <w:rFonts w:eastAsia="楷体_GB2312"/>
          <w:bCs/>
          <w:color w:val="000000" w:themeColor="text1"/>
          <w:sz w:val="36"/>
          <w14:textFill>
            <w14:solidFill>
              <w14:schemeClr w14:val="tx1"/>
            </w14:solidFill>
          </w14:textFill>
        </w:rPr>
        <w:t>年</w:t>
      </w:r>
    </w:p>
    <w:p>
      <w:pPr>
        <w:spacing w:line="660" w:lineRule="exact"/>
        <w:jc w:val="center"/>
        <w:rPr>
          <w:rFonts w:hint="eastAsia"/>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br w:type="page"/>
      </w: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numPr>
          <w:ilvl w:val="0"/>
          <w:numId w:val="0"/>
        </w:numPr>
        <w:tabs>
          <w:tab w:val="left" w:pos="5853"/>
        </w:tabs>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“申报单位”是县级人民政府。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创建地理标志特色强县项目申报书</w:t>
      </w:r>
    </w:p>
    <w:p>
      <w:pPr>
        <w:jc w:val="left"/>
        <w:rPr>
          <w:rFonts w:hint="eastAsia"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填表单位：（印章）                            日期：    年  月  日</w:t>
      </w:r>
    </w:p>
    <w:tbl>
      <w:tblPr>
        <w:tblStyle w:val="6"/>
        <w:tblW w:w="8674" w:type="dxa"/>
        <w:jc w:val="center"/>
        <w:tblInd w:w="0" w:type="dxa"/>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05"/>
        <w:gridCol w:w="1985"/>
        <w:gridCol w:w="2268"/>
        <w:gridCol w:w="2016"/>
      </w:tblGrid>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674" w:type="dxa"/>
            <w:gridSpan w:val="4"/>
            <w:tcBorders>
              <w:bottom w:val="single" w:color="000000" w:sz="12" w:space="0"/>
            </w:tcBorders>
            <w:shd w:val="clear" w:color="auto" w:fill="FFFFFF"/>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一、基本信息</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申报单位</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县</w:t>
            </w:r>
            <w:r>
              <w:rPr>
                <w:rFonts w:hint="eastAsia" w:ascii="仿宋" w:hAnsi="仿宋" w:eastAsia="仿宋" w:cs="宋体"/>
                <w:color w:val="000000" w:themeColor="text1"/>
                <w:kern w:val="0"/>
                <w:sz w:val="24"/>
                <w14:textFill>
                  <w14:solidFill>
                    <w14:schemeClr w14:val="tx1"/>
                  </w14:solidFill>
                </w14:textFill>
              </w:rPr>
              <w:t>级知识产权局</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地理标志</w:t>
            </w:r>
            <w:r>
              <w:rPr>
                <w:rFonts w:hint="eastAsia" w:ascii="仿宋" w:hAnsi="仿宋" w:eastAsia="仿宋" w:cs="宋体"/>
                <w:color w:val="000000" w:themeColor="text1"/>
                <w:kern w:val="0"/>
                <w:sz w:val="24"/>
                <w14:textFill>
                  <w14:solidFill>
                    <w14:schemeClr w14:val="tx1"/>
                  </w14:solidFill>
                </w14:textFill>
              </w:rPr>
              <w:t>类型</w:t>
            </w:r>
          </w:p>
        </w:tc>
        <w:tc>
          <w:tcPr>
            <w:tcW w:w="6269" w:type="dxa"/>
            <w:gridSpan w:val="3"/>
            <w:shd w:val="clear" w:color="auto" w:fill="FFFFFF"/>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产品</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证明商标</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地理标志产品保护批准时间及公告号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产品名称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批准时间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公告号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集体商标/证明商标（地理标志）注册时间及注册号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商标名称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34" w:hRule="atLeast"/>
          <w:jc w:val="center"/>
        </w:trPr>
        <w:tc>
          <w:tcPr>
            <w:tcW w:w="8674" w:type="dxa"/>
            <w:gridSpan w:val="4"/>
            <w:shd w:val="clear" w:color="auto" w:fill="FFFFFF"/>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gridSpan w:val="4"/>
            <w:tcBorders>
              <w:bottom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w:t>
            </w:r>
            <w:r>
              <w:rPr>
                <w:rFonts w:hint="eastAsia" w:ascii="黑体" w:hAnsi="黑体" w:eastAsia="黑体" w:cs="宋体"/>
                <w:color w:val="000000" w:themeColor="text1"/>
                <w:kern w:val="0"/>
                <w:sz w:val="32"/>
                <w:szCs w:val="32"/>
                <w:lang w:eastAsia="zh-CN"/>
                <w14:textFill>
                  <w14:solidFill>
                    <w14:schemeClr w14:val="tx1"/>
                  </w14:solidFill>
                </w14:textFill>
              </w:rPr>
              <w:t>创建</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地理标志特色强县</w:t>
            </w:r>
            <w:r>
              <w:rPr>
                <w:rFonts w:hint="eastAsia" w:ascii="黑体" w:hAnsi="黑体" w:eastAsia="黑体" w:cs="宋体"/>
                <w:color w:val="000000" w:themeColor="text1"/>
                <w:kern w:val="0"/>
                <w:sz w:val="32"/>
                <w:szCs w:val="32"/>
                <w14:textFill>
                  <w14:solidFill>
                    <w14:schemeClr w14:val="tx1"/>
                  </w14:solidFill>
                </w14:textFill>
              </w:rPr>
              <w:t>实施方案</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gridSpan w:val="4"/>
            <w:tcBorders>
              <w:top w:val="single" w:color="auto" w:sz="12" w:space="0"/>
            </w:tcBorders>
            <w:vAlign w:val="center"/>
          </w:tcPr>
          <w:p>
            <w:pPr>
              <w:widowControl/>
              <w:rPr>
                <w:rFonts w:ascii="楷体" w:hAnsi="楷体" w:eastAsia="楷体" w:cs="宋体"/>
                <w:b/>
                <w:bCs/>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1</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目的意义</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9529" w:hRule="atLeast"/>
          <w:jc w:val="center"/>
        </w:trPr>
        <w:tc>
          <w:tcPr>
            <w:tcW w:w="8674" w:type="dxa"/>
            <w:gridSpan w:val="4"/>
          </w:tcPr>
          <w:p>
            <w:pPr>
              <w:widowControl/>
              <w:ind w:firstLine="420" w:firstLineChars="200"/>
              <w:rPr>
                <w:rFonts w:hint="eastAsia"/>
              </w:rPr>
            </w:pPr>
            <w:r>
              <w:rPr>
                <w:rFonts w:hint="eastAsia"/>
              </w:rPr>
              <w:t>填写</w:t>
            </w:r>
            <w:r>
              <w:rPr>
                <w:rFonts w:hint="eastAsia"/>
                <w:lang w:eastAsia="zh-CN"/>
              </w:rPr>
              <w:t>创建</w:t>
            </w:r>
            <w:r>
              <w:rPr>
                <w:rFonts w:hint="eastAsia"/>
              </w:rPr>
              <w:t>地理标志</w:t>
            </w:r>
            <w:r>
              <w:rPr>
                <w:rFonts w:hint="eastAsia"/>
                <w:lang w:eastAsia="zh-CN"/>
              </w:rPr>
              <w:t>特色强县</w:t>
            </w:r>
            <w:r>
              <w:rPr>
                <w:rFonts w:hint="eastAsia"/>
              </w:rPr>
              <w:t>的目的和意义。（可附页）</w:t>
            </w:r>
          </w:p>
          <w:p>
            <w:pPr>
              <w:pStyle w:val="2"/>
              <w:numPr>
                <w:numId w:val="0"/>
              </w:numPr>
              <w:ind w:leftChars="0"/>
            </w:pPr>
          </w:p>
          <w:p/>
          <w:p>
            <w:pPr>
              <w:pStyle w:val="2"/>
              <w:numPr>
                <w:numId w:val="0"/>
              </w:numPr>
              <w:ind w:leftChars="0"/>
              <w:rPr>
                <w:rFonts w:hint="eastAsia" w:ascii="仿宋" w:hAnsi="仿宋" w:eastAsia="仿宋" w:cs="宋体"/>
                <w:bCs w:val="0"/>
                <w:color w:val="000000" w:themeColor="text1"/>
                <w:kern w:val="0"/>
                <w:sz w:val="28"/>
                <w:szCs w:val="28"/>
                <w:lang w:val="en-US" w:eastAsia="zh-CN" w:bidi="ar-SA"/>
                <w14:textFill>
                  <w14:solidFill>
                    <w14:schemeClr w14:val="tx1"/>
                  </w14:solidFill>
                </w14:textFill>
              </w:rPr>
            </w:pPr>
          </w:p>
          <w:p>
            <w:pPr>
              <w:rPr>
                <w:rFonts w:hint="eastAsia" w:ascii="仿宋" w:hAnsi="仿宋" w:eastAsia="仿宋" w:cs="宋体"/>
                <w:bCs w:val="0"/>
                <w:color w:val="000000" w:themeColor="text1"/>
                <w:kern w:val="0"/>
                <w:sz w:val="28"/>
                <w:szCs w:val="28"/>
                <w:lang w:val="en-US" w:eastAsia="zh-CN" w:bidi="ar-SA"/>
                <w14:textFill>
                  <w14:solidFill>
                    <w14:schemeClr w14:val="tx1"/>
                  </w14:solidFill>
                </w14:textFill>
              </w:rPr>
            </w:pPr>
          </w:p>
          <w:p>
            <w:pPr>
              <w:rPr>
                <w:rFonts w:hint="eastAsia" w:ascii="仿宋" w:hAnsi="仿宋" w:eastAsia="仿宋" w:cs="宋体"/>
                <w:bCs w:val="0"/>
                <w:color w:val="000000" w:themeColor="text1"/>
                <w:kern w:val="0"/>
                <w:sz w:val="28"/>
                <w:szCs w:val="28"/>
                <w:lang w:val="en-US" w:eastAsia="zh-CN" w:bidi="ar-SA"/>
                <w14:textFill>
                  <w14:solidFill>
                    <w14:schemeClr w14:val="tx1"/>
                  </w14:solidFill>
                </w14:textFill>
              </w:rPr>
            </w:pPr>
          </w:p>
          <w:p>
            <w:pPr>
              <w:pStyle w:val="2"/>
              <w:numPr>
                <w:numId w:val="0"/>
              </w:numPr>
              <w:ind w:leftChars="0"/>
              <w:rPr>
                <w:rFonts w:hint="eastAsia" w:ascii="仿宋" w:hAnsi="仿宋" w:eastAsia="仿宋" w:cs="宋体"/>
                <w:bCs w:val="0"/>
                <w:color w:val="000000" w:themeColor="text1"/>
                <w:kern w:val="0"/>
                <w:sz w:val="28"/>
                <w:szCs w:val="28"/>
                <w:lang w:val="en-US" w:eastAsia="zh-CN" w:bidi="ar-SA"/>
                <w14:textFill>
                  <w14:solidFill>
                    <w14:schemeClr w14:val="tx1"/>
                  </w14:solidFill>
                </w14:textFill>
              </w:rPr>
            </w:pPr>
          </w:p>
          <w:p>
            <w:pPr>
              <w:rPr>
                <w:rFonts w:hint="eastAsia" w:ascii="仿宋" w:hAnsi="仿宋" w:eastAsia="仿宋" w:cs="宋体"/>
                <w:bCs w:val="0"/>
                <w:color w:val="000000" w:themeColor="text1"/>
                <w:kern w:val="0"/>
                <w:sz w:val="28"/>
                <w:szCs w:val="28"/>
                <w:lang w:val="en-US" w:eastAsia="zh-CN" w:bidi="ar-SA"/>
                <w14:textFill>
                  <w14:solidFill>
                    <w14:schemeClr w14:val="tx1"/>
                  </w14:solidFill>
                </w14:textFill>
              </w:rPr>
            </w:pPr>
          </w:p>
          <w:p>
            <w:pPr>
              <w:pStyle w:val="2"/>
              <w:numPr>
                <w:numId w:val="0"/>
              </w:numPr>
              <w:ind w:leftChars="0"/>
              <w:rPr>
                <w:rFonts w:hint="eastAsia" w:ascii="仿宋" w:hAnsi="仿宋" w:eastAsia="仿宋" w:cs="宋体"/>
                <w:bCs w:val="0"/>
                <w:color w:val="000000" w:themeColor="text1"/>
                <w:kern w:val="0"/>
                <w:sz w:val="28"/>
                <w:szCs w:val="28"/>
                <w:lang w:val="en-US" w:eastAsia="zh-CN" w:bidi="ar-SA"/>
                <w14:textFill>
                  <w14:solidFill>
                    <w14:schemeClr w14:val="tx1"/>
                  </w14:solidFill>
                </w14:textFill>
              </w:rPr>
            </w:pPr>
          </w:p>
          <w:p/>
          <w:p>
            <w:pPr>
              <w:pStyle w:val="2"/>
              <w:numPr>
                <w:numId w:val="0"/>
              </w:numPr>
              <w:ind w:leftChars="0"/>
            </w:pPr>
          </w:p>
          <w:p/>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2.工作基础</w:t>
            </w:r>
          </w:p>
        </w:tc>
      </w:tr>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11349"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的工作基础，包括</w:t>
            </w:r>
            <w:r>
              <w:rPr>
                <w:rFonts w:hint="eastAsia" w:ascii="仿宋" w:hAnsi="仿宋" w:eastAsia="仿宋" w:cs="宋体"/>
                <w:color w:val="000000" w:themeColor="text1"/>
                <w:kern w:val="0"/>
                <w:sz w:val="28"/>
                <w:szCs w:val="28"/>
                <w:lang w:eastAsia="zh-CN"/>
                <w14:textFill>
                  <w14:solidFill>
                    <w14:schemeClr w14:val="tx1"/>
                  </w14:solidFill>
                </w14:textFill>
              </w:rPr>
              <w:t>地理标志产业</w:t>
            </w:r>
            <w:r>
              <w:rPr>
                <w:rFonts w:hint="eastAsia" w:ascii="仿宋" w:hAnsi="仿宋" w:eastAsia="仿宋" w:cs="宋体"/>
                <w:color w:val="000000" w:themeColor="text1"/>
                <w:kern w:val="0"/>
                <w:sz w:val="28"/>
                <w:szCs w:val="28"/>
                <w14:textFill>
                  <w14:solidFill>
                    <w14:schemeClr w14:val="tx1"/>
                  </w14:solidFill>
                </w14:textFill>
              </w:rPr>
              <w:t>现状、地理标志</w:t>
            </w:r>
            <w:r>
              <w:rPr>
                <w:rFonts w:hint="eastAsia" w:ascii="仿宋" w:hAnsi="仿宋" w:eastAsia="仿宋" w:cs="宋体"/>
                <w:color w:val="000000" w:themeColor="text1"/>
                <w:kern w:val="0"/>
                <w:sz w:val="28"/>
                <w:szCs w:val="28"/>
                <w:lang w:eastAsia="zh-CN"/>
                <w14:textFill>
                  <w14:solidFill>
                    <w14:schemeClr w14:val="tx1"/>
                  </w14:solidFill>
                </w14:textFill>
              </w:rPr>
              <w:t>资源</w:t>
            </w:r>
            <w:r>
              <w:rPr>
                <w:rFonts w:hint="eastAsia" w:ascii="仿宋" w:hAnsi="仿宋" w:eastAsia="仿宋" w:cs="宋体"/>
                <w:color w:val="000000" w:themeColor="text1"/>
                <w:kern w:val="0"/>
                <w:sz w:val="28"/>
                <w:szCs w:val="28"/>
                <w14:textFill>
                  <w14:solidFill>
                    <w14:schemeClr w14:val="tx1"/>
                  </w14:solidFill>
                </w14:textFill>
              </w:rPr>
              <w:t>、政策保障、</w:t>
            </w:r>
            <w:r>
              <w:rPr>
                <w:rFonts w:hint="eastAsia" w:ascii="仿宋" w:hAnsi="仿宋" w:eastAsia="仿宋" w:cs="宋体"/>
                <w:color w:val="000000" w:themeColor="text1"/>
                <w:kern w:val="0"/>
                <w:sz w:val="28"/>
                <w:szCs w:val="28"/>
                <w:lang w:eastAsia="zh-CN"/>
                <w14:textFill>
                  <w14:solidFill>
                    <w14:schemeClr w14:val="tx1"/>
                  </w14:solidFill>
                </w14:textFill>
              </w:rPr>
              <w:t>资金投入、</w:t>
            </w:r>
            <w:r>
              <w:rPr>
                <w:rFonts w:hint="eastAsia" w:ascii="仿宋" w:hAnsi="仿宋" w:eastAsia="仿宋" w:cs="宋体"/>
                <w:color w:val="000000" w:themeColor="text1"/>
                <w:kern w:val="0"/>
                <w:sz w:val="28"/>
                <w:szCs w:val="28"/>
                <w14:textFill>
                  <w14:solidFill>
                    <w14:schemeClr w14:val="tx1"/>
                  </w14:solidFill>
                </w14:textFill>
              </w:rPr>
              <w:t>产业优势、</w:t>
            </w:r>
            <w:r>
              <w:rPr>
                <w:rFonts w:hint="eastAsia" w:ascii="仿宋" w:hAnsi="仿宋" w:eastAsia="仿宋" w:cs="宋体"/>
                <w:color w:val="000000" w:themeColor="text1"/>
                <w:kern w:val="0"/>
                <w:sz w:val="28"/>
                <w:szCs w:val="28"/>
                <w:lang w:eastAsia="zh-CN"/>
                <w14:textFill>
                  <w14:solidFill>
                    <w14:schemeClr w14:val="tx1"/>
                  </w14:solidFill>
                </w14:textFill>
              </w:rPr>
              <w:t>发展前景、</w:t>
            </w:r>
            <w:r>
              <w:rPr>
                <w:rFonts w:hint="eastAsia" w:ascii="仿宋" w:hAnsi="仿宋" w:eastAsia="仿宋" w:cs="宋体"/>
                <w:color w:val="000000" w:themeColor="text1"/>
                <w:kern w:val="0"/>
                <w:sz w:val="28"/>
                <w:szCs w:val="28"/>
                <w14:textFill>
                  <w14:solidFill>
                    <w14:schemeClr w14:val="tx1"/>
                  </w14:solidFill>
                </w14:textFill>
              </w:rPr>
              <w:t>诚信守法等方面。（可附页）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3</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建设目标</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179"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目标，包括地理标志的经济效益、社会效益、生态效益以及示范辐射作用等方面。（可附页）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4.工作任务</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401"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的工作任务，包括</w:t>
            </w:r>
            <w:r>
              <w:rPr>
                <w:rFonts w:hint="eastAsia" w:ascii="仿宋" w:hAnsi="仿宋" w:eastAsia="仿宋" w:cs="宋体"/>
                <w:color w:val="000000" w:themeColor="text1"/>
                <w:kern w:val="0"/>
                <w:sz w:val="28"/>
                <w:szCs w:val="28"/>
                <w:lang w:eastAsia="zh-CN"/>
                <w14:textFill>
                  <w14:solidFill>
                    <w14:schemeClr w14:val="tx1"/>
                  </w14:solidFill>
                </w14:textFill>
              </w:rPr>
              <w:t>共建合作内容、县政府支撑投入内容、</w:t>
            </w:r>
            <w:r>
              <w:rPr>
                <w:rFonts w:hint="eastAsia" w:ascii="仿宋" w:hAnsi="仿宋" w:eastAsia="仿宋" w:cs="宋体"/>
                <w:color w:val="000000" w:themeColor="text1"/>
                <w:kern w:val="0"/>
                <w:sz w:val="28"/>
                <w:szCs w:val="28"/>
                <w14:textFill>
                  <w14:solidFill>
                    <w14:schemeClr w14:val="tx1"/>
                  </w14:solidFill>
                </w14:textFill>
              </w:rPr>
              <w:t>夯实</w:t>
            </w:r>
            <w:r>
              <w:rPr>
                <w:rFonts w:hint="eastAsia" w:ascii="仿宋" w:hAnsi="仿宋" w:eastAsia="仿宋" w:cs="宋体"/>
                <w:color w:val="000000" w:themeColor="text1"/>
                <w:kern w:val="0"/>
                <w:sz w:val="28"/>
                <w:szCs w:val="28"/>
                <w:lang w:eastAsia="zh-CN"/>
                <w14:textFill>
                  <w14:solidFill>
                    <w14:schemeClr w14:val="tx1"/>
                  </w14:solidFill>
                </w14:textFill>
              </w:rPr>
              <w:t>政策</w:t>
            </w:r>
            <w:r>
              <w:rPr>
                <w:rFonts w:hint="eastAsia" w:ascii="仿宋" w:hAnsi="仿宋" w:eastAsia="仿宋" w:cs="宋体"/>
                <w:color w:val="000000" w:themeColor="text1"/>
                <w:kern w:val="0"/>
                <w:sz w:val="28"/>
                <w:szCs w:val="28"/>
                <w14:textFill>
                  <w14:solidFill>
                    <w14:schemeClr w14:val="tx1"/>
                  </w14:solidFill>
                </w14:textFill>
              </w:rPr>
              <w:t>制度、健全工作体系、加大</w:t>
            </w:r>
            <w:r>
              <w:rPr>
                <w:rFonts w:hint="eastAsia" w:ascii="仿宋" w:hAnsi="仿宋" w:eastAsia="仿宋" w:cs="宋体"/>
                <w:color w:val="000000" w:themeColor="text1"/>
                <w:kern w:val="0"/>
                <w:sz w:val="28"/>
                <w:szCs w:val="28"/>
                <w:lang w:eastAsia="zh-CN"/>
                <w14:textFill>
                  <w14:solidFill>
                    <w14:schemeClr w14:val="tx1"/>
                  </w14:solidFill>
                </w14:textFill>
              </w:rPr>
              <w:t>地理标志挖掘和</w:t>
            </w:r>
            <w:r>
              <w:rPr>
                <w:rFonts w:hint="eastAsia" w:ascii="仿宋" w:hAnsi="仿宋" w:eastAsia="仿宋" w:cs="宋体"/>
                <w:color w:val="000000" w:themeColor="text1"/>
                <w:kern w:val="0"/>
                <w:sz w:val="28"/>
                <w:szCs w:val="28"/>
                <w14:textFill>
                  <w14:solidFill>
                    <w14:schemeClr w14:val="tx1"/>
                  </w14:solidFill>
                </w14:textFill>
              </w:rPr>
              <w:t>保护力度、</w:t>
            </w:r>
            <w:r>
              <w:rPr>
                <w:rFonts w:hint="eastAsia" w:ascii="仿宋" w:hAnsi="仿宋" w:eastAsia="仿宋" w:cs="宋体"/>
                <w:color w:val="000000" w:themeColor="text1"/>
                <w:kern w:val="0"/>
                <w:sz w:val="28"/>
                <w:szCs w:val="28"/>
                <w:lang w:eastAsia="zh-CN"/>
                <w14:textFill>
                  <w14:solidFill>
                    <w14:schemeClr w14:val="tx1"/>
                  </w14:solidFill>
                </w14:textFill>
              </w:rPr>
              <w:t>加大</w:t>
            </w:r>
            <w:r>
              <w:rPr>
                <w:rFonts w:hint="eastAsia" w:ascii="仿宋" w:hAnsi="仿宋" w:eastAsia="仿宋" w:cs="宋体"/>
                <w:color w:val="000000" w:themeColor="text1"/>
                <w:kern w:val="0"/>
                <w:sz w:val="28"/>
                <w:szCs w:val="28"/>
                <w14:textFill>
                  <w14:solidFill>
                    <w14:schemeClr w14:val="tx1"/>
                  </w14:solidFill>
                </w14:textFill>
              </w:rPr>
              <w:t>宣传、合作共赢等方面工作。（可附页）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hint="eastAsia" w:ascii="楷体" w:hAnsi="楷体" w:eastAsia="楷体" w:cs="宋体"/>
                <w:b/>
                <w:bCs/>
                <w:color w:val="000000" w:themeColor="text1"/>
                <w:kern w:val="0"/>
                <w:sz w:val="32"/>
                <w:szCs w:val="32"/>
                <w:lang w:eastAsia="zh-CN"/>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5</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 xml:space="preserve"> 进度安排</w:t>
            </w:r>
            <w:r>
              <w:rPr>
                <w:rFonts w:hint="eastAsia" w:ascii="楷体" w:hAnsi="楷体" w:eastAsia="楷体" w:cs="宋体"/>
                <w:b/>
                <w:bCs/>
                <w:color w:val="000000" w:themeColor="text1"/>
                <w:kern w:val="0"/>
                <w:sz w:val="32"/>
                <w:szCs w:val="32"/>
                <w:lang w:eastAsia="zh-CN"/>
                <w14:textFill>
                  <w14:solidFill>
                    <w14:schemeClr w14:val="tx1"/>
                  </w14:solidFill>
                </w14:textFill>
              </w:rPr>
              <w:t>（包括资金进度）</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203"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创建地理标志强县的</w:t>
            </w:r>
            <w:r>
              <w:rPr>
                <w:rFonts w:hint="eastAsia" w:ascii="仿宋" w:hAnsi="仿宋" w:eastAsia="仿宋" w:cs="宋体"/>
                <w:color w:val="000000" w:themeColor="text1"/>
                <w:kern w:val="0"/>
                <w:sz w:val="28"/>
                <w:szCs w:val="28"/>
                <w14:textFill>
                  <w14:solidFill>
                    <w14:schemeClr w14:val="tx1"/>
                  </w14:solidFill>
                </w14:textFill>
              </w:rPr>
              <w:t>进度安排，包括时间进度、</w:t>
            </w:r>
            <w:r>
              <w:rPr>
                <w:rFonts w:hint="eastAsia" w:ascii="仿宋" w:hAnsi="仿宋" w:eastAsia="仿宋" w:cs="宋体"/>
                <w:color w:val="000000" w:themeColor="text1"/>
                <w:kern w:val="0"/>
                <w:sz w:val="28"/>
                <w:szCs w:val="28"/>
                <w:lang w:eastAsia="zh-CN"/>
                <w14:textFill>
                  <w14:solidFill>
                    <w14:schemeClr w14:val="tx1"/>
                  </w14:solidFill>
                </w14:textFill>
              </w:rPr>
              <w:t>资金使用精度、资金投入进度、</w:t>
            </w:r>
            <w:r>
              <w:rPr>
                <w:rFonts w:hint="eastAsia" w:ascii="仿宋" w:hAnsi="仿宋" w:eastAsia="仿宋" w:cs="宋体"/>
                <w:color w:val="000000" w:themeColor="text1"/>
                <w:kern w:val="0"/>
                <w:sz w:val="28"/>
                <w:szCs w:val="28"/>
                <w14:textFill>
                  <w14:solidFill>
                    <w14:schemeClr w14:val="tx1"/>
                  </w14:solidFill>
                </w14:textFill>
              </w:rPr>
              <w:t>阶段目标和考核指标等方面。（可附页）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6</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0741"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采取的保障措施，包括组织管理形式、运行机制和经费保障等方面。（可附页）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三、有关申报材料清单</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082" w:hRule="atLeast"/>
          <w:jc w:val="center"/>
        </w:trPr>
        <w:tc>
          <w:tcPr>
            <w:tcW w:w="8674" w:type="dxa"/>
            <w:tcBorders>
              <w:bottom w:val="single" w:color="auto" w:sz="12" w:space="0"/>
            </w:tcBorders>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tcBorders>
              <w:top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hint="eastAsia" w:ascii="黑体" w:hAnsi="黑体" w:eastAsia="黑体" w:cs="宋体"/>
                <w:color w:val="000000" w:themeColor="text1"/>
                <w:kern w:val="0"/>
                <w:sz w:val="32"/>
                <w:szCs w:val="32"/>
                <w:lang w:eastAsia="zh-CN"/>
                <w14:textFill>
                  <w14:solidFill>
                    <w14:schemeClr w14:val="tx1"/>
                  </w14:solidFill>
                </w14:textFill>
              </w:rPr>
              <w:t>创建地理标志特色强县</w:t>
            </w:r>
            <w:r>
              <w:rPr>
                <w:rFonts w:hint="eastAsia" w:ascii="黑体" w:hAnsi="黑体" w:eastAsia="黑体" w:cs="宋体"/>
                <w:color w:val="000000" w:themeColor="text1"/>
                <w:kern w:val="0"/>
                <w:sz w:val="32"/>
                <w:szCs w:val="32"/>
                <w14:textFill>
                  <w14:solidFill>
                    <w14:schemeClr w14:val="tx1"/>
                  </w14:solidFill>
                </w14:textFill>
              </w:rPr>
              <w:t>申报单位及</w:t>
            </w:r>
            <w:r>
              <w:rPr>
                <w:rFonts w:hint="eastAsia" w:ascii="黑体" w:hAnsi="黑体" w:eastAsia="黑体" w:cs="宋体"/>
                <w:color w:val="000000" w:themeColor="text1"/>
                <w:kern w:val="0"/>
                <w:sz w:val="32"/>
                <w:szCs w:val="32"/>
                <w:lang w:eastAsia="zh-CN"/>
                <w14:textFill>
                  <w14:solidFill>
                    <w14:schemeClr w14:val="tx1"/>
                  </w14:solidFill>
                </w14:textFill>
              </w:rPr>
              <w:t>市</w:t>
            </w:r>
            <w:r>
              <w:rPr>
                <w:rFonts w:hint="eastAsia" w:ascii="黑体" w:hAnsi="黑体" w:eastAsia="黑体" w:cs="宋体"/>
                <w:color w:val="000000" w:themeColor="text1"/>
                <w:kern w:val="0"/>
                <w:sz w:val="32"/>
                <w:szCs w:val="32"/>
                <w14:textFill>
                  <w14:solidFill>
                    <w14:schemeClr w14:val="tx1"/>
                  </w14:solidFill>
                </w14:textFill>
              </w:rPr>
              <w:t>知识产权部门意见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9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申报单位意见</w:t>
            </w:r>
          </w:p>
          <w:p>
            <w:pPr>
              <w:spacing w:line="560" w:lineRule="exact"/>
              <w:rPr>
                <w:rFonts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本单位对申报材料的真实性、合法性、有效性负责。</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申报单位（盖章）</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8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市</w:t>
            </w:r>
            <w:r>
              <w:rPr>
                <w:rFonts w:hint="eastAsia" w:ascii="楷体" w:hAnsi="楷体" w:eastAsia="楷体" w:cs="楷体"/>
                <w:b/>
                <w:bCs/>
                <w:color w:val="000000" w:themeColor="text1"/>
                <w:sz w:val="32"/>
                <w:szCs w:val="32"/>
                <w14:textFill>
                  <w14:solidFill>
                    <w14:schemeClr w14:val="tx1"/>
                  </w14:solidFill>
                </w14:textFill>
              </w:rPr>
              <w:t>知识产权局意见</w:t>
            </w:r>
          </w:p>
          <w:p>
            <w:pPr>
              <w:pStyle w:val="2"/>
              <w:numPr>
                <w:numId w:val="0"/>
              </w:numPr>
              <w:ind w:leftChars="0"/>
            </w:pP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color w:val="000000" w:themeColor="text1"/>
          <w14:textFill>
            <w14:solidFill>
              <w14:schemeClr w14:val="tx1"/>
            </w14:solidFill>
          </w14:textFill>
        </w:rPr>
      </w:pPr>
    </w:p>
    <w:sectPr>
      <w:headerReference r:id="rId3" w:type="default"/>
      <w:footerReference r:id="rId4" w:type="default"/>
      <w:pgSz w:w="11906" w:h="16838"/>
      <w:pgMar w:top="2098" w:right="1417" w:bottom="1984" w:left="1587" w:header="851" w:footer="1474" w:gutter="0"/>
      <w:paperSrc/>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solid" w:color="FFFFFF" w:fill="FFFFFF"/>
      <w:jc w:val="center"/>
      <w:rPr>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0832598"/>
    <w:rsid w:val="01DA410E"/>
    <w:rsid w:val="02274B75"/>
    <w:rsid w:val="02F25E8A"/>
    <w:rsid w:val="0846383E"/>
    <w:rsid w:val="0BC256A7"/>
    <w:rsid w:val="0C3658B8"/>
    <w:rsid w:val="118630C6"/>
    <w:rsid w:val="142432CF"/>
    <w:rsid w:val="142A3FB7"/>
    <w:rsid w:val="16D1028E"/>
    <w:rsid w:val="17D0740F"/>
    <w:rsid w:val="1A107D3E"/>
    <w:rsid w:val="1ADF4CB5"/>
    <w:rsid w:val="1CDE3188"/>
    <w:rsid w:val="21E6324F"/>
    <w:rsid w:val="22EB0597"/>
    <w:rsid w:val="2352228C"/>
    <w:rsid w:val="24804C1C"/>
    <w:rsid w:val="289A2F91"/>
    <w:rsid w:val="2B33466A"/>
    <w:rsid w:val="2C940406"/>
    <w:rsid w:val="2FF32EA1"/>
    <w:rsid w:val="31D90496"/>
    <w:rsid w:val="320D5036"/>
    <w:rsid w:val="33AF53F3"/>
    <w:rsid w:val="33DA3D98"/>
    <w:rsid w:val="34040C50"/>
    <w:rsid w:val="34A96064"/>
    <w:rsid w:val="35502689"/>
    <w:rsid w:val="392E5BF4"/>
    <w:rsid w:val="39BF61FD"/>
    <w:rsid w:val="42CA0B21"/>
    <w:rsid w:val="457B15A4"/>
    <w:rsid w:val="483C3B19"/>
    <w:rsid w:val="4C431497"/>
    <w:rsid w:val="51062904"/>
    <w:rsid w:val="52DF0947"/>
    <w:rsid w:val="547572DE"/>
    <w:rsid w:val="573C0EEB"/>
    <w:rsid w:val="5F84333F"/>
    <w:rsid w:val="60502B9B"/>
    <w:rsid w:val="6156757C"/>
    <w:rsid w:val="64994B2B"/>
    <w:rsid w:val="65FD4D20"/>
    <w:rsid w:val="7093434E"/>
    <w:rsid w:val="71F65F02"/>
    <w:rsid w:val="78E539A1"/>
    <w:rsid w:val="79F232F2"/>
    <w:rsid w:val="7A9543BD"/>
    <w:rsid w:val="7AB23290"/>
    <w:rsid w:val="7BF63D0F"/>
    <w:rsid w:val="7FE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2024-01-15T01:56:19Z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8FE4D44F381242C8BC063618AA651EAE</vt:lpwstr>
  </property>
  <property fmtid="{D5CDD505-2E9C-101B-9397-08002B2CF9AE}" pid="4" name="ribbonExt">
    <vt:lpwstr>{"WPSExtOfficeTab":{"OnGetEnabled":false,"OnGetVisible":false}}</vt:lpwstr>
  </property>
</Properties>
</file>