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60" w:lineRule="auto"/>
        <w:ind w:left="0" w:right="0" w:firstLine="0"/>
        <w:jc w:val="center"/>
        <w:rPr>
          <w:rFonts w:ascii="方正小标宋简体" w:hAnsi="方正小标宋简体" w:eastAsia="方正小标宋简体" w:cs="方正小标宋简体"/>
          <w:b/>
          <w:bCs/>
          <w:color w:val="auto"/>
          <w:spacing w:val="0"/>
          <w:position w:val="0"/>
          <w:sz w:val="44"/>
          <w:shd w:val="clear" w:fill="auto"/>
        </w:rPr>
      </w:pPr>
      <w:r>
        <w:rPr>
          <w:rFonts w:hint="eastAsia" w:ascii="方正小标宋简体" w:hAnsi="方正小标宋简体" w:eastAsia="方正小标宋简体" w:cs="方正小标宋简体"/>
          <w:b/>
          <w:bCs/>
          <w:color w:val="auto"/>
          <w:spacing w:val="0"/>
          <w:position w:val="0"/>
          <w:sz w:val="44"/>
          <w:shd w:val="clear" w:fill="auto"/>
          <w:lang w:val="en-US" w:eastAsia="zh-CN"/>
        </w:rPr>
        <w:t>2022年韶关市</w:t>
      </w:r>
      <w:r>
        <w:rPr>
          <w:rFonts w:ascii="方正小标宋简体" w:hAnsi="方正小标宋简体" w:eastAsia="方正小标宋简体" w:cs="方正小标宋简体"/>
          <w:b/>
          <w:bCs/>
          <w:color w:val="auto"/>
          <w:spacing w:val="0"/>
          <w:position w:val="0"/>
          <w:sz w:val="44"/>
          <w:shd w:val="clear" w:fill="auto"/>
        </w:rPr>
        <w:t>电商领域知识产权</w:t>
      </w:r>
    </w:p>
    <w:p>
      <w:pPr>
        <w:spacing w:before="0" w:after="0" w:line="560" w:lineRule="auto"/>
        <w:ind w:left="0" w:right="0" w:firstLine="0"/>
        <w:jc w:val="center"/>
        <w:rPr>
          <w:rFonts w:ascii="方正小标宋简体" w:hAnsi="方正小标宋简体" w:eastAsia="方正小标宋简体" w:cs="方正小标宋简体"/>
          <w:b/>
          <w:bCs/>
          <w:color w:val="auto"/>
          <w:spacing w:val="0"/>
          <w:position w:val="0"/>
          <w:sz w:val="44"/>
          <w:shd w:val="clear" w:fill="auto"/>
        </w:rPr>
      </w:pPr>
      <w:r>
        <w:rPr>
          <w:rFonts w:ascii="方正小标宋简体" w:hAnsi="方正小标宋简体" w:eastAsia="方正小标宋简体" w:cs="方正小标宋简体"/>
          <w:b/>
          <w:bCs/>
          <w:color w:val="auto"/>
          <w:spacing w:val="0"/>
          <w:position w:val="0"/>
          <w:sz w:val="44"/>
          <w:shd w:val="clear" w:fill="auto"/>
        </w:rPr>
        <w:t>保护项目申报指南</w:t>
      </w:r>
    </w:p>
    <w:p>
      <w:pPr>
        <w:spacing w:before="0" w:after="0" w:line="560" w:lineRule="auto"/>
        <w:ind w:left="0" w:right="0" w:firstLine="0"/>
        <w:jc w:val="center"/>
        <w:rPr>
          <w:rFonts w:ascii="方正小标宋简体" w:hAnsi="方正小标宋简体" w:eastAsia="方正小标宋简体" w:cs="方正小标宋简体"/>
          <w:b/>
          <w:bCs/>
          <w:color w:val="auto"/>
          <w:spacing w:val="0"/>
          <w:position w:val="0"/>
          <w:sz w:val="44"/>
          <w:shd w:val="clear" w:fill="auto"/>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申报主体</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rPr>
      </w:pPr>
      <w:bookmarkStart w:id="0" w:name="_GoBack"/>
      <w:bookmarkEnd w:id="0"/>
      <w:r>
        <w:rPr>
          <w:rFonts w:hint="eastAsia" w:ascii="仿宋_GB2312" w:hAnsi="仿宋_GB2312" w:eastAsia="仿宋_GB2312" w:cs="仿宋_GB2312"/>
          <w:sz w:val="32"/>
          <w:szCs w:val="32"/>
        </w:rPr>
        <w:t>依法注册具有独立法人资格</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知识产权服务机构</w:t>
      </w:r>
      <w:r>
        <w:rPr>
          <w:rFonts w:hint="eastAsia" w:ascii="仿宋_GB2312" w:hAnsi="仿宋_GB2312" w:eastAsia="仿宋_GB2312" w:cs="仿宋_GB2312"/>
          <w:sz w:val="32"/>
          <w:szCs w:val="32"/>
          <w:lang w:eastAsia="zh-CN"/>
        </w:rPr>
        <w:t>或行业组织</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1.建立健全韶关市电商领域知识产权保护工作机制，探索电商知识产权保护、纠纷调解机制，净化电商领域知识产权保护环境。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2.推动《电子商务平台知识产权保护管理》标准的贯彻实施，组织有关电商企业进行贯标培训2场以上，培训人数150人以上。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3.引导电商平台进行知识产权保护全流程管理，建立和完善知识产权纠纷快速处理保护机制和线下线上一体化保护机制。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4.处理20宗以上电商领域专利侵权纠纷。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总结推广</w:t>
      </w:r>
      <w:r>
        <w:rPr>
          <w:rFonts w:hint="eastAsia" w:ascii="仿宋_GB2312" w:hAnsi="仿宋_GB2312" w:eastAsia="仿宋_GB2312" w:cs="仿宋_GB2312"/>
          <w:color w:val="000000"/>
          <w:kern w:val="0"/>
          <w:sz w:val="32"/>
          <w:szCs w:val="32"/>
          <w:lang w:eastAsia="zh-CN"/>
        </w:rPr>
        <w:t>电商领域</w:t>
      </w:r>
      <w:r>
        <w:rPr>
          <w:rFonts w:hint="eastAsia" w:ascii="仿宋_GB2312" w:hAnsi="仿宋_GB2312" w:eastAsia="仿宋_GB2312" w:cs="仿宋_GB2312"/>
          <w:color w:val="000000"/>
          <w:kern w:val="0"/>
          <w:sz w:val="32"/>
          <w:szCs w:val="32"/>
        </w:rPr>
        <w:t>知识产权保护中好的做法和经验，利用各类媒体及时宣传报道活动的工作措施、工作进展、工作效果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形成良好的知识产权保护氛围。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三、支持方式及额度：</w:t>
      </w: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sz w:val="32"/>
          <w:szCs w:val="32"/>
        </w:rPr>
        <w:t>支持项目 1 项，额度为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b/>
          <w:bCs/>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pacing w:val="-11"/>
          <w:sz w:val="32"/>
          <w:szCs w:val="32"/>
        </w:rPr>
        <w:t>2022年度省促进经济高质量发展专项资金（市场监督管理-知识产权创造运用保护及省部会商）项目</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机构法人资格证书或营业执照加盖公章的复印件；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人员资格证明；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机构所获荣誉证明；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真实性承诺函；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仿宋_GB2312"/>
          <w:color w:val="0000FF"/>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其他证明申报条件、申报优势的材料。</w:t>
      </w:r>
    </w:p>
    <w:p>
      <w:pPr>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600" w:lineRule="exact"/>
        <w:ind w:leftChars="0" w:right="0" w:rightChars="0"/>
        <w:jc w:val="both"/>
        <w:textAlignment w:val="auto"/>
        <w:rPr>
          <w:rFonts w:ascii="Times New Roman" w:hAnsi="Times New Roman" w:eastAsia="Times New Roman" w:cs="Times New Roman"/>
          <w:color w:val="auto"/>
          <w:spacing w:val="0"/>
          <w:position w:val="0"/>
          <w:sz w:val="30"/>
          <w:shd w:val="clear" w:fill="auto"/>
        </w:rPr>
      </w:pPr>
    </w:p>
    <w:p>
      <w:pPr>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rPr>
          <w:rFonts w:ascii="Times New Roman" w:hAnsi="Times New Roman" w:eastAsia="Times New Roman" w:cs="Times New Roman"/>
          <w:color w:val="auto"/>
          <w:spacing w:val="0"/>
          <w:position w:val="0"/>
          <w:sz w:val="30"/>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F3B78"/>
    <w:multiLevelType w:val="singleLevel"/>
    <w:tmpl w:val="8EAF3B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2AF63B91"/>
    <w:rsid w:val="31090166"/>
    <w:rsid w:val="426C1836"/>
    <w:rsid w:val="4581225A"/>
    <w:rsid w:val="4A686A6E"/>
    <w:rsid w:val="4D1C3EBB"/>
    <w:rsid w:val="7CAF1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Office_10.8.2.7090_F1E327BC-269C-435d-A152-05C5408002CA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2022-02-15T00:25:00Z</dcterms:created>
  <dc:creator>scj</dc:creator>
  <cp:lastModifiedBy>林仕佳</cp:lastModifiedBy>
  <cp:lastPrinted>2022-02-15T01:39:00Z</cp:lastPrinted>
  <dcterms:modified xsi:type="dcterms:W3CDTF">2023-05-15T01:32:04Z</dcterms:modified>
  <dc:title>附件12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