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0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韶关市知识产权业务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0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44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受理窗口建设项目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44"/>
          <w:sz w:val="44"/>
          <w:szCs w:val="44"/>
          <w:shd w:val="clear" w:color="auto" w:fill="FFFFFF"/>
        </w:rPr>
        <w:t>申报指南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0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44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一、申报主体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知识产权服务机构或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行业协会、社会团体等具备法人资格的组织机构，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具备与国家知识产权局对接和开展商标受理业务的专业能力。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二、项目任务</w:t>
      </w:r>
    </w:p>
    <w:p>
      <w:pPr>
        <w:ind w:firstLine="640" w:firstLineChars="200"/>
        <w:contextualSpacing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1.在韶关市行政服务中心设立1个商标业务受理窗口，</w:t>
      </w:r>
      <w:r>
        <w:rPr>
          <w:rFonts w:ascii="仿宋_GB2312" w:hAnsi="宋体" w:eastAsia="仿宋_GB2312"/>
          <w:sz w:val="32"/>
          <w:szCs w:val="32"/>
        </w:rPr>
        <w:t>按要求设置窗口岗位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聘请至少2名专业人员长期固定在市行政服务中心开展商标业务受理，</w:t>
      </w:r>
      <w:r>
        <w:rPr>
          <w:rFonts w:ascii="仿宋_GB2312" w:hAnsi="宋体" w:eastAsia="仿宋_GB2312"/>
          <w:sz w:val="32"/>
          <w:szCs w:val="32"/>
        </w:rPr>
        <w:t>工作人员具备商标申请受理相关业务知识，熟练操作商标申请网上申报系统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2.配备开展受理业务必备的办公设施。</w:t>
      </w:r>
    </w:p>
    <w:p>
      <w:pPr>
        <w:ind w:firstLine="640" w:firstLineChars="200"/>
        <w:contextualSpacing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ascii="仿宋_GB2312" w:hAnsi="宋体" w:eastAsia="仿宋_GB2312"/>
          <w:sz w:val="32"/>
          <w:szCs w:val="32"/>
        </w:rPr>
        <w:t>依法依规完成商标申请受理、咨询、</w:t>
      </w:r>
      <w:r>
        <w:rPr>
          <w:rFonts w:hint="eastAsia" w:ascii="仿宋_GB2312" w:hAnsi="宋体" w:eastAsia="仿宋_GB2312"/>
          <w:sz w:val="32"/>
          <w:szCs w:val="32"/>
        </w:rPr>
        <w:t>代</w:t>
      </w:r>
      <w:r>
        <w:rPr>
          <w:rFonts w:ascii="仿宋_GB2312" w:hAnsi="宋体" w:eastAsia="仿宋_GB2312"/>
          <w:sz w:val="32"/>
          <w:szCs w:val="32"/>
        </w:rPr>
        <w:t>发</w:t>
      </w:r>
      <w:r>
        <w:rPr>
          <w:rFonts w:hint="eastAsia" w:ascii="仿宋_GB2312" w:hAnsi="宋体" w:eastAsia="仿宋_GB2312"/>
          <w:sz w:val="32"/>
          <w:szCs w:val="32"/>
        </w:rPr>
        <w:t>纸质</w:t>
      </w:r>
      <w:r>
        <w:rPr>
          <w:rFonts w:ascii="仿宋_GB2312" w:hAnsi="宋体" w:eastAsia="仿宋_GB2312"/>
          <w:sz w:val="32"/>
          <w:szCs w:val="32"/>
        </w:rPr>
        <w:t>商标注册证及商标局</w:t>
      </w:r>
      <w:r>
        <w:rPr>
          <w:rFonts w:hint="eastAsia" w:ascii="仿宋_GB2312" w:hAnsi="宋体" w:eastAsia="仿宋_GB2312"/>
          <w:sz w:val="32"/>
          <w:szCs w:val="32"/>
        </w:rPr>
        <w:t>委托</w:t>
      </w:r>
      <w:r>
        <w:rPr>
          <w:rFonts w:ascii="仿宋_GB2312" w:hAnsi="宋体" w:eastAsia="仿宋_GB2312"/>
          <w:sz w:val="32"/>
          <w:szCs w:val="32"/>
        </w:rPr>
        <w:t>的相关工作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contextualSpacing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4.负责</w:t>
      </w:r>
      <w:r>
        <w:rPr>
          <w:rFonts w:hint="eastAsia" w:ascii="仿宋_GB2312" w:hAnsi="宋体" w:eastAsia="仿宋_GB2312"/>
          <w:sz w:val="32"/>
          <w:szCs w:val="32"/>
        </w:rPr>
        <w:t>办公场所及相关设备配置、人员配备和管理等各项工作，保证窗口正常启动和运行；对所设窗口进行的日常工作进行检查和监督，完善质量风险防范机制，发现存在质量问题的，应立行立改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contextualSpacing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sz w:val="32"/>
          <w:szCs w:val="32"/>
        </w:rPr>
        <w:t>加强所设窗口工作人员的业务学习和培训，保证人员队伍的稳定性和专业性；人员发生变动时，应及时报商标局备案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contextualSpacing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6.组织韶关市区内有关企事业单位开展1次以上商标业务服务能力培训班，培训人数80人以上。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三、支持方式及额度：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支持项目1项，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额度为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万元/项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</w:rPr>
        <w:t>《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2022年度省促进经济高质量发展专项资金（市场监督管理-知识产权创造运用保护及省部会商）项目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申报书》；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机构法人资格证书或营业执照加盖公章的复印件；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人员资格证明；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机构所获荣誉证明；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</w:rPr>
        <w:t>真实性承诺函；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其他证明申报条件、申报优势的材料。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417" w:bottom="1440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F5F98"/>
    <w:rsid w:val="07FD62BD"/>
    <w:rsid w:val="08737A92"/>
    <w:rsid w:val="2352650F"/>
    <w:rsid w:val="2C6F2C1F"/>
    <w:rsid w:val="2F25669C"/>
    <w:rsid w:val="35DB28B6"/>
    <w:rsid w:val="4E1F5F98"/>
    <w:rsid w:val="5D997BE4"/>
    <w:rsid w:val="73B3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省工商行政管理局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2022-02-14T01:49:00Z</dcterms:created>
  <dc:creator>蔡美华</dc:creator>
  <cp:lastModifiedBy>林仕佳</cp:lastModifiedBy>
  <dcterms:modified xsi:type="dcterms:W3CDTF">2023-05-15T01:31:51Z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