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jc w:val="left"/>
        <w:textAlignment w:val="auto"/>
        <w:rPr>
          <w:rFonts w:hint="eastAsia" w:ascii="方正小标宋简体" w:hAnsi="方正小标宋简体" w:eastAsia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韶关市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知识产权金融创新促进计划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44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推动知识产权质押融资服务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）项目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44"/>
          <w:sz w:val="44"/>
          <w:szCs w:val="44"/>
          <w:shd w:val="clear" w:color="auto" w:fill="FFFFFF"/>
        </w:rPr>
        <w:t>申报指南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44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一、申报主体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依法注册或登记设立，具有独立法人资格，能独立承担法律责任的金融机构和知识产权服务机构。具备提供知识产权质押融资服务必须的人力资源、客户资源等条件，拥有知识产权质押融资服务项目经验。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二、项目任务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推动知识产权质押融资服务。深入调查重点客户知识产权投融资需求，建立知识产权服务机构与银行、评估及运营等机构多方合作机制，促使企业与金融机构达成合作意向，实现年度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专利</w:t>
      </w:r>
      <w:r>
        <w:rPr>
          <w:rFonts w:hint="eastAsia" w:ascii="仿宋_GB2312" w:hAnsi="仿宋_GB2312" w:eastAsia="仿宋_GB2312" w:cs="仿宋_GB2312"/>
          <w:sz w:val="32"/>
          <w:szCs w:val="32"/>
        </w:rPr>
        <w:t>质押融资额增长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30%以上和商标</w:t>
      </w:r>
      <w:r>
        <w:rPr>
          <w:rFonts w:hint="eastAsia" w:ascii="仿宋_GB2312" w:hAnsi="仿宋_GB2312" w:eastAsia="仿宋_GB2312" w:cs="仿宋_GB2312"/>
          <w:sz w:val="32"/>
          <w:szCs w:val="32"/>
        </w:rPr>
        <w:t>质押融资额增长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20%以上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开展知识产权金融项目对接活动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2场以上，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 w:color="auto"/>
          <w:lang w:eastAsia="zh-CN"/>
        </w:rPr>
        <w:t>举办知识产权质押融资培训宣讲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 w:color="auto"/>
          <w:lang w:val="en-US" w:eastAsia="zh-CN"/>
        </w:rPr>
        <w:t>3场以上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将商标权质押融资纳入补偿基金保障范围，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t>推动资本与创新项目融合，促进创新主体发展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，有效解决中小企业融资难的问题。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三、支持方式及额度：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支持项目 1 项，额度为30万元/项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</w:rPr>
        <w:t>《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2022年度省促进经济高质量发展专项资金（市场监督管理-知识产权创造运用保护及省部会商）项目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申报书》；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机构法人资格证书或营业执照加盖公章的复印件；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知识产权金融服务流程、模式及制度；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人员资格证明；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机构所获荣誉证明；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真实性承诺函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其他证明申报条件、申报优势的材料。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sectPr>
      <w:pgSz w:w="11906" w:h="16838"/>
      <w:pgMar w:top="1440" w:right="1417" w:bottom="1440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17F2D"/>
    <w:rsid w:val="04C17F2D"/>
    <w:rsid w:val="2EFA3F9B"/>
    <w:rsid w:val="3CF71BFF"/>
    <w:rsid w:val="45B31BC8"/>
    <w:rsid w:val="47FA66DC"/>
    <w:rsid w:val="4B9D2AF2"/>
    <w:rsid w:val="5F65299F"/>
    <w:rsid w:val="62F96F44"/>
    <w:rsid w:val="6523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省工商行政管理局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2022-02-09T03:34:00Z</dcterms:created>
  <dc:creator>蔡美华</dc:creator>
  <cp:lastModifiedBy>林仕佳</cp:lastModifiedBy>
  <dcterms:modified xsi:type="dcterms:W3CDTF">2023-05-15T01:23:51Z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