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pacing w:val="8"/>
          <w:sz w:val="44"/>
          <w:szCs w:val="44"/>
        </w:rPr>
      </w:pPr>
      <w:r>
        <w:rPr>
          <w:rFonts w:hint="eastAsia" w:ascii="方正小标宋简体" w:hAnsi="方正小标宋简体" w:eastAsia="方正小标宋简体" w:cs="方正小标宋简体"/>
          <w:spacing w:val="8"/>
          <w:sz w:val="44"/>
          <w:szCs w:val="44"/>
        </w:rPr>
        <w:t>项目榜单</w:t>
      </w:r>
    </w:p>
    <w:p>
      <w:pPr>
        <w:spacing w:line="38" w:lineRule="exact"/>
      </w:pPr>
    </w:p>
    <w:tbl>
      <w:tblPr>
        <w:tblStyle w:val="8"/>
        <w:tblW w:w="5007"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10"/>
        <w:gridCol w:w="3086"/>
        <w:gridCol w:w="1479"/>
        <w:gridCol w:w="26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37" w:hRule="atLeast"/>
          <w:jc w:val="center"/>
        </w:trPr>
        <w:tc>
          <w:tcPr>
            <w:tcW w:w="1109"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榜单名称</w:t>
            </w:r>
          </w:p>
        </w:tc>
        <w:tc>
          <w:tcPr>
            <w:tcW w:w="7209"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面向广州汽车制造产业集群的数字化、绿色化公辅车间系统解决方案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37" w:hRule="atLeast"/>
          <w:jc w:val="center"/>
        </w:trPr>
        <w:tc>
          <w:tcPr>
            <w:tcW w:w="1109"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专业领域及</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pacing w:val="10"/>
                <w:sz w:val="21"/>
                <w:szCs w:val="21"/>
              </w:rPr>
              <w:t>方向</w:t>
            </w:r>
          </w:p>
        </w:tc>
        <w:tc>
          <w:tcPr>
            <w:tcW w:w="7209"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制造业数字化转型领域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37" w:hRule="atLeast"/>
          <w:jc w:val="center"/>
        </w:trPr>
        <w:tc>
          <w:tcPr>
            <w:tcW w:w="1109"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启动</w:t>
            </w:r>
            <w:r>
              <w:rPr>
                <w:rFonts w:hint="eastAsia" w:asciiTheme="minorEastAsia" w:hAnsiTheme="minorEastAsia" w:eastAsiaTheme="minorEastAsia" w:cstheme="minorEastAsia"/>
                <w:spacing w:val="3"/>
                <w:sz w:val="21"/>
                <w:szCs w:val="21"/>
              </w:rPr>
              <w:t>时间</w:t>
            </w:r>
          </w:p>
        </w:tc>
        <w:tc>
          <w:tcPr>
            <w:tcW w:w="308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2023年6月</w:t>
            </w:r>
          </w:p>
        </w:tc>
        <w:tc>
          <w:tcPr>
            <w:tcW w:w="1478"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计划</w:t>
            </w:r>
            <w:r>
              <w:rPr>
                <w:rFonts w:hint="eastAsia" w:asciiTheme="minorEastAsia" w:hAnsiTheme="minorEastAsia" w:eastAsiaTheme="minorEastAsia" w:cstheme="minorEastAsia"/>
                <w:spacing w:val="4"/>
                <w:sz w:val="21"/>
                <w:szCs w:val="21"/>
              </w:rPr>
              <w:t>完成时间</w:t>
            </w:r>
          </w:p>
        </w:tc>
        <w:tc>
          <w:tcPr>
            <w:tcW w:w="264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2025年12月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73" w:hRule="atLeast"/>
          <w:jc w:val="center"/>
        </w:trPr>
        <w:tc>
          <w:tcPr>
            <w:tcW w:w="1109"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项目内容</w:t>
            </w:r>
          </w:p>
        </w:tc>
        <w:tc>
          <w:tcPr>
            <w:tcW w:w="7209" w:type="dxa"/>
            <w:gridSpan w:val="3"/>
            <w:vAlign w:val="center"/>
          </w:tcPr>
          <w:p>
            <w:pPr>
              <w:ind w:firstLine="420" w:firstLineChars="200"/>
              <w:rPr>
                <w:rFonts w:hint="eastAsia" w:asciiTheme="minorEastAsia" w:hAnsiTheme="minorEastAsia" w:eastAsiaTheme="minorEastAsia" w:cstheme="minorEastAsia"/>
                <w:color w:val="333333"/>
                <w:sz w:val="21"/>
                <w:szCs w:val="21"/>
                <w:shd w:val="clear" w:color="auto" w:fill="FFFFFF"/>
              </w:rPr>
            </w:pPr>
            <w:r>
              <w:rPr>
                <w:rFonts w:hint="eastAsia" w:asciiTheme="minorEastAsia" w:hAnsiTheme="minorEastAsia" w:eastAsiaTheme="minorEastAsia" w:cstheme="minorEastAsia"/>
                <w:color w:val="333333"/>
                <w:sz w:val="21"/>
                <w:szCs w:val="21"/>
                <w:shd w:val="clear" w:color="auto" w:fill="FFFFFF"/>
              </w:rPr>
              <w:t>本项目基于广州汽车及其相关配套零部件产业</w:t>
            </w:r>
            <w:r>
              <w:rPr>
                <w:rFonts w:hint="eastAsia" w:asciiTheme="minorEastAsia" w:hAnsiTheme="minorEastAsia" w:eastAsiaTheme="minorEastAsia" w:cstheme="minorEastAsia"/>
                <w:sz w:val="21"/>
                <w:szCs w:val="21"/>
              </w:rPr>
              <w:t>集群，针对</w:t>
            </w:r>
            <w:r>
              <w:rPr>
                <w:rFonts w:hint="eastAsia" w:asciiTheme="minorEastAsia" w:hAnsiTheme="minorEastAsia" w:eastAsiaTheme="minorEastAsia" w:cstheme="minorEastAsia"/>
                <w:color w:val="333333"/>
                <w:sz w:val="21"/>
                <w:szCs w:val="21"/>
                <w:shd w:val="clear" w:color="auto" w:fill="FFFFFF"/>
              </w:rPr>
              <w:t>汽车制造业在公辅车间运维管理、能源管理、系统控制等的痛点，提出</w:t>
            </w:r>
            <w:r>
              <w:rPr>
                <w:rFonts w:hint="eastAsia" w:asciiTheme="minorEastAsia" w:hAnsiTheme="minorEastAsia" w:eastAsiaTheme="minorEastAsia" w:cstheme="minorEastAsia"/>
                <w:sz w:val="21"/>
                <w:szCs w:val="21"/>
              </w:rPr>
              <w:t>面向汽车制造产业集群的数字化、绿色化公辅车间解决方案</w:t>
            </w:r>
            <w:r>
              <w:rPr>
                <w:rFonts w:hint="eastAsia" w:asciiTheme="minorEastAsia" w:hAnsiTheme="minorEastAsia" w:eastAsiaTheme="minorEastAsia" w:cstheme="minorEastAsia"/>
                <w:color w:val="333333"/>
                <w:sz w:val="21"/>
                <w:szCs w:val="21"/>
                <w:shd w:val="clear" w:color="auto" w:fill="FFFFFF"/>
              </w:rPr>
              <w:t>，规划在广州市开展汽车制造全产业链的动力能源系统数字化、绿色化转型试点。</w:t>
            </w:r>
          </w:p>
          <w:p>
            <w:pPr>
              <w:pStyle w:val="3"/>
              <w:numPr>
                <w:ilvl w:val="0"/>
                <w:numId w:val="1"/>
              </w:numPr>
              <w:spacing w:before="0" w:line="240" w:lineRule="auto"/>
              <w:ind w:firstLine="482"/>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搭建能源管理平台</w:t>
            </w:r>
          </w:p>
          <w:p>
            <w:pPr>
              <w:ind w:firstLine="420" w:firstLineChars="200"/>
              <w:rPr>
                <w:rFonts w:hint="eastAsia" w:asciiTheme="minorEastAsia" w:hAnsiTheme="minorEastAsia" w:eastAsiaTheme="minorEastAsia" w:cstheme="minorEastAsia"/>
                <w:color w:val="333333"/>
                <w:sz w:val="21"/>
                <w:szCs w:val="21"/>
                <w:shd w:val="clear" w:color="auto" w:fill="FFFFFF"/>
              </w:rPr>
            </w:pPr>
            <w:r>
              <w:rPr>
                <w:rFonts w:hint="eastAsia" w:asciiTheme="minorEastAsia" w:hAnsiTheme="minorEastAsia" w:eastAsiaTheme="minorEastAsia" w:cstheme="minorEastAsia"/>
                <w:color w:val="333333"/>
                <w:sz w:val="21"/>
                <w:szCs w:val="21"/>
                <w:shd w:val="clear" w:color="auto" w:fill="FFFFFF"/>
              </w:rPr>
              <w:t>搭建汽车制造工厂及集团的公辅车间能源管理平台，是实现将其工厂公辅车间的所有通用设备集中管理及提供公辅车间节能改造技术方案的平台，具有公辅车间设备全生命周期管理、预测性维护和保养、能源动态配置管理、车间系统控制等综合管理功能，进而探索搭建全市的汽车产业公辅车间能源监测系统。</w:t>
            </w:r>
          </w:p>
          <w:p>
            <w:pPr>
              <w:pStyle w:val="3"/>
              <w:numPr>
                <w:ilvl w:val="0"/>
                <w:numId w:val="1"/>
              </w:numPr>
              <w:spacing w:before="0" w:line="240" w:lineRule="auto"/>
              <w:ind w:firstLine="482"/>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提供节能诊断分析服务</w:t>
            </w:r>
          </w:p>
          <w:p>
            <w:pPr>
              <w:ind w:firstLine="420" w:firstLineChars="200"/>
              <w:rPr>
                <w:rFonts w:hint="eastAsia" w:asciiTheme="minorEastAsia" w:hAnsiTheme="minorEastAsia" w:eastAsiaTheme="minorEastAsia" w:cstheme="minorEastAsia"/>
                <w:color w:val="333333"/>
                <w:sz w:val="21"/>
                <w:szCs w:val="21"/>
                <w:shd w:val="clear" w:color="auto" w:fill="FFFFFF"/>
              </w:rPr>
            </w:pPr>
            <w:r>
              <w:rPr>
                <w:rFonts w:hint="eastAsia" w:asciiTheme="minorEastAsia" w:hAnsiTheme="minorEastAsia" w:eastAsiaTheme="minorEastAsia" w:cstheme="minorEastAsia"/>
                <w:color w:val="333333"/>
                <w:sz w:val="21"/>
                <w:szCs w:val="21"/>
                <w:shd w:val="clear" w:color="auto" w:fill="FFFFFF"/>
              </w:rPr>
              <w:t>具备在工业公辅车间开展节能评估诊断的案例经验，为汽车制造业企业提供公辅车间的节能诊断服务，能充分利用传感器、仪器仪表、通讯网关和基站等各种设备，根据实时数据采集和传输及动力能源供需匹配程度，对数据进行分析，并能以月底、季度、年度的形式输出节能诊断报告，指导数字化、绿色化改造提升，并提出设备技改的有效建议。</w:t>
            </w:r>
          </w:p>
          <w:p>
            <w:pPr>
              <w:pStyle w:val="3"/>
              <w:numPr>
                <w:ilvl w:val="0"/>
                <w:numId w:val="1"/>
              </w:numPr>
              <w:spacing w:before="0" w:line="240" w:lineRule="auto"/>
              <w:ind w:firstLine="482"/>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提供数字化、绿色化解决方案服务和交付</w:t>
            </w:r>
          </w:p>
          <w:p>
            <w:pPr>
              <w:ind w:firstLine="420"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color w:val="333333"/>
                <w:sz w:val="21"/>
                <w:szCs w:val="21"/>
                <w:shd w:val="clear" w:color="auto" w:fill="FFFFFF"/>
              </w:rPr>
              <w:t>为汽车制造业产业集群的企业提供针对公辅车间数字化和智能化升级的软硬件结合改造方案，通过数据驱动、精准挖掘，利用工业AI、无线通讯、工业互联网等技术解决公辅车间设备运维管理、能源管理、人工控制等痛点问题，建立匹配汽车制造产业的人工智能算法模型，开发先进的人工智能算法，以工业数据为基础，实现公辅车间系统化的联动智能控制，并具备专业的交付能力，配备专职的交付团队。</w:t>
            </w:r>
          </w:p>
          <w:p>
            <w:pPr>
              <w:pStyle w:val="3"/>
              <w:numPr>
                <w:ilvl w:val="0"/>
                <w:numId w:val="1"/>
              </w:numPr>
              <w:spacing w:before="0" w:line="240" w:lineRule="auto"/>
              <w:ind w:firstLine="482"/>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建立汽车产业公辅车间数字化标准</w:t>
            </w:r>
          </w:p>
          <w:p>
            <w:pPr>
              <w:ind w:firstLine="420" w:firstLineChars="200"/>
              <w:rPr>
                <w:rFonts w:hint="eastAsia" w:asciiTheme="minorEastAsia" w:hAnsiTheme="minorEastAsia" w:eastAsiaTheme="minorEastAsia" w:cstheme="minorEastAsia"/>
                <w:color w:val="333333"/>
                <w:sz w:val="21"/>
                <w:szCs w:val="21"/>
                <w:shd w:val="clear" w:color="auto" w:fill="FFFFFF"/>
              </w:rPr>
            </w:pPr>
            <w:r>
              <w:rPr>
                <w:rFonts w:hint="eastAsia" w:asciiTheme="minorEastAsia" w:hAnsiTheme="minorEastAsia" w:eastAsiaTheme="minorEastAsia" w:cstheme="minorEastAsia"/>
                <w:color w:val="333333"/>
                <w:sz w:val="21"/>
                <w:szCs w:val="21"/>
                <w:shd w:val="clear" w:color="auto" w:fill="FFFFFF"/>
              </w:rPr>
              <w:t>围绕汽车制造业公辅车间在数字化、绿色化转型时出现的设备参数识别困难、采集效率低效、依赖传统自动化逻辑控制等行业瓶颈问题，研究建立数字化、绿色化转型相关技术、管理、应用等标准，特别是打造基于公辅车间通用设备数智化的技术标准，为汽车产业公辅车间通用设备提供评价体系，并争取纳入广东省标准化试点方案，助力整个产业集群实现有标准可依的通用工业设备数字化、绿色化提升。</w:t>
            </w:r>
          </w:p>
          <w:p>
            <w:pPr>
              <w:pStyle w:val="3"/>
              <w:numPr>
                <w:ilvl w:val="0"/>
                <w:numId w:val="1"/>
              </w:numPr>
              <w:spacing w:before="0" w:line="240" w:lineRule="auto"/>
              <w:ind w:firstLine="482"/>
              <w:rPr>
                <w:rFonts w:hint="eastAsia" w:asciiTheme="minorEastAsia" w:hAnsiTheme="minorEastAsia" w:eastAsiaTheme="minorEastAsia" w:cstheme="minorEastAsia"/>
                <w:color w:val="333333"/>
                <w:kern w:val="2"/>
                <w:sz w:val="21"/>
                <w:szCs w:val="21"/>
                <w:shd w:val="clear" w:color="auto" w:fill="FFFFFF"/>
              </w:rPr>
            </w:pPr>
            <w:r>
              <w:rPr>
                <w:rFonts w:hint="eastAsia" w:asciiTheme="minorEastAsia" w:hAnsiTheme="minorEastAsia" w:eastAsiaTheme="minorEastAsia" w:cstheme="minorEastAsia"/>
                <w:b/>
                <w:bCs/>
                <w:sz w:val="21"/>
                <w:szCs w:val="21"/>
              </w:rPr>
              <w:t>联合建设数字化人才实训基地</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333333"/>
                <w:sz w:val="21"/>
                <w:szCs w:val="21"/>
                <w:shd w:val="clear" w:color="auto" w:fill="FFFFFF"/>
              </w:rPr>
              <w:t>与广州市</w:t>
            </w:r>
            <w:r>
              <w:rPr>
                <w:rFonts w:hint="eastAsia" w:asciiTheme="minorEastAsia" w:hAnsiTheme="minorEastAsia" w:eastAsiaTheme="minorEastAsia" w:cstheme="minorEastAsia"/>
                <w:color w:val="333333"/>
                <w:sz w:val="21"/>
                <w:szCs w:val="21"/>
                <w:shd w:val="clear" w:color="auto" w:fill="FFFFFF"/>
                <w:lang w:eastAsia="zh-CN"/>
              </w:rPr>
              <w:t>的</w:t>
            </w:r>
            <w:r>
              <w:rPr>
                <w:rFonts w:hint="eastAsia" w:asciiTheme="minorEastAsia" w:hAnsiTheme="minorEastAsia" w:eastAsiaTheme="minorEastAsia" w:cstheme="minorEastAsia"/>
                <w:color w:val="333333"/>
                <w:sz w:val="21"/>
                <w:szCs w:val="21"/>
                <w:shd w:val="clear" w:color="auto" w:fill="FFFFFF"/>
              </w:rPr>
              <w:t>院校共建人才实训基地，以汽车制造业中通用设备作为数据采集模型，以模型+数据为核心，构建“职业认知-岗位技能实训-预就业实训”进阶式课程体系，紧贴公辅车间实际应用情况，以动力车间、制冷车间、水电气能源监控场景为主体，实现理论教学、现场讲解、实操演练等多手段结合的教学方式，为工业互联网人才培养提供“沉浸式”土壤和环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79" w:hRule="atLeast"/>
          <w:jc w:val="center"/>
        </w:trPr>
        <w:tc>
          <w:tcPr>
            <w:tcW w:w="1109"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项目目标</w:t>
            </w:r>
          </w:p>
        </w:tc>
        <w:tc>
          <w:tcPr>
            <w:tcW w:w="7209" w:type="dxa"/>
            <w:gridSpan w:val="3"/>
            <w:vAlign w:val="center"/>
          </w:tcPr>
          <w:p>
            <w:pPr>
              <w:pStyle w:val="3"/>
              <w:spacing w:before="0" w:line="240" w:lineRule="auto"/>
              <w:ind w:firstLine="480"/>
              <w:rPr>
                <w:rFonts w:hint="eastAsia" w:asciiTheme="minorEastAsia" w:hAnsiTheme="minorEastAsia" w:eastAsiaTheme="minorEastAsia" w:cstheme="minorEastAsia"/>
                <w:color w:val="333333"/>
                <w:kern w:val="2"/>
                <w:sz w:val="21"/>
                <w:szCs w:val="21"/>
                <w:shd w:val="clear" w:color="auto" w:fill="FFFFFF"/>
              </w:rPr>
            </w:pPr>
            <w:r>
              <w:rPr>
                <w:rFonts w:hint="eastAsia" w:asciiTheme="minorEastAsia" w:hAnsiTheme="minorEastAsia" w:eastAsiaTheme="minorEastAsia" w:cstheme="minorEastAsia"/>
                <w:color w:val="333333"/>
                <w:kern w:val="2"/>
                <w:sz w:val="21"/>
                <w:szCs w:val="21"/>
                <w:shd w:val="clear" w:color="auto" w:fill="FFFFFF"/>
              </w:rPr>
              <w:t>本项目目标如下：</w:t>
            </w:r>
          </w:p>
          <w:p>
            <w:pPr>
              <w:pStyle w:val="3"/>
              <w:numPr>
                <w:ilvl w:val="0"/>
                <w:numId w:val="2"/>
              </w:numPr>
              <w:spacing w:before="0" w:line="240" w:lineRule="auto"/>
              <w:ind w:firstLine="480"/>
              <w:rPr>
                <w:rFonts w:hint="eastAsia" w:asciiTheme="minorEastAsia" w:hAnsiTheme="minorEastAsia" w:eastAsiaTheme="minorEastAsia" w:cstheme="minorEastAsia"/>
                <w:color w:val="333333"/>
                <w:kern w:val="2"/>
                <w:sz w:val="21"/>
                <w:szCs w:val="21"/>
                <w:shd w:val="clear" w:color="auto" w:fill="FFFFFF"/>
              </w:rPr>
            </w:pPr>
            <w:r>
              <w:rPr>
                <w:rFonts w:hint="eastAsia" w:asciiTheme="minorEastAsia" w:hAnsiTheme="minorEastAsia" w:eastAsiaTheme="minorEastAsia" w:cstheme="minorEastAsia"/>
                <w:color w:val="333333"/>
                <w:kern w:val="2"/>
                <w:sz w:val="21"/>
                <w:szCs w:val="21"/>
                <w:shd w:val="clear" w:color="auto" w:fill="FFFFFF"/>
              </w:rPr>
              <w:t>组建节能诊断团队，调研并帮助30家企业完成节能诊断，形成调研报告和诊断报告。</w:t>
            </w:r>
          </w:p>
          <w:p>
            <w:pPr>
              <w:pStyle w:val="3"/>
              <w:numPr>
                <w:ilvl w:val="0"/>
                <w:numId w:val="2"/>
              </w:numPr>
              <w:spacing w:before="0" w:line="240" w:lineRule="auto"/>
              <w:ind w:firstLine="480"/>
              <w:rPr>
                <w:rFonts w:hint="eastAsia" w:asciiTheme="minorEastAsia" w:hAnsiTheme="minorEastAsia" w:eastAsiaTheme="minorEastAsia" w:cstheme="minorEastAsia"/>
                <w:color w:val="333333"/>
                <w:kern w:val="2"/>
                <w:sz w:val="21"/>
                <w:szCs w:val="21"/>
                <w:shd w:val="clear" w:color="auto" w:fill="FFFFFF"/>
              </w:rPr>
            </w:pPr>
            <w:r>
              <w:rPr>
                <w:rFonts w:hint="eastAsia" w:asciiTheme="minorEastAsia" w:hAnsiTheme="minorEastAsia" w:eastAsiaTheme="minorEastAsia" w:cstheme="minorEastAsia"/>
                <w:color w:val="333333"/>
                <w:kern w:val="2"/>
                <w:sz w:val="21"/>
                <w:szCs w:val="21"/>
                <w:shd w:val="clear" w:color="auto" w:fill="FFFFFF"/>
              </w:rPr>
              <w:t>采用数字化手段，帮助20家广州市汽车制造业相关企业完成公辅车间数智化改造，实现企业节能10%以上的减碳目标。</w:t>
            </w:r>
          </w:p>
          <w:p>
            <w:pPr>
              <w:pStyle w:val="3"/>
              <w:numPr>
                <w:ilvl w:val="0"/>
                <w:numId w:val="2"/>
              </w:numPr>
              <w:spacing w:before="0" w:line="240" w:lineRule="auto"/>
              <w:ind w:firstLine="480"/>
              <w:rPr>
                <w:rFonts w:hint="eastAsia" w:asciiTheme="minorEastAsia" w:hAnsiTheme="minorEastAsia" w:eastAsiaTheme="minorEastAsia" w:cstheme="minorEastAsia"/>
                <w:color w:val="333333"/>
                <w:kern w:val="2"/>
                <w:sz w:val="21"/>
                <w:szCs w:val="21"/>
                <w:shd w:val="clear" w:color="auto" w:fill="FFFFFF"/>
              </w:rPr>
            </w:pPr>
            <w:r>
              <w:rPr>
                <w:rFonts w:hint="eastAsia" w:asciiTheme="minorEastAsia" w:hAnsiTheme="minorEastAsia" w:eastAsiaTheme="minorEastAsia" w:cstheme="minorEastAsia"/>
                <w:color w:val="333333"/>
                <w:kern w:val="2"/>
                <w:sz w:val="21"/>
                <w:szCs w:val="21"/>
                <w:shd w:val="clear" w:color="auto" w:fill="FFFFFF"/>
              </w:rPr>
              <w:t>联合院校组建1个“工业互联网公辅车间联合实验室”，具备真实工业场景，拥有不少于10名既懂行业又懂数字化的高水平师资力量，能够培训具备现代工业技术技能，又掌握工业互联网、人工智能、大数据等新一代信息技术的人才。</w:t>
            </w:r>
          </w:p>
          <w:p>
            <w:pPr>
              <w:pStyle w:val="3"/>
              <w:numPr>
                <w:ilvl w:val="0"/>
                <w:numId w:val="2"/>
              </w:numPr>
              <w:spacing w:before="0" w:line="240" w:lineRule="auto"/>
              <w:ind w:firstLine="480"/>
              <w:rPr>
                <w:rFonts w:hint="eastAsia" w:asciiTheme="minorEastAsia" w:hAnsiTheme="minorEastAsia" w:eastAsiaTheme="minorEastAsia" w:cstheme="minorEastAsia"/>
                <w:spacing w:val="-3"/>
                <w:sz w:val="21"/>
                <w:szCs w:val="21"/>
              </w:rPr>
            </w:pPr>
            <w:r>
              <w:rPr>
                <w:rFonts w:hint="eastAsia" w:asciiTheme="minorEastAsia" w:hAnsiTheme="minorEastAsia" w:eastAsiaTheme="minorEastAsia" w:cstheme="minorEastAsia"/>
                <w:color w:val="333333"/>
                <w:kern w:val="2"/>
                <w:sz w:val="21"/>
                <w:szCs w:val="21"/>
                <w:shd w:val="clear" w:color="auto" w:fill="FFFFFF"/>
              </w:rPr>
              <w:t>打造3家以上行业头部标杆客户，帮助这3家企业实现数字化转型，并对节能减碳成果进行调研量化，将企业节能减碳价值最大化地展现、宣传出来。</w:t>
            </w:r>
          </w:p>
        </w:tc>
      </w:tr>
    </w:tbl>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701819"/>
    <w:multiLevelType w:val="singleLevel"/>
    <w:tmpl w:val="DD701819"/>
    <w:lvl w:ilvl="0" w:tentative="0">
      <w:start w:val="1"/>
      <w:numFmt w:val="decimal"/>
      <w:suff w:val="nothing"/>
      <w:lvlText w:val="%1、"/>
      <w:lvlJc w:val="left"/>
    </w:lvl>
  </w:abstractNum>
  <w:abstractNum w:abstractNumId="1">
    <w:nsid w:val="4BC27073"/>
    <w:multiLevelType w:val="singleLevel"/>
    <w:tmpl w:val="4BC2707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kZDRhMWViNTE1MTA5MjYzNjA3ODI0NTI5ODAzZGEifQ=="/>
  </w:docVars>
  <w:rsids>
    <w:rsidRoot w:val="1C386AEC"/>
    <w:rsid w:val="00437C0A"/>
    <w:rsid w:val="00C934E6"/>
    <w:rsid w:val="00F41896"/>
    <w:rsid w:val="05F52C00"/>
    <w:rsid w:val="06994FCC"/>
    <w:rsid w:val="0B2E2529"/>
    <w:rsid w:val="14131750"/>
    <w:rsid w:val="1C386AEC"/>
    <w:rsid w:val="1EC25D4C"/>
    <w:rsid w:val="21296B88"/>
    <w:rsid w:val="22D54D6F"/>
    <w:rsid w:val="2460752C"/>
    <w:rsid w:val="26597861"/>
    <w:rsid w:val="2A511469"/>
    <w:rsid w:val="2DCE09FD"/>
    <w:rsid w:val="40097A37"/>
    <w:rsid w:val="42A6360C"/>
    <w:rsid w:val="43346E69"/>
    <w:rsid w:val="48C407AC"/>
    <w:rsid w:val="596E33E4"/>
    <w:rsid w:val="5C481827"/>
    <w:rsid w:val="62247CF9"/>
    <w:rsid w:val="65167A01"/>
    <w:rsid w:val="661E3335"/>
    <w:rsid w:val="67C1041C"/>
    <w:rsid w:val="6823056F"/>
    <w:rsid w:val="6FFEB8AD"/>
    <w:rsid w:val="75DA60DA"/>
    <w:rsid w:val="77132317"/>
    <w:rsid w:val="78DC596A"/>
    <w:rsid w:val="7EF6F0D9"/>
    <w:rsid w:val="7FEFF856"/>
    <w:rsid w:val="E33B1F47"/>
    <w:rsid w:val="FF75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cs="Courier New"/>
      <w:szCs w:val="21"/>
    </w:rPr>
  </w:style>
  <w:style w:type="paragraph" w:styleId="3">
    <w:name w:val="Body Text"/>
    <w:basedOn w:val="1"/>
    <w:qFormat/>
    <w:uiPriority w:val="1"/>
    <w:pPr>
      <w:spacing w:before="195" w:line="360" w:lineRule="auto"/>
      <w:ind w:firstLine="560" w:firstLineChars="200"/>
    </w:pPr>
    <w:rPr>
      <w:kern w:val="0"/>
      <w:sz w:val="28"/>
      <w:szCs w:val="3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350</Words>
  <Characters>2000</Characters>
  <Lines>16</Lines>
  <Paragraphs>4</Paragraphs>
  <TotalTime>0</TotalTime>
  <ScaleCrop>false</ScaleCrop>
  <LinksUpToDate>false</LinksUpToDate>
  <CharactersWithSpaces>2346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2023-08-05T15:04:00Z</dcterms:created>
  <dc:creator>钱大大</dc:creator>
  <cp:lastModifiedBy>禤维强</cp:lastModifiedBy>
  <dcterms:modified xsi:type="dcterms:W3CDTF">2023-10-26T19:45:39Z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3A6764489C5046B38BA965E4CAA9FCEB_13</vt:lpwstr>
  </property>
</Properties>
</file>