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tabs>
          <w:tab w:val="left" w:pos="1575"/>
        </w:tabs>
        <w:spacing w:line="360" w:lineRule="auto"/>
        <w:rPr>
          <w:rFonts w:ascii="Times New Roman" w:hAnsi="Times New Roman" w:cs="Times New Roman"/>
          <w:color w:val="auto"/>
        </w:rPr>
      </w:pPr>
      <w:r>
        <w:rPr>
          <w:rFonts w:ascii="Times New Roman" w:hAnsi="Times New Roman" w:cs="Times New Roman"/>
          <w:color w:val="auto"/>
        </w:rPr>
        <w:tab/>
      </w:r>
    </w:p>
    <w:p>
      <w:pPr>
        <w:spacing w:line="360" w:lineRule="auto"/>
        <w:rPr>
          <w:rFonts w:ascii="Times New Roman" w:hAnsi="Times New Roman" w:cs="Times New Roman"/>
          <w:color w:val="auto"/>
        </w:rPr>
      </w:pPr>
    </w:p>
    <w:p>
      <w:pPr>
        <w:pStyle w:val="150"/>
        <w:framePr w:w="0" w:hRule="auto" w:wrap="auto" w:vAnchor="margin" w:hAnchor="text" w:xAlign="left" w:yAlign="inline"/>
        <w:spacing w:before="156" w:beforeLines="50" w:after="156" w:afterLines="50" w:line="360" w:lineRule="auto"/>
        <w:rPr>
          <w:rFonts w:ascii="Times New Roman"/>
          <w:bCs/>
          <w:color w:val="auto"/>
        </w:rPr>
      </w:pPr>
      <w:r>
        <w:rPr>
          <w:rFonts w:ascii="Times New Roman"/>
          <w:bCs/>
          <w:color w:val="auto"/>
        </w:rPr>
        <w:t>广东省</w:t>
      </w:r>
      <w:bookmarkStart w:id="0" w:name="_Hlk41654136"/>
      <w:r>
        <w:rPr>
          <w:rFonts w:ascii="Times New Roman"/>
          <w:bCs/>
          <w:color w:val="auto"/>
        </w:rPr>
        <w:t>建设用地土壤污染修复工程环境监理</w:t>
      </w:r>
      <w:bookmarkEnd w:id="0"/>
      <w:r>
        <w:rPr>
          <w:rFonts w:ascii="Times New Roman"/>
          <w:bCs/>
          <w:color w:val="auto"/>
        </w:rPr>
        <w:t>技术指南（试行）</w:t>
      </w: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spacing w:line="360" w:lineRule="auto"/>
        <w:rPr>
          <w:rFonts w:ascii="Times New Roman" w:hAnsi="Times New Roman" w:cs="Times New Roman"/>
          <w:color w:val="auto"/>
        </w:rPr>
      </w:pPr>
    </w:p>
    <w:p>
      <w:pPr>
        <w:numPr>
          <w:ilvl w:val="0"/>
          <w:numId w:val="1"/>
        </w:numPr>
        <w:spacing w:line="360" w:lineRule="auto"/>
        <w:jc w:val="center"/>
        <w:outlineLvl w:val="0"/>
        <w:rPr>
          <w:rFonts w:ascii="Times New Roman" w:hAnsi="Times New Roman" w:eastAsia="黑体" w:cs="Times New Roman"/>
          <w:b/>
          <w:color w:val="auto"/>
          <w:sz w:val="28"/>
          <w:szCs w:val="28"/>
        </w:rPr>
        <w:sectPr>
          <w:headerReference r:id="rId3" w:type="default"/>
          <w:headerReference r:id="rId4" w:type="even"/>
          <w:pgSz w:w="11907" w:h="16839"/>
          <w:pgMar w:top="1440" w:right="1440" w:bottom="1440" w:left="1440" w:header="1418" w:footer="851" w:gutter="0"/>
          <w:pgNumType w:fmt="upperRoman" w:start="1"/>
          <w:cols w:space="720" w:num="1"/>
          <w:docGrid w:type="lines" w:linePitch="312" w:charSpace="0"/>
        </w:sectPr>
      </w:pPr>
      <w:bookmarkStart w:id="1" w:name="_Toc512528983"/>
      <w:bookmarkStart w:id="2" w:name="_Toc500939493"/>
      <w:bookmarkStart w:id="3" w:name="_Toc518003699"/>
      <w:bookmarkStart w:id="4" w:name="_Toc498694298"/>
      <w:bookmarkStart w:id="5" w:name="_Toc30708"/>
      <w:bookmarkStart w:id="6" w:name="_Toc498693169"/>
      <w:bookmarkStart w:id="7" w:name="_Toc500177492"/>
      <w:bookmarkStart w:id="8" w:name="_Toc501121112"/>
      <w:bookmarkStart w:id="9" w:name="SectionMark2"/>
    </w:p>
    <w:p>
      <w:pPr>
        <w:pStyle w:val="24"/>
        <w:tabs>
          <w:tab w:val="right" w:leader="dot" w:pos="9345"/>
        </w:tabs>
        <w:jc w:val="center"/>
        <w:rPr>
          <w:rFonts w:ascii="Times New Roman" w:eastAsia="黑体"/>
          <w:b/>
          <w:color w:val="auto"/>
          <w:sz w:val="32"/>
          <w:szCs w:val="32"/>
        </w:rPr>
      </w:pPr>
      <w:r>
        <w:rPr>
          <w:rFonts w:ascii="Times New Roman" w:eastAsia="黑体"/>
          <w:b/>
          <w:color w:val="auto"/>
          <w:sz w:val="32"/>
          <w:szCs w:val="32"/>
        </w:rPr>
        <w:t xml:space="preserve">目  </w:t>
      </w:r>
      <w:bookmarkEnd w:id="1"/>
      <w:bookmarkEnd w:id="2"/>
      <w:bookmarkEnd w:id="3"/>
      <w:bookmarkEnd w:id="4"/>
      <w:bookmarkEnd w:id="5"/>
      <w:bookmarkEnd w:id="6"/>
      <w:bookmarkEnd w:id="7"/>
      <w:bookmarkEnd w:id="8"/>
      <w:r>
        <w:rPr>
          <w:rFonts w:ascii="Times New Roman" w:eastAsia="黑体"/>
          <w:b/>
          <w:color w:val="auto"/>
          <w:sz w:val="32"/>
          <w:szCs w:val="32"/>
        </w:rPr>
        <w:t>录</w:t>
      </w:r>
    </w:p>
    <w:p>
      <w:pPr>
        <w:pStyle w:val="24"/>
        <w:tabs>
          <w:tab w:val="right" w:leader="dot" w:pos="9345"/>
        </w:tabs>
        <w:rPr>
          <w:rFonts w:ascii="Times New Roman" w:eastAsia="黑体"/>
          <w:color w:val="auto"/>
          <w:sz w:val="24"/>
          <w:szCs w:val="24"/>
        </w:rPr>
      </w:pPr>
    </w:p>
    <w:p>
      <w:pPr>
        <w:pStyle w:val="24"/>
        <w:tabs>
          <w:tab w:val="right" w:leader="dot" w:pos="9345"/>
        </w:tabs>
        <w:rPr>
          <w:rFonts w:ascii="Times New Roman" w:eastAsia="黑体"/>
          <w:color w:val="auto"/>
          <w:sz w:val="24"/>
          <w:szCs w:val="24"/>
        </w:rPr>
      </w:pP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"_Toc23871" </w:instrText>
      </w:r>
      <w:r>
        <w:rPr>
          <w:color w:val="auto"/>
        </w:rPr>
        <w:fldChar w:fldCharType="separate"/>
      </w:r>
      <w:r>
        <w:rPr>
          <w:rFonts w:ascii="Times New Roman" w:eastAsia="黑体"/>
          <w:color w:val="auto"/>
          <w:szCs w:val="22"/>
        </w:rPr>
        <w:t>目    录</w:t>
      </w:r>
      <w:r>
        <w:rPr>
          <w:rFonts w:ascii="Times New Roman" w:eastAsia="黑体"/>
          <w:color w:val="auto"/>
          <w:szCs w:val="21"/>
        </w:rPr>
        <w:tab/>
      </w:r>
      <w:r>
        <w:rPr>
          <w:rFonts w:ascii="Times New Roman" w:eastAsia="黑体"/>
          <w:color w:val="auto"/>
        </w:rPr>
        <w:t>І</w:t>
      </w:r>
      <w:r>
        <w:rPr>
          <w:rFonts w:ascii="Times New Roman" w:eastAsia="黑体"/>
          <w:color w:val="auto"/>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"_Toc23871" </w:instrText>
      </w:r>
      <w:r>
        <w:rPr>
          <w:color w:val="auto"/>
        </w:rPr>
        <w:fldChar w:fldCharType="separate"/>
      </w:r>
      <w:r>
        <w:rPr>
          <w:rFonts w:ascii="Times New Roman" w:eastAsia="黑体"/>
          <w:color w:val="auto"/>
          <w:szCs w:val="21"/>
        </w:rPr>
        <w:t>前    言</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_Toc23871 </w:instrText>
      </w:r>
      <w:r>
        <w:rPr>
          <w:rFonts w:ascii="Times New Roman" w:eastAsia="黑体"/>
          <w:color w:val="auto"/>
          <w:szCs w:val="21"/>
        </w:rPr>
        <w:fldChar w:fldCharType="separate"/>
      </w:r>
      <w:r>
        <w:rPr>
          <w:rFonts w:ascii="Times New Roman" w:eastAsia="黑体"/>
          <w:color w:val="auto"/>
          <w:szCs w:val="21"/>
        </w:rPr>
        <w:t>II</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rFonts w:ascii="Times New Roman" w:eastAsia="黑体"/>
          <w:color w:val="auto"/>
          <w:szCs w:val="21"/>
        </w:rPr>
        <w:fldChar w:fldCharType="begin"/>
      </w:r>
      <w:r>
        <w:rPr>
          <w:rStyle w:val="38"/>
          <w:rFonts w:eastAsia="黑体"/>
          <w:kern w:val="10"/>
          <w:szCs w:val="21"/>
        </w:rPr>
        <w:instrText xml:space="preserve"> TOC \o "1-1" \h \z \u </w:instrText>
      </w:r>
      <w:r>
        <w:rPr>
          <w:rFonts w:ascii="Times New Roman" w:eastAsia="黑体"/>
          <w:color w:val="auto"/>
          <w:szCs w:val="21"/>
        </w:rPr>
        <w:fldChar w:fldCharType="separate"/>
      </w:r>
      <w:r>
        <w:rPr>
          <w:color w:val="auto"/>
        </w:rPr>
        <w:fldChar w:fldCharType="begin"/>
      </w:r>
      <w:r>
        <w:rPr>
          <w:color w:val="auto"/>
        </w:rPr>
        <w:instrText xml:space="preserve"> HYPERLINK \l "_Toc14552" </w:instrText>
      </w:r>
      <w:r>
        <w:rPr>
          <w:color w:val="auto"/>
        </w:rPr>
        <w:fldChar w:fldCharType="separate"/>
      </w:r>
      <w:r>
        <w:rPr>
          <w:rFonts w:ascii="Times New Roman" w:eastAsia="黑体"/>
          <w:color w:val="auto"/>
          <w:szCs w:val="21"/>
        </w:rPr>
        <w:t>1</w:t>
      </w:r>
      <w:r>
        <w:rPr>
          <w:rFonts w:ascii="Times New Roman" w:eastAsia="黑体"/>
          <w:color w:val="auto"/>
          <w:kern w:val="10"/>
          <w:szCs w:val="21"/>
        </w:rPr>
        <w:t xml:space="preserve"> 适用范围</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_Toc14552 </w:instrText>
      </w:r>
      <w:r>
        <w:rPr>
          <w:rFonts w:ascii="Times New Roman" w:eastAsia="黑体"/>
          <w:color w:val="auto"/>
          <w:szCs w:val="21"/>
        </w:rPr>
        <w:fldChar w:fldCharType="separate"/>
      </w:r>
      <w:r>
        <w:rPr>
          <w:rFonts w:ascii="Times New Roman" w:eastAsia="黑体"/>
          <w:color w:val="auto"/>
          <w:szCs w:val="21"/>
        </w:rPr>
        <w:t>1</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"_Toc23119" </w:instrText>
      </w:r>
      <w:r>
        <w:rPr>
          <w:color w:val="auto"/>
        </w:rPr>
        <w:fldChar w:fldCharType="separate"/>
      </w:r>
      <w:r>
        <w:rPr>
          <w:rFonts w:ascii="Times New Roman" w:eastAsia="黑体"/>
          <w:color w:val="auto"/>
          <w:szCs w:val="21"/>
        </w:rPr>
        <w:t>2</w:t>
      </w:r>
      <w:r>
        <w:rPr>
          <w:rFonts w:ascii="Times New Roman" w:eastAsia="黑体"/>
          <w:color w:val="auto"/>
          <w:kern w:val="10"/>
          <w:szCs w:val="21"/>
        </w:rPr>
        <w:t xml:space="preserve"> 规范性引用文件</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_Toc23119 </w:instrText>
      </w:r>
      <w:r>
        <w:rPr>
          <w:rFonts w:ascii="Times New Roman" w:eastAsia="黑体"/>
          <w:color w:val="auto"/>
          <w:szCs w:val="21"/>
        </w:rPr>
        <w:fldChar w:fldCharType="separate"/>
      </w:r>
      <w:r>
        <w:rPr>
          <w:rFonts w:ascii="Times New Roman" w:eastAsia="黑体"/>
          <w:color w:val="auto"/>
          <w:szCs w:val="21"/>
        </w:rPr>
        <w:t>1</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"_Toc9493" </w:instrText>
      </w:r>
      <w:r>
        <w:rPr>
          <w:color w:val="auto"/>
        </w:rPr>
        <w:fldChar w:fldCharType="separate"/>
      </w:r>
      <w:r>
        <w:rPr>
          <w:rFonts w:ascii="Times New Roman" w:eastAsia="黑体"/>
          <w:color w:val="auto"/>
          <w:szCs w:val="21"/>
        </w:rPr>
        <w:t>3</w:t>
      </w:r>
      <w:r>
        <w:rPr>
          <w:rFonts w:ascii="Times New Roman" w:eastAsia="黑体"/>
          <w:color w:val="auto"/>
          <w:kern w:val="10"/>
          <w:szCs w:val="21"/>
        </w:rPr>
        <w:t xml:space="preserve"> 术语和定义</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_Toc9493 </w:instrText>
      </w:r>
      <w:r>
        <w:rPr>
          <w:rFonts w:ascii="Times New Roman" w:eastAsia="黑体"/>
          <w:color w:val="auto"/>
          <w:szCs w:val="21"/>
        </w:rPr>
        <w:fldChar w:fldCharType="separate"/>
      </w:r>
      <w:r>
        <w:rPr>
          <w:rFonts w:ascii="Times New Roman" w:eastAsia="黑体"/>
          <w:color w:val="auto"/>
          <w:szCs w:val="21"/>
        </w:rPr>
        <w:t>2</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"_Toc4982" </w:instrText>
      </w:r>
      <w:r>
        <w:rPr>
          <w:color w:val="auto"/>
        </w:rPr>
        <w:fldChar w:fldCharType="separate"/>
      </w:r>
      <w:r>
        <w:rPr>
          <w:rFonts w:ascii="Times New Roman" w:eastAsia="黑体"/>
          <w:color w:val="auto"/>
          <w:szCs w:val="21"/>
        </w:rPr>
        <w:t>4</w:t>
      </w:r>
      <w:r>
        <w:rPr>
          <w:rFonts w:ascii="Times New Roman" w:eastAsia="黑体"/>
          <w:color w:val="auto"/>
          <w:kern w:val="10"/>
          <w:szCs w:val="21"/>
        </w:rPr>
        <w:t xml:space="preserve"> 工作目的与原则</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_Toc4982 </w:instrText>
      </w:r>
      <w:r>
        <w:rPr>
          <w:rFonts w:ascii="Times New Roman" w:eastAsia="黑体"/>
          <w:color w:val="auto"/>
          <w:szCs w:val="21"/>
        </w:rPr>
        <w:fldChar w:fldCharType="separate"/>
      </w:r>
      <w:r>
        <w:rPr>
          <w:rFonts w:ascii="Times New Roman" w:eastAsia="黑体"/>
          <w:color w:val="auto"/>
          <w:szCs w:val="21"/>
        </w:rPr>
        <w:t>3</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"_Toc1960" </w:instrText>
      </w:r>
      <w:r>
        <w:rPr>
          <w:color w:val="auto"/>
        </w:rPr>
        <w:fldChar w:fldCharType="separate"/>
      </w:r>
      <w:r>
        <w:rPr>
          <w:rFonts w:ascii="Times New Roman" w:eastAsia="黑体"/>
          <w:color w:val="auto"/>
          <w:szCs w:val="21"/>
        </w:rPr>
        <w:t>5</w:t>
      </w:r>
      <w:r>
        <w:rPr>
          <w:rFonts w:ascii="Times New Roman" w:eastAsia="黑体"/>
          <w:color w:val="auto"/>
          <w:kern w:val="10"/>
          <w:szCs w:val="21"/>
        </w:rPr>
        <w:t xml:space="preserve"> 工作程序</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_Toc1960 </w:instrText>
      </w:r>
      <w:r>
        <w:rPr>
          <w:rFonts w:ascii="Times New Roman" w:eastAsia="黑体"/>
          <w:color w:val="auto"/>
          <w:szCs w:val="21"/>
        </w:rPr>
        <w:fldChar w:fldCharType="separate"/>
      </w:r>
      <w:r>
        <w:rPr>
          <w:rFonts w:ascii="Times New Roman" w:eastAsia="黑体"/>
          <w:color w:val="auto"/>
          <w:szCs w:val="21"/>
        </w:rPr>
        <w:t>4</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"_Toc10950" </w:instrText>
      </w:r>
      <w:r>
        <w:rPr>
          <w:color w:val="auto"/>
        </w:rPr>
        <w:fldChar w:fldCharType="separate"/>
      </w:r>
      <w:r>
        <w:rPr>
          <w:rFonts w:ascii="Times New Roman" w:eastAsia="黑体"/>
          <w:color w:val="auto"/>
          <w:szCs w:val="21"/>
        </w:rPr>
        <w:t>6</w:t>
      </w:r>
      <w:r>
        <w:rPr>
          <w:rFonts w:ascii="Times New Roman" w:eastAsia="黑体"/>
          <w:color w:val="auto"/>
          <w:kern w:val="10"/>
          <w:szCs w:val="21"/>
        </w:rPr>
        <w:t xml:space="preserve"> 工作方法</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_Toc10950 </w:instrText>
      </w:r>
      <w:r>
        <w:rPr>
          <w:rFonts w:ascii="Times New Roman" w:eastAsia="黑体"/>
          <w:color w:val="auto"/>
          <w:szCs w:val="21"/>
        </w:rPr>
        <w:fldChar w:fldCharType="separate"/>
      </w:r>
      <w:r>
        <w:rPr>
          <w:rFonts w:ascii="Times New Roman" w:eastAsia="黑体"/>
          <w:color w:val="auto"/>
          <w:szCs w:val="21"/>
        </w:rPr>
        <w:t>5</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"_Toc18747" </w:instrText>
      </w:r>
      <w:r>
        <w:rPr>
          <w:color w:val="auto"/>
        </w:rPr>
        <w:fldChar w:fldCharType="separate"/>
      </w:r>
      <w:r>
        <w:rPr>
          <w:rFonts w:ascii="Times New Roman" w:eastAsia="黑体"/>
          <w:color w:val="auto"/>
          <w:szCs w:val="21"/>
        </w:rPr>
        <w:t>7</w:t>
      </w:r>
      <w:r>
        <w:rPr>
          <w:rFonts w:ascii="Times New Roman" w:eastAsia="黑体"/>
          <w:color w:val="auto"/>
          <w:kern w:val="10"/>
          <w:szCs w:val="21"/>
        </w:rPr>
        <w:t xml:space="preserve"> 工作内容</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_Toc18747 </w:instrText>
      </w:r>
      <w:r>
        <w:rPr>
          <w:rFonts w:ascii="Times New Roman" w:eastAsia="黑体"/>
          <w:color w:val="auto"/>
          <w:szCs w:val="21"/>
        </w:rPr>
        <w:fldChar w:fldCharType="separate"/>
      </w:r>
      <w:r>
        <w:rPr>
          <w:rFonts w:ascii="Times New Roman" w:eastAsia="黑体"/>
          <w:color w:val="auto"/>
          <w:szCs w:val="21"/>
        </w:rPr>
        <w:t>6</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"_Toc410" </w:instrText>
      </w:r>
      <w:r>
        <w:rPr>
          <w:color w:val="auto"/>
        </w:rPr>
        <w:fldChar w:fldCharType="separate"/>
      </w:r>
      <w:r>
        <w:rPr>
          <w:rFonts w:ascii="Times New Roman" w:eastAsia="黑体"/>
          <w:color w:val="auto"/>
          <w:szCs w:val="21"/>
        </w:rPr>
        <w:t>8</w:t>
      </w:r>
      <w:r>
        <w:rPr>
          <w:rFonts w:ascii="Times New Roman" w:eastAsia="黑体"/>
          <w:color w:val="auto"/>
          <w:kern w:val="10"/>
          <w:szCs w:val="21"/>
        </w:rPr>
        <w:t xml:space="preserve"> 档案管理</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_Toc410 </w:instrText>
      </w:r>
      <w:r>
        <w:rPr>
          <w:rFonts w:ascii="Times New Roman" w:eastAsia="黑体"/>
          <w:color w:val="auto"/>
          <w:szCs w:val="21"/>
        </w:rPr>
        <w:fldChar w:fldCharType="separate"/>
      </w:r>
      <w:r>
        <w:rPr>
          <w:rFonts w:ascii="Times New Roman" w:eastAsia="黑体"/>
          <w:color w:val="auto"/>
          <w:szCs w:val="21"/>
        </w:rPr>
        <w:t>18</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"_Toc23479" </w:instrText>
      </w:r>
      <w:r>
        <w:rPr>
          <w:color w:val="auto"/>
        </w:rPr>
        <w:fldChar w:fldCharType="separate"/>
      </w:r>
      <w:r>
        <w:rPr>
          <w:rFonts w:ascii="Times New Roman" w:eastAsia="黑体"/>
          <w:color w:val="auto"/>
          <w:szCs w:val="21"/>
        </w:rPr>
        <w:t>附1 环境监理工作相关文件示例</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_Toc23479 </w:instrText>
      </w:r>
      <w:r>
        <w:rPr>
          <w:rFonts w:ascii="Times New Roman" w:eastAsia="黑体"/>
          <w:color w:val="auto"/>
          <w:szCs w:val="21"/>
        </w:rPr>
        <w:fldChar w:fldCharType="separate"/>
      </w:r>
      <w:r>
        <w:rPr>
          <w:rFonts w:ascii="Times New Roman" w:eastAsia="黑体"/>
          <w:color w:val="auto"/>
          <w:szCs w:val="21"/>
        </w:rPr>
        <w:t>19</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"_Toc18532" </w:instrText>
      </w:r>
      <w:r>
        <w:rPr>
          <w:color w:val="auto"/>
        </w:rPr>
        <w:fldChar w:fldCharType="separate"/>
      </w:r>
      <w:r>
        <w:rPr>
          <w:rFonts w:ascii="Times New Roman" w:eastAsia="黑体"/>
          <w:color w:val="auto"/>
          <w:szCs w:val="21"/>
        </w:rPr>
        <w:t>附2 环境监理方案编制大纲</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_Toc18532 </w:instrText>
      </w:r>
      <w:r>
        <w:rPr>
          <w:rFonts w:ascii="Times New Roman" w:eastAsia="黑体"/>
          <w:color w:val="auto"/>
          <w:szCs w:val="21"/>
        </w:rPr>
        <w:fldChar w:fldCharType="separate"/>
      </w:r>
      <w:r>
        <w:rPr>
          <w:rFonts w:ascii="Times New Roman" w:eastAsia="黑体"/>
          <w:color w:val="auto"/>
          <w:szCs w:val="21"/>
        </w:rPr>
        <w:t>26</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"_Toc17219" </w:instrText>
      </w:r>
      <w:r>
        <w:rPr>
          <w:color w:val="auto"/>
        </w:rPr>
        <w:fldChar w:fldCharType="separate"/>
      </w:r>
      <w:r>
        <w:rPr>
          <w:rFonts w:ascii="Times New Roman" w:eastAsia="黑体"/>
          <w:color w:val="auto"/>
          <w:szCs w:val="21"/>
        </w:rPr>
        <w:t>附3 环境监理要点</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_Toc17219 </w:instrText>
      </w:r>
      <w:r>
        <w:rPr>
          <w:rFonts w:ascii="Times New Roman" w:eastAsia="黑体"/>
          <w:color w:val="auto"/>
          <w:szCs w:val="21"/>
        </w:rPr>
        <w:fldChar w:fldCharType="separate"/>
      </w:r>
      <w:r>
        <w:rPr>
          <w:rFonts w:ascii="Times New Roman" w:eastAsia="黑体"/>
          <w:color w:val="auto"/>
          <w:szCs w:val="21"/>
        </w:rPr>
        <w:t>27</w:t>
      </w:r>
      <w:r>
        <w:rPr>
          <w:rFonts w:ascii="Times New Roman" w:eastAsia="黑体"/>
          <w:color w:val="auto"/>
          <w:szCs w:val="21"/>
        </w:rPr>
        <w:fldChar w:fldCharType="end"/>
      </w:r>
      <w:r>
        <w:rPr>
          <w:rFonts w:ascii="Times New Roman" w:eastAsia="黑体"/>
          <w:color w:val="auto"/>
          <w:szCs w:val="21"/>
        </w:rPr>
        <w:fldChar w:fldCharType="end"/>
      </w:r>
    </w:p>
    <w:p>
      <w:pPr>
        <w:pStyle w:val="24"/>
        <w:tabs>
          <w:tab w:val="right" w:leader="dot" w:pos="9027"/>
        </w:tabs>
        <w:spacing w:line="360" w:lineRule="auto"/>
        <w:rPr>
          <w:rFonts w:ascii="Times New Roman" w:eastAsia="黑体"/>
          <w:color w:val="auto"/>
          <w:szCs w:val="21"/>
        </w:rPr>
      </w:pPr>
      <w:r>
        <w:rPr>
          <w:color w:val="auto"/>
        </w:rPr>
        <w:fldChar w:fldCharType="begin"/>
      </w:r>
      <w:r>
        <w:rPr>
          <w:color w:val="auto"/>
        </w:rPr>
        <w:instrText xml:space="preserve"> HYPERLINK \l "_Toc14886" </w:instrText>
      </w:r>
      <w:r>
        <w:rPr>
          <w:color w:val="auto"/>
        </w:rPr>
        <w:fldChar w:fldCharType="separate"/>
      </w:r>
      <w:r>
        <w:rPr>
          <w:rFonts w:ascii="Times New Roman" w:eastAsia="黑体"/>
          <w:color w:val="auto"/>
          <w:szCs w:val="21"/>
        </w:rPr>
        <w:t>附4 环境监理总结报告编制大纲</w:t>
      </w:r>
      <w:r>
        <w:rPr>
          <w:rFonts w:ascii="Times New Roman" w:eastAsia="黑体"/>
          <w:color w:val="auto"/>
          <w:szCs w:val="21"/>
        </w:rPr>
        <w:tab/>
      </w:r>
      <w:r>
        <w:rPr>
          <w:rFonts w:ascii="Times New Roman" w:eastAsia="黑体"/>
          <w:color w:val="auto"/>
          <w:szCs w:val="21"/>
        </w:rPr>
        <w:fldChar w:fldCharType="begin"/>
      </w:r>
      <w:r>
        <w:rPr>
          <w:rFonts w:ascii="Times New Roman" w:eastAsia="黑体"/>
          <w:color w:val="auto"/>
          <w:szCs w:val="21"/>
        </w:rPr>
        <w:instrText xml:space="preserve"> PAGEREF _Toc14886 </w:instrText>
      </w:r>
      <w:r>
        <w:rPr>
          <w:rFonts w:ascii="Times New Roman" w:eastAsia="黑体"/>
          <w:color w:val="auto"/>
          <w:szCs w:val="21"/>
        </w:rPr>
        <w:fldChar w:fldCharType="separate"/>
      </w:r>
      <w:r>
        <w:rPr>
          <w:rFonts w:ascii="Times New Roman" w:eastAsia="黑体"/>
          <w:color w:val="auto"/>
          <w:szCs w:val="21"/>
        </w:rPr>
        <w:t>31</w:t>
      </w:r>
      <w:r>
        <w:rPr>
          <w:rFonts w:ascii="Times New Roman" w:eastAsia="黑体"/>
          <w:color w:val="auto"/>
          <w:szCs w:val="21"/>
        </w:rPr>
        <w:fldChar w:fldCharType="end"/>
      </w:r>
      <w:r>
        <w:rPr>
          <w:rFonts w:ascii="Times New Roman" w:eastAsia="黑体"/>
          <w:color w:val="auto"/>
          <w:szCs w:val="21"/>
        </w:rPr>
        <w:fldChar w:fldCharType="end"/>
      </w:r>
    </w:p>
    <w:p>
      <w:pPr>
        <w:pStyle w:val="24"/>
        <w:tabs>
          <w:tab w:val="left" w:pos="368"/>
          <w:tab w:val="right" w:leader="dot" w:pos="9345"/>
        </w:tabs>
        <w:spacing w:line="360" w:lineRule="auto"/>
        <w:rPr>
          <w:rFonts w:ascii="Times New Roman" w:eastAsia="黑体"/>
          <w:color w:val="auto"/>
          <w:sz w:val="24"/>
          <w:szCs w:val="24"/>
        </w:rPr>
      </w:pPr>
      <w:r>
        <w:rPr>
          <w:rFonts w:ascii="Times New Roman" w:eastAsia="黑体"/>
          <w:color w:val="auto"/>
          <w:szCs w:val="21"/>
        </w:rPr>
        <w:fldChar w:fldCharType="end"/>
      </w:r>
    </w:p>
    <w:p>
      <w:pPr>
        <w:numPr>
          <w:ilvl w:val="0"/>
          <w:numId w:val="1"/>
        </w:numPr>
        <w:spacing w:line="360" w:lineRule="auto"/>
        <w:jc w:val="center"/>
        <w:outlineLvl w:val="0"/>
        <w:rPr>
          <w:rFonts w:ascii="Times New Roman" w:hAnsi="Times New Roman" w:cs="Times New Roman"/>
          <w:b/>
          <w:color w:val="auto"/>
          <w:sz w:val="28"/>
          <w:szCs w:val="28"/>
        </w:rPr>
        <w:sectPr>
          <w:footerReference r:id="rId5" w:type="default"/>
          <w:pgSz w:w="11907" w:h="16839"/>
          <w:pgMar w:top="1440" w:right="1440" w:bottom="1440" w:left="1440" w:header="1418" w:footer="851" w:gutter="0"/>
          <w:pgNumType w:fmt="upperRoman" w:start="1"/>
          <w:cols w:space="720" w:num="1"/>
          <w:docGrid w:type="lines" w:linePitch="312" w:charSpace="0"/>
        </w:sectPr>
      </w:pPr>
    </w:p>
    <w:p>
      <w:pPr>
        <w:numPr>
          <w:ilvl w:val="0"/>
          <w:numId w:val="1"/>
        </w:numPr>
        <w:spacing w:line="360" w:lineRule="auto"/>
        <w:jc w:val="center"/>
        <w:outlineLvl w:val="0"/>
        <w:rPr>
          <w:rFonts w:ascii="Times New Roman" w:hAnsi="Times New Roman" w:eastAsia="黑体" w:cs="Times New Roman"/>
          <w:b/>
          <w:color w:val="auto"/>
          <w:sz w:val="28"/>
          <w:szCs w:val="28"/>
        </w:rPr>
      </w:pPr>
      <w:bookmarkStart w:id="10" w:name="_Toc498694299"/>
      <w:bookmarkStart w:id="11" w:name="_Toc500939494"/>
      <w:bookmarkStart w:id="12" w:name="_Toc501121113"/>
      <w:bookmarkStart w:id="13" w:name="_Toc23871"/>
      <w:bookmarkStart w:id="14" w:name="_Toc500177493"/>
      <w:bookmarkStart w:id="15" w:name="_Toc498693170"/>
      <w:bookmarkStart w:id="16" w:name="_Toc512528984"/>
      <w:r>
        <w:rPr>
          <w:rFonts w:ascii="Times New Roman" w:hAnsi="Times New Roman" w:eastAsia="黑体" w:cs="Times New Roman"/>
          <w:b/>
          <w:color w:val="auto"/>
          <w:sz w:val="28"/>
          <w:szCs w:val="28"/>
        </w:rPr>
        <w:t>前    言</w:t>
      </w:r>
      <w:bookmarkEnd w:id="10"/>
      <w:bookmarkEnd w:id="11"/>
      <w:bookmarkEnd w:id="12"/>
      <w:bookmarkEnd w:id="13"/>
      <w:bookmarkEnd w:id="14"/>
      <w:bookmarkEnd w:id="15"/>
      <w:bookmarkEnd w:id="16"/>
    </w:p>
    <w:p>
      <w:pPr>
        <w:spacing w:line="360" w:lineRule="auto"/>
        <w:ind w:firstLine="560"/>
        <w:rPr>
          <w:rFonts w:ascii="Times New Roman" w:hAnsi="Times New Roman" w:eastAsia="宋体" w:cs="Times New Roman"/>
          <w:color w:val="auto"/>
          <w:sz w:val="24"/>
        </w:rPr>
      </w:pPr>
      <w:r>
        <w:rPr>
          <w:rFonts w:ascii="Times New Roman" w:hAnsi="Times New Roman" w:eastAsia="宋体" w:cs="Times New Roman"/>
          <w:color w:val="auto"/>
          <w:sz w:val="24"/>
        </w:rPr>
        <w:t>为贯彻落实《中华人民共和国土壤污染防治法》《土壤污染防治行动计划》《污染地块土壤环境管理办法（试行）》《广东省实施&lt;中华人民共和国土壤污染防治法&gt;办法》《广东省土壤污染防治行动计划实施方案》等</w:t>
      </w:r>
      <w:r>
        <w:rPr>
          <w:rFonts w:hint="eastAsia" w:ascii="Times New Roman" w:hAnsi="Times New Roman" w:eastAsia="宋体" w:cs="Times New Roman"/>
          <w:color w:val="auto"/>
          <w:sz w:val="24"/>
          <w:lang w:eastAsia="zh-CN"/>
        </w:rPr>
        <w:t>有</w:t>
      </w:r>
      <w:r>
        <w:rPr>
          <w:rFonts w:ascii="Times New Roman" w:hAnsi="Times New Roman" w:eastAsia="宋体" w:cs="Times New Roman"/>
          <w:color w:val="auto"/>
          <w:sz w:val="24"/>
        </w:rPr>
        <w:t>关要求，指导建设用地土壤污染修复工程环境监理工作，防控土壤污染修复工程实施过程中的二次污染，保障人体健康、保护生态环境，制定本指南。</w:t>
      </w:r>
    </w:p>
    <w:p>
      <w:pPr>
        <w:spacing w:line="360" w:lineRule="auto"/>
        <w:ind w:firstLine="560"/>
        <w:rPr>
          <w:rFonts w:ascii="Times New Roman" w:hAnsi="Times New Roman" w:eastAsia="宋体" w:cs="Times New Roman"/>
          <w:color w:val="auto"/>
          <w:sz w:val="24"/>
        </w:rPr>
      </w:pPr>
      <w:r>
        <w:rPr>
          <w:rFonts w:ascii="Times New Roman" w:hAnsi="Times New Roman" w:eastAsia="宋体" w:cs="Times New Roman"/>
          <w:color w:val="auto"/>
          <w:sz w:val="24"/>
        </w:rPr>
        <w:t>本指南参照国内外环境监理的相关经验，结合广东省建设用地土壤污染修复工程的实际需求，提出了建设用地土壤污染修复工程环境监理的工作目的与原则、程序、方法、内容</w:t>
      </w:r>
      <w:r>
        <w:rPr>
          <w:rFonts w:hint="eastAsia" w:ascii="Times New Roman" w:hAnsi="Times New Roman" w:eastAsia="宋体" w:cs="Times New Roman"/>
          <w:color w:val="auto"/>
          <w:sz w:val="24"/>
        </w:rPr>
        <w:t>、档案管理和监理要点等</w:t>
      </w:r>
      <w:r>
        <w:rPr>
          <w:rFonts w:ascii="Times New Roman" w:hAnsi="Times New Roman" w:eastAsia="宋体" w:cs="Times New Roman"/>
          <w:color w:val="auto"/>
          <w:sz w:val="24"/>
        </w:rPr>
        <w:t>。</w:t>
      </w:r>
    </w:p>
    <w:p>
      <w:pPr>
        <w:spacing w:line="360" w:lineRule="auto"/>
        <w:ind w:firstLine="420"/>
        <w:rPr>
          <w:rFonts w:ascii="Times New Roman" w:hAnsi="Times New Roman" w:cs="Times New Roman"/>
          <w:color w:val="auto"/>
        </w:rPr>
      </w:pPr>
    </w:p>
    <w:p>
      <w:pPr>
        <w:spacing w:line="360" w:lineRule="auto"/>
        <w:ind w:firstLine="420"/>
        <w:rPr>
          <w:rFonts w:ascii="Times New Roman" w:hAnsi="Times New Roman" w:cs="Times New Roman"/>
          <w:color w:val="auto"/>
        </w:rPr>
      </w:pPr>
    </w:p>
    <w:p>
      <w:pPr>
        <w:spacing w:line="360" w:lineRule="auto"/>
        <w:ind w:firstLine="437"/>
        <w:rPr>
          <w:rFonts w:ascii="Times New Roman" w:hAnsi="Times New Roman" w:cs="Times New Roman"/>
          <w:color w:val="auto"/>
        </w:rPr>
        <w:sectPr>
          <w:pgSz w:w="11907" w:h="16839"/>
          <w:pgMar w:top="1440" w:right="1440" w:bottom="1440" w:left="1440" w:header="1418" w:footer="851" w:gutter="0"/>
          <w:pgNumType w:fmt="upperRoman"/>
          <w:cols w:space="720" w:num="1"/>
          <w:docGrid w:type="lines" w:linePitch="312" w:charSpace="0"/>
        </w:sectPr>
      </w:pPr>
    </w:p>
    <w:bookmarkEnd w:id="9"/>
    <w:p>
      <w:pPr>
        <w:spacing w:line="360" w:lineRule="auto"/>
        <w:jc w:val="center"/>
        <w:rPr>
          <w:rFonts w:ascii="Times New Roman" w:hAnsi="Times New Roman" w:eastAsia="黑体" w:cs="Times New Roman"/>
          <w:color w:val="auto"/>
          <w:sz w:val="32"/>
        </w:rPr>
      </w:pPr>
      <w:bookmarkStart w:id="17" w:name="SectionMark4"/>
      <w:r>
        <w:rPr>
          <w:rFonts w:ascii="Times New Roman" w:hAnsi="Times New Roman" w:eastAsia="黑体" w:cs="Times New Roman"/>
          <w:color w:val="auto"/>
          <w:sz w:val="32"/>
        </w:rPr>
        <w:t>建</w:t>
      </w:r>
      <w:bookmarkStart w:id="237" w:name="_GoBack"/>
      <w:bookmarkEnd w:id="237"/>
      <w:r>
        <w:rPr>
          <w:rFonts w:ascii="Times New Roman" w:hAnsi="Times New Roman" w:eastAsia="黑体" w:cs="Times New Roman"/>
          <w:color w:val="auto"/>
          <w:sz w:val="32"/>
        </w:rPr>
        <w:t>设用地土壤污染修复工程环境监理技术指南</w:t>
      </w:r>
    </w:p>
    <w:p>
      <w:pPr>
        <w:pStyle w:val="2"/>
        <w:keepLines w:val="0"/>
        <w:numPr>
          <w:ilvl w:val="1"/>
          <w:numId w:val="9"/>
        </w:numPr>
        <w:snapToGrid w:val="0"/>
        <w:spacing w:before="312" w:beforeLines="100" w:after="156" w:afterLines="50" w:line="360" w:lineRule="auto"/>
        <w:ind w:right="210" w:rightChars="100"/>
        <w:rPr>
          <w:rFonts w:eastAsia="黑体"/>
          <w:b w:val="0"/>
          <w:bCs w:val="0"/>
          <w:color w:val="auto"/>
          <w:kern w:val="10"/>
          <w:sz w:val="24"/>
          <w:szCs w:val="24"/>
        </w:rPr>
      </w:pPr>
      <w:bookmarkStart w:id="18" w:name="_Toc14552"/>
      <w:bookmarkStart w:id="19" w:name="_Toc512528985"/>
      <w:r>
        <w:rPr>
          <w:rFonts w:eastAsia="黑体"/>
          <w:b w:val="0"/>
          <w:bCs w:val="0"/>
          <w:color w:val="auto"/>
          <w:kern w:val="10"/>
          <w:sz w:val="24"/>
          <w:szCs w:val="24"/>
        </w:rPr>
        <w:t>适用范围</w:t>
      </w:r>
      <w:bookmarkEnd w:id="18"/>
      <w:bookmarkEnd w:id="19"/>
    </w:p>
    <w:p>
      <w:pPr>
        <w:spacing w:line="360"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本指南提出了建设用地土壤污染修复工程环境监理的</w:t>
      </w:r>
      <w:bookmarkStart w:id="20" w:name="_Hlk503797077"/>
      <w:r>
        <w:rPr>
          <w:rFonts w:ascii="Times New Roman" w:hAnsi="Times New Roman" w:cs="Times New Roman"/>
          <w:color w:val="auto"/>
          <w:sz w:val="24"/>
          <w:szCs w:val="24"/>
        </w:rPr>
        <w:t>工作目的与原则、程序、方法、内容、</w:t>
      </w:r>
      <w:bookmarkEnd w:id="20"/>
      <w:r>
        <w:rPr>
          <w:rFonts w:ascii="Times New Roman" w:hAnsi="Times New Roman" w:cs="Times New Roman"/>
          <w:color w:val="auto"/>
          <w:sz w:val="24"/>
          <w:szCs w:val="24"/>
        </w:rPr>
        <w:t>档案管理</w:t>
      </w:r>
      <w:r>
        <w:rPr>
          <w:rFonts w:hint="eastAsia" w:ascii="Times New Roman" w:hAnsi="Times New Roman" w:cs="Times New Roman"/>
          <w:color w:val="auto"/>
          <w:sz w:val="24"/>
          <w:szCs w:val="24"/>
        </w:rPr>
        <w:t>和</w:t>
      </w:r>
      <w:r>
        <w:rPr>
          <w:rFonts w:hint="eastAsia" w:ascii="Times New Roman" w:hAnsi="Times New Roman" w:eastAsia="宋体" w:cs="Times New Roman"/>
          <w:color w:val="auto"/>
          <w:sz w:val="24"/>
        </w:rPr>
        <w:t>监理要点等</w:t>
      </w:r>
      <w:r>
        <w:rPr>
          <w:rFonts w:ascii="Times New Roman" w:hAnsi="Times New Roman" w:cs="Times New Roman"/>
          <w:color w:val="auto"/>
          <w:sz w:val="24"/>
          <w:szCs w:val="24"/>
        </w:rPr>
        <w:t>。</w:t>
      </w:r>
    </w:p>
    <w:p>
      <w:pPr>
        <w:spacing w:line="360"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本指南适用于建设用地土壤污染修复工程实施过程中的环境监理。</w:t>
      </w:r>
    </w:p>
    <w:p>
      <w:pPr>
        <w:spacing w:line="360"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本指南不适用于涉及放射性污染和致病性生物的建设用地土壤污染修复工程环境监理。</w:t>
      </w:r>
    </w:p>
    <w:p>
      <w:pPr>
        <w:pStyle w:val="2"/>
        <w:keepLines w:val="0"/>
        <w:numPr>
          <w:ilvl w:val="1"/>
          <w:numId w:val="9"/>
        </w:numPr>
        <w:snapToGrid w:val="0"/>
        <w:spacing w:before="312" w:beforeLines="100" w:after="156" w:afterLines="50" w:line="360" w:lineRule="auto"/>
        <w:ind w:right="210" w:rightChars="100"/>
        <w:rPr>
          <w:rFonts w:eastAsia="黑体"/>
          <w:b w:val="0"/>
          <w:bCs w:val="0"/>
          <w:color w:val="auto"/>
          <w:kern w:val="10"/>
          <w:sz w:val="24"/>
          <w:szCs w:val="24"/>
        </w:rPr>
      </w:pPr>
      <w:bookmarkStart w:id="21" w:name="_Toc512528986"/>
      <w:bookmarkStart w:id="22" w:name="_Toc23119"/>
      <w:r>
        <w:rPr>
          <w:rFonts w:eastAsia="黑体"/>
          <w:b w:val="0"/>
          <w:bCs w:val="0"/>
          <w:color w:val="auto"/>
          <w:kern w:val="10"/>
          <w:sz w:val="24"/>
          <w:szCs w:val="24"/>
        </w:rPr>
        <w:t>规范性引用文件</w:t>
      </w:r>
      <w:bookmarkEnd w:id="21"/>
      <w:bookmarkEnd w:id="22"/>
    </w:p>
    <w:p>
      <w:pPr>
        <w:spacing w:line="360"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下列文件中的条款通过本指南的引用而成为本指南的条款</w:t>
      </w:r>
      <w:r>
        <w:rPr>
          <w:rFonts w:hint="eastAsia" w:ascii="Times New Roman" w:hAnsi="Times New Roman" w:cs="Times New Roman"/>
          <w:color w:val="auto"/>
          <w:sz w:val="24"/>
          <w:szCs w:val="24"/>
        </w:rPr>
        <w:t>，所</w:t>
      </w:r>
      <w:r>
        <w:rPr>
          <w:rFonts w:ascii="Times New Roman" w:hAnsi="Times New Roman" w:cs="Times New Roman"/>
          <w:color w:val="auto"/>
          <w:sz w:val="24"/>
          <w:szCs w:val="24"/>
        </w:rPr>
        <w:t>引用文件</w:t>
      </w:r>
      <w:r>
        <w:rPr>
          <w:rFonts w:hint="eastAsia" w:ascii="Times New Roman" w:hAnsi="Times New Roman" w:cs="Times New Roman"/>
          <w:color w:val="auto"/>
          <w:sz w:val="24"/>
          <w:szCs w:val="24"/>
        </w:rPr>
        <w:t>的</w:t>
      </w:r>
      <w:r>
        <w:rPr>
          <w:rFonts w:ascii="Times New Roman" w:hAnsi="Times New Roman" w:cs="Times New Roman"/>
          <w:color w:val="auto"/>
          <w:sz w:val="24"/>
          <w:szCs w:val="24"/>
        </w:rPr>
        <w:t>最新版本（包括所有的修改单）适用于本</w:t>
      </w:r>
      <w:r>
        <w:rPr>
          <w:rFonts w:hint="eastAsia" w:ascii="Times New Roman" w:hAnsi="Times New Roman" w:cs="Times New Roman"/>
          <w:color w:val="auto"/>
          <w:sz w:val="24"/>
          <w:szCs w:val="24"/>
        </w:rPr>
        <w:t>指南</w:t>
      </w:r>
      <w:r>
        <w:rPr>
          <w:rFonts w:ascii="Times New Roman" w:hAnsi="Times New Roman" w:cs="Times New Roman"/>
          <w:color w:val="auto"/>
          <w:sz w:val="24"/>
          <w:szCs w:val="24"/>
        </w:rPr>
        <w:t>。</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 3095  环境空气质量标准</w:t>
      </w:r>
    </w:p>
    <w:p>
      <w:pPr>
        <w:spacing w:line="312" w:lineRule="auto"/>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GB 8978  污水综合排放标准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 12523  建筑施工场界环境噪声排放标准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 14554  恶臭污染物排放标准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GB/T 14675  空气质量 恶臭的测定 三点比较式臭袋法</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GB/T 16157  固定污染源排气中颗粒物测定与气态污染物采样方法</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 16297  大气污染物综合排放标准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 18599  一般工业固体废物贮存、处置场污染控制标准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 18597  危险废物贮存污染控制标准</w:t>
      </w:r>
    </w:p>
    <w:p>
      <w:pPr>
        <w:spacing w:line="312" w:lineRule="auto"/>
        <w:ind w:firstLine="420"/>
        <w:rPr>
          <w:rFonts w:ascii="Times New Roman" w:hAnsi="Times New Roman" w:cs="Times New Roman"/>
          <w:color w:val="auto"/>
          <w:sz w:val="24"/>
          <w:szCs w:val="24"/>
        </w:rPr>
      </w:pPr>
      <w:bookmarkStart w:id="23" w:name="_Hlk44192615"/>
      <w:r>
        <w:rPr>
          <w:rFonts w:hint="eastAsia" w:ascii="Times New Roman" w:hAnsi="Times New Roman" w:cs="Times New Roman"/>
          <w:color w:val="auto"/>
          <w:sz w:val="24"/>
          <w:szCs w:val="24"/>
        </w:rPr>
        <w:t>GB/T 18920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城市污水再生利用 城市杂用水水质</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GB/T 29639  生产经营单位生产安全事故应急预案编制导则</w:t>
      </w:r>
    </w:p>
    <w:p>
      <w:pPr>
        <w:spacing w:line="312" w:lineRule="auto"/>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GB 3096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声环境质量标准</w:t>
      </w:r>
    </w:p>
    <w:p>
      <w:pPr>
        <w:spacing w:line="312" w:lineRule="auto"/>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GB 36600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建设用地土壤污染风险管控标准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 xml:space="preserve">GB </w:t>
      </w:r>
      <w:bookmarkEnd w:id="23"/>
      <w:r>
        <w:rPr>
          <w:rFonts w:ascii="Times New Roman" w:hAnsi="Times New Roman" w:cs="Times New Roman"/>
          <w:color w:val="auto"/>
          <w:sz w:val="24"/>
          <w:szCs w:val="24"/>
        </w:rPr>
        <w:t>37822  挥发性有机物无组织排放控制标准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GB/T 50319  建设工程监理规范</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 25.2  建设用地土壤污染风险管控和修复监测技术导则</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 25.4  建设用地土壤修复技术导则</w:t>
      </w:r>
    </w:p>
    <w:p>
      <w:pPr>
        <w:spacing w:line="312" w:lineRule="auto"/>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HJ 25.5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污染地块风险管控与土壤修复效果评估技术导则</w:t>
      </w:r>
    </w:p>
    <w:p>
      <w:pPr>
        <w:spacing w:line="312" w:lineRule="auto"/>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HJ 25.6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污染地块地下水修复和风险管控技术导则</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HJ/T 55  大气污染物无组织排放监测技术导则</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HJ/T 91  地表水和污水监测技术规范</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HJ/T 164  地下水环境监测技术规范</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HJ/T 166  土壤环境监测技术规范</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HJ/T 298  危险废物鉴别技术规范</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HJ/T 397  固定源废气监测技术规范</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HJ 682  建设用地土壤污染风险管控和修复术语</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DB44/26  广东省地方标准 水污染物排放限值</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DB44/T27  广东省地方标准 大气污染物排放限值</w:t>
      </w:r>
    </w:p>
    <w:p>
      <w:pPr>
        <w:spacing w:line="312" w:lineRule="auto"/>
        <w:ind w:firstLine="420"/>
        <w:rPr>
          <w:rFonts w:ascii="Times New Roman" w:hAnsi="Times New Roman" w:cs="Times New Roman"/>
          <w:color w:val="auto"/>
          <w:sz w:val="24"/>
          <w:szCs w:val="24"/>
        </w:rPr>
      </w:pPr>
      <w:bookmarkStart w:id="24" w:name="_Hlk44192505"/>
      <w:r>
        <w:rPr>
          <w:rFonts w:ascii="Times New Roman" w:hAnsi="Times New Roman" w:cs="Times New Roman"/>
          <w:color w:val="auto"/>
          <w:sz w:val="24"/>
          <w:szCs w:val="24"/>
        </w:rPr>
        <w:t>DB44/</w:t>
      </w:r>
      <w:bookmarkEnd w:id="24"/>
      <w:r>
        <w:rPr>
          <w:rFonts w:ascii="Times New Roman" w:hAnsi="Times New Roman" w:cs="Times New Roman"/>
          <w:color w:val="auto"/>
          <w:sz w:val="24"/>
          <w:szCs w:val="24"/>
        </w:rPr>
        <w:t>814  广东省地方标准 家具制造行业挥发性有机化合物排放标准</w:t>
      </w:r>
    </w:p>
    <w:p>
      <w:pPr>
        <w:spacing w:line="312" w:lineRule="auto"/>
        <w:ind w:firstLine="420"/>
        <w:rPr>
          <w:rFonts w:ascii="Times New Roman" w:hAnsi="Times New Roman" w:cs="Times New Roman"/>
          <w:color w:val="auto"/>
          <w:sz w:val="24"/>
          <w:szCs w:val="24"/>
        </w:rPr>
      </w:pPr>
      <w:r>
        <w:rPr>
          <w:rFonts w:ascii="Times New Roman" w:hAnsi="Times New Roman" w:cs="Times New Roman"/>
          <w:color w:val="auto"/>
          <w:sz w:val="24"/>
          <w:szCs w:val="24"/>
        </w:rPr>
        <w:t>DB44/T753  广东省地方标准 环境噪声自动监测技术规范</w:t>
      </w:r>
    </w:p>
    <w:p>
      <w:pPr>
        <w:pStyle w:val="2"/>
        <w:keepLines w:val="0"/>
        <w:numPr>
          <w:ilvl w:val="1"/>
          <w:numId w:val="9"/>
        </w:numPr>
        <w:snapToGrid w:val="0"/>
        <w:spacing w:before="312" w:beforeLines="100" w:after="156" w:afterLines="50" w:line="360" w:lineRule="auto"/>
        <w:ind w:right="210" w:rightChars="100"/>
        <w:rPr>
          <w:rFonts w:eastAsia="黑体"/>
          <w:b w:val="0"/>
          <w:bCs w:val="0"/>
          <w:color w:val="auto"/>
          <w:kern w:val="10"/>
          <w:sz w:val="24"/>
          <w:szCs w:val="24"/>
        </w:rPr>
      </w:pPr>
      <w:bookmarkStart w:id="25" w:name="_Toc42442610"/>
      <w:bookmarkEnd w:id="25"/>
      <w:bookmarkStart w:id="26" w:name="_Toc9493"/>
      <w:bookmarkStart w:id="27" w:name="_Toc512528987"/>
      <w:r>
        <w:rPr>
          <w:rFonts w:eastAsia="黑体"/>
          <w:b w:val="0"/>
          <w:bCs w:val="0"/>
          <w:color w:val="auto"/>
          <w:kern w:val="10"/>
          <w:sz w:val="24"/>
          <w:szCs w:val="24"/>
        </w:rPr>
        <w:t>术语和定义</w:t>
      </w:r>
      <w:bookmarkEnd w:id="26"/>
      <w:bookmarkEnd w:id="27"/>
    </w:p>
    <w:p>
      <w:pPr>
        <w:spacing w:line="360" w:lineRule="auto"/>
        <w:ind w:firstLine="42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下列术语和定义适用于本</w:t>
      </w:r>
      <w:r>
        <w:rPr>
          <w:rFonts w:hint="eastAsia" w:ascii="Times New Roman" w:hAnsi="Times New Roman" w:cs="Times New Roman"/>
          <w:color w:val="auto"/>
          <w:sz w:val="24"/>
          <w:szCs w:val="24"/>
          <w:shd w:val="clear" w:color="auto" w:fill="FFFFFF"/>
        </w:rPr>
        <w:t>指南</w:t>
      </w:r>
      <w:r>
        <w:rPr>
          <w:rFonts w:ascii="Times New Roman" w:hAnsi="Times New Roman" w:cs="Times New Roman"/>
          <w:color w:val="auto"/>
          <w:sz w:val="24"/>
          <w:szCs w:val="24"/>
          <w:shd w:val="clear" w:color="auto" w:fill="FFFFFF"/>
        </w:rPr>
        <w:t>。</w:t>
      </w:r>
    </w:p>
    <w:p>
      <w:pPr>
        <w:pStyle w:val="58"/>
        <w:numPr>
          <w:ilvl w:val="2"/>
          <w:numId w:val="9"/>
        </w:numPr>
        <w:spacing w:line="360" w:lineRule="auto"/>
        <w:ind w:left="-4" w:leftChars="-2"/>
        <w:rPr>
          <w:rFonts w:ascii="Times New Roman" w:hAnsi="Times New Roman" w:cs="Times New Roman"/>
          <w:color w:val="auto"/>
          <w:sz w:val="24"/>
          <w:szCs w:val="24"/>
          <w:shd w:val="clear" w:color="auto" w:fill="FFFFFF"/>
        </w:rPr>
      </w:pPr>
      <w:bookmarkStart w:id="28" w:name="_Toc488048782"/>
      <w:bookmarkStart w:id="29" w:name="_Toc485034341"/>
      <w:bookmarkStart w:id="30" w:name="_Toc488048836"/>
      <w:bookmarkStart w:id="31" w:name="_Toc479879824"/>
      <w:bookmarkStart w:id="32" w:name="_Toc496543183"/>
      <w:r>
        <w:rPr>
          <w:rFonts w:ascii="Times New Roman" w:hAnsi="Times New Roman" w:cs="Times New Roman"/>
          <w:color w:val="auto"/>
          <w:sz w:val="24"/>
          <w:szCs w:val="24"/>
        </w:rPr>
        <w:t>建设用地</w:t>
      </w:r>
      <w:bookmarkEnd w:id="28"/>
      <w:bookmarkEnd w:id="29"/>
      <w:bookmarkEnd w:id="30"/>
      <w:bookmarkEnd w:id="31"/>
      <w:bookmarkEnd w:id="32"/>
      <w:r>
        <w:rPr>
          <w:rFonts w:ascii="Times New Roman" w:hAnsi="Times New Roman" w:cs="Times New Roman"/>
          <w:color w:val="auto"/>
          <w:sz w:val="24"/>
          <w:szCs w:val="24"/>
        </w:rPr>
        <w:t xml:space="preserve"> </w:t>
      </w:r>
    </w:p>
    <w:p>
      <w:pPr>
        <w:spacing w:line="360" w:lineRule="auto"/>
        <w:ind w:firstLine="42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指建造建筑物、构筑物的土地，包括城乡住宅和公共设施用地、工矿用地、交通水利设施用地、旅游用地、军事设施用地等。</w:t>
      </w:r>
    </w:p>
    <w:p>
      <w:pPr>
        <w:pStyle w:val="58"/>
        <w:numPr>
          <w:ilvl w:val="2"/>
          <w:numId w:val="9"/>
        </w:numPr>
        <w:spacing w:line="360" w:lineRule="auto"/>
        <w:ind w:left="-4" w:leftChars="-2"/>
        <w:rPr>
          <w:rFonts w:ascii="Times New Roman" w:hAnsi="Times New Roman" w:cs="Times New Roman"/>
          <w:color w:val="auto"/>
          <w:sz w:val="24"/>
          <w:szCs w:val="24"/>
        </w:rPr>
      </w:pPr>
      <w:bookmarkStart w:id="33" w:name="_Hlk524510258"/>
      <w:bookmarkStart w:id="34" w:name="_Toc476053094"/>
      <w:bookmarkStart w:id="35" w:name="_Toc475620756"/>
      <w:bookmarkStart w:id="36" w:name="_Toc496792170"/>
      <w:r>
        <w:rPr>
          <w:rFonts w:ascii="Times New Roman" w:hAnsi="Times New Roman" w:cs="Times New Roman"/>
          <w:color w:val="auto"/>
          <w:sz w:val="24"/>
          <w:szCs w:val="24"/>
        </w:rPr>
        <w:t>土壤污染风险管控和修复</w:t>
      </w:r>
      <w:bookmarkEnd w:id="33"/>
      <w:r>
        <w:rPr>
          <w:rFonts w:ascii="Times New Roman" w:hAnsi="Times New Roman" w:cs="Times New Roman"/>
          <w:color w:val="auto"/>
          <w:sz w:val="24"/>
          <w:szCs w:val="24"/>
        </w:rPr>
        <w:t xml:space="preserve">  </w:t>
      </w:r>
    </w:p>
    <w:p>
      <w:pPr>
        <w:spacing w:line="360" w:lineRule="auto"/>
        <w:ind w:firstLine="484" w:firstLineChars="202"/>
        <w:rPr>
          <w:rFonts w:ascii="Times New Roman" w:hAnsi="Times New Roman" w:cs="Times New Roman"/>
          <w:color w:val="auto"/>
          <w:sz w:val="24"/>
          <w:szCs w:val="24"/>
          <w:shd w:val="clear" w:color="auto" w:fill="FFFFFF"/>
        </w:rPr>
      </w:pPr>
      <w:bookmarkStart w:id="37" w:name="_Hlk524510267"/>
      <w:r>
        <w:rPr>
          <w:rFonts w:ascii="Times New Roman" w:hAnsi="Times New Roman" w:cs="Times New Roman"/>
          <w:color w:val="auto"/>
          <w:sz w:val="24"/>
          <w:szCs w:val="24"/>
          <w:shd w:val="clear" w:color="auto" w:fill="FFFFFF"/>
        </w:rPr>
        <w:t>土壤污染风险管控和修复包括土壤污染状况调查和土壤污染风险评估、风险管控、修复、风险管控效果评估、修复效果评估、后期管理等活动。</w:t>
      </w:r>
    </w:p>
    <w:p>
      <w:pPr>
        <w:pStyle w:val="58"/>
        <w:numPr>
          <w:ilvl w:val="2"/>
          <w:numId w:val="9"/>
        </w:numPr>
        <w:spacing w:line="360" w:lineRule="auto"/>
        <w:ind w:left="-4" w:leftChars="-2"/>
        <w:rPr>
          <w:rFonts w:ascii="Times New Roman" w:hAnsi="Times New Roman" w:cs="Times New Roman"/>
          <w:color w:val="auto"/>
          <w:sz w:val="24"/>
          <w:szCs w:val="24"/>
        </w:rPr>
      </w:pPr>
      <w:r>
        <w:rPr>
          <w:rFonts w:ascii="Times New Roman" w:hAnsi="Times New Roman" w:cs="Times New Roman"/>
          <w:color w:val="auto"/>
          <w:sz w:val="24"/>
          <w:szCs w:val="24"/>
        </w:rPr>
        <w:t xml:space="preserve">建设用地土壤污染修复工程 </w:t>
      </w:r>
    </w:p>
    <w:p>
      <w:pPr>
        <w:spacing w:line="360" w:lineRule="auto"/>
        <w:ind w:firstLine="484" w:firstLineChars="202"/>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建设用地土壤污染修复工程指建设用地经过调查表明土壤或地下水存在污染且需要开展土壤污染修复工程的项目，不包含风险管控。</w:t>
      </w:r>
    </w:p>
    <w:bookmarkEnd w:id="34"/>
    <w:bookmarkEnd w:id="35"/>
    <w:bookmarkEnd w:id="36"/>
    <w:bookmarkEnd w:id="37"/>
    <w:p>
      <w:pPr>
        <w:pStyle w:val="58"/>
        <w:numPr>
          <w:ilvl w:val="2"/>
          <w:numId w:val="9"/>
        </w:numPr>
        <w:spacing w:line="360" w:lineRule="auto"/>
        <w:ind w:left="-4" w:leftChars="-2"/>
        <w:rPr>
          <w:rFonts w:ascii="Times New Roman" w:hAnsi="Times New Roman" w:cs="Times New Roman"/>
          <w:color w:val="auto"/>
          <w:sz w:val="24"/>
          <w:szCs w:val="24"/>
        </w:rPr>
      </w:pPr>
      <w:bookmarkStart w:id="38" w:name="_Toc488048784"/>
      <w:bookmarkStart w:id="39" w:name="_Toc496543185"/>
      <w:bookmarkStart w:id="40" w:name="_Toc485034343"/>
      <w:bookmarkStart w:id="41" w:name="_Toc479879825"/>
      <w:bookmarkStart w:id="42" w:name="_Toc488048838"/>
      <w:r>
        <w:rPr>
          <w:rFonts w:ascii="Times New Roman" w:hAnsi="Times New Roman" w:cs="Times New Roman"/>
          <w:color w:val="auto"/>
          <w:sz w:val="24"/>
          <w:szCs w:val="24"/>
        </w:rPr>
        <w:t xml:space="preserve">原位修复  </w:t>
      </w:r>
      <w:bookmarkEnd w:id="38"/>
      <w:bookmarkEnd w:id="39"/>
      <w:bookmarkEnd w:id="40"/>
      <w:bookmarkEnd w:id="41"/>
      <w:bookmarkEnd w:id="42"/>
    </w:p>
    <w:p>
      <w:pPr>
        <w:spacing w:line="360" w:lineRule="auto"/>
        <w:ind w:firstLine="426"/>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不移动受污染的土壤或地下水，直接在地块发生污染的位置对其</w:t>
      </w:r>
      <w:bookmarkStart w:id="43" w:name="_Hlk524510303"/>
      <w:r>
        <w:rPr>
          <w:rFonts w:ascii="Times New Roman" w:hAnsi="Times New Roman" w:cs="Times New Roman"/>
          <w:color w:val="auto"/>
          <w:sz w:val="24"/>
          <w:szCs w:val="24"/>
          <w:shd w:val="clear" w:color="auto" w:fill="FFFFFF"/>
        </w:rPr>
        <w:t>进行原地</w:t>
      </w:r>
      <w:bookmarkEnd w:id="43"/>
      <w:r>
        <w:rPr>
          <w:rFonts w:ascii="Times New Roman" w:hAnsi="Times New Roman" w:cs="Times New Roman"/>
          <w:color w:val="auto"/>
          <w:sz w:val="24"/>
          <w:szCs w:val="24"/>
          <w:shd w:val="clear" w:color="auto" w:fill="FFFFFF"/>
        </w:rPr>
        <w:t>修复或处理。</w:t>
      </w:r>
    </w:p>
    <w:p>
      <w:pPr>
        <w:pStyle w:val="58"/>
        <w:numPr>
          <w:ilvl w:val="2"/>
          <w:numId w:val="9"/>
        </w:numPr>
        <w:spacing w:line="360" w:lineRule="auto"/>
        <w:ind w:left="-4" w:leftChars="-2"/>
        <w:rPr>
          <w:rFonts w:ascii="Times New Roman" w:hAnsi="Times New Roman" w:cs="Times New Roman"/>
          <w:color w:val="auto"/>
          <w:sz w:val="24"/>
          <w:szCs w:val="24"/>
        </w:rPr>
      </w:pPr>
      <w:bookmarkStart w:id="44" w:name="_Toc479879826"/>
      <w:bookmarkStart w:id="45" w:name="_Toc488048839"/>
      <w:bookmarkStart w:id="46" w:name="_Toc488048785"/>
      <w:bookmarkStart w:id="47" w:name="_Toc496543186"/>
      <w:bookmarkStart w:id="48" w:name="_Toc485034344"/>
      <w:r>
        <w:rPr>
          <w:rFonts w:ascii="Times New Roman" w:hAnsi="Times New Roman" w:cs="Times New Roman"/>
          <w:color w:val="auto"/>
          <w:sz w:val="24"/>
          <w:szCs w:val="24"/>
        </w:rPr>
        <w:t xml:space="preserve">异位修复   </w:t>
      </w:r>
      <w:bookmarkEnd w:id="44"/>
      <w:bookmarkEnd w:id="45"/>
      <w:bookmarkEnd w:id="46"/>
      <w:bookmarkEnd w:id="47"/>
      <w:bookmarkEnd w:id="48"/>
    </w:p>
    <w:p>
      <w:pPr>
        <w:spacing w:line="360" w:lineRule="auto"/>
        <w:ind w:firstLine="42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将受污染的土壤或地下水从地块发生污染的原来位置挖掘或抽提出来，搬运或转移到其他场所或位置进行治理修复。</w:t>
      </w:r>
    </w:p>
    <w:p>
      <w:pPr>
        <w:pStyle w:val="58"/>
        <w:numPr>
          <w:ilvl w:val="2"/>
          <w:numId w:val="9"/>
        </w:numPr>
        <w:spacing w:line="360" w:lineRule="auto"/>
        <w:ind w:left="-4" w:leftChars="-2"/>
        <w:rPr>
          <w:rFonts w:ascii="Times New Roman" w:hAnsi="Times New Roman" w:cs="Times New Roman"/>
          <w:color w:val="auto"/>
          <w:sz w:val="24"/>
          <w:szCs w:val="24"/>
        </w:rPr>
      </w:pPr>
      <w:r>
        <w:rPr>
          <w:rFonts w:ascii="Times New Roman" w:hAnsi="Times New Roman" w:cs="Times New Roman"/>
          <w:color w:val="auto"/>
          <w:sz w:val="24"/>
          <w:szCs w:val="24"/>
        </w:rPr>
        <w:t xml:space="preserve">土壤污染修复工程环境监理  </w:t>
      </w:r>
    </w:p>
    <w:p>
      <w:pPr>
        <w:spacing w:line="360" w:lineRule="auto"/>
        <w:ind w:firstLine="42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按照环境监理合同</w:t>
      </w:r>
      <w:bookmarkStart w:id="49" w:name="_Hlk50563494"/>
      <w:r>
        <w:rPr>
          <w:rFonts w:ascii="Times New Roman" w:hAnsi="Times New Roman" w:cs="Times New Roman"/>
          <w:color w:val="auto"/>
          <w:sz w:val="24"/>
          <w:szCs w:val="24"/>
          <w:shd w:val="clear" w:color="auto" w:fill="FFFFFF"/>
        </w:rPr>
        <w:t>对</w:t>
      </w:r>
      <w:r>
        <w:rPr>
          <w:rFonts w:hint="eastAsia" w:ascii="Times New Roman" w:hAnsi="Times New Roman" w:cs="Times New Roman"/>
          <w:color w:val="auto"/>
          <w:sz w:val="24"/>
          <w:szCs w:val="24"/>
          <w:shd w:val="clear" w:color="auto" w:fill="FFFFFF"/>
        </w:rPr>
        <w:t>土壤污染修复</w:t>
      </w:r>
      <w:r>
        <w:rPr>
          <w:rFonts w:ascii="Times New Roman" w:hAnsi="Times New Roman" w:cs="Times New Roman"/>
          <w:color w:val="auto"/>
          <w:sz w:val="24"/>
          <w:szCs w:val="24"/>
          <w:shd w:val="clear" w:color="auto" w:fill="FFFFFF"/>
        </w:rPr>
        <w:t>过程中的各项</w:t>
      </w:r>
      <w:r>
        <w:rPr>
          <w:rFonts w:hint="eastAsia" w:ascii="Times New Roman" w:hAnsi="Times New Roman" w:cs="Times New Roman"/>
          <w:color w:val="auto"/>
          <w:sz w:val="24"/>
          <w:szCs w:val="24"/>
          <w:shd w:val="clear" w:color="auto" w:fill="FFFFFF"/>
          <w:lang w:eastAsia="zh-CN"/>
        </w:rPr>
        <w:t>生态</w:t>
      </w:r>
      <w:r>
        <w:rPr>
          <w:rFonts w:ascii="Times New Roman" w:hAnsi="Times New Roman" w:cs="Times New Roman"/>
          <w:color w:val="auto"/>
          <w:sz w:val="24"/>
          <w:szCs w:val="24"/>
          <w:shd w:val="clear" w:color="auto" w:fill="FFFFFF"/>
        </w:rPr>
        <w:t>环境保护要求的落实</w:t>
      </w:r>
      <w:bookmarkEnd w:id="49"/>
      <w:r>
        <w:rPr>
          <w:rFonts w:ascii="Times New Roman" w:hAnsi="Times New Roman" w:cs="Times New Roman"/>
          <w:color w:val="auto"/>
          <w:sz w:val="24"/>
          <w:szCs w:val="24"/>
          <w:shd w:val="clear" w:color="auto" w:fill="FFFFFF"/>
        </w:rPr>
        <w:t>情况进行监理。</w:t>
      </w:r>
    </w:p>
    <w:p>
      <w:pPr>
        <w:pStyle w:val="58"/>
        <w:numPr>
          <w:ilvl w:val="2"/>
          <w:numId w:val="9"/>
        </w:numPr>
        <w:spacing w:line="360" w:lineRule="auto"/>
        <w:ind w:left="-4" w:leftChars="-2"/>
        <w:rPr>
          <w:rFonts w:ascii="Times New Roman" w:hAnsi="Times New Roman" w:cs="Times New Roman"/>
          <w:color w:val="auto"/>
          <w:sz w:val="24"/>
          <w:szCs w:val="24"/>
        </w:rPr>
      </w:pPr>
      <w:r>
        <w:rPr>
          <w:rFonts w:ascii="Times New Roman" w:hAnsi="Times New Roman" w:cs="Times New Roman"/>
          <w:color w:val="auto"/>
          <w:sz w:val="24"/>
          <w:szCs w:val="24"/>
        </w:rPr>
        <w:t>环境监理单位</w:t>
      </w:r>
    </w:p>
    <w:p>
      <w:pPr>
        <w:spacing w:line="360" w:lineRule="auto"/>
        <w:ind w:firstLine="42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具有建设用地土壤污染修复工程环境监理相应工作能力和相关工作经验、承担环境监理业务的独立法人单位。</w:t>
      </w:r>
    </w:p>
    <w:p>
      <w:pPr>
        <w:pStyle w:val="2"/>
        <w:keepLines w:val="0"/>
        <w:numPr>
          <w:ilvl w:val="1"/>
          <w:numId w:val="9"/>
        </w:numPr>
        <w:snapToGrid w:val="0"/>
        <w:spacing w:before="312" w:beforeLines="100" w:after="156" w:afterLines="50" w:line="360" w:lineRule="auto"/>
        <w:ind w:right="210" w:rightChars="100"/>
        <w:rPr>
          <w:rFonts w:eastAsia="黑体"/>
          <w:b w:val="0"/>
          <w:bCs w:val="0"/>
          <w:color w:val="auto"/>
          <w:kern w:val="10"/>
          <w:sz w:val="24"/>
          <w:szCs w:val="24"/>
        </w:rPr>
      </w:pPr>
      <w:bookmarkStart w:id="50" w:name="_Toc4982"/>
      <w:bookmarkStart w:id="51" w:name="_Toc512528988"/>
      <w:r>
        <w:rPr>
          <w:rFonts w:eastAsia="黑体"/>
          <w:b w:val="0"/>
          <w:bCs w:val="0"/>
          <w:color w:val="auto"/>
          <w:kern w:val="10"/>
          <w:sz w:val="24"/>
          <w:szCs w:val="24"/>
        </w:rPr>
        <w:t>工作目的与原则</w:t>
      </w:r>
      <w:bookmarkEnd w:id="50"/>
      <w:bookmarkEnd w:id="51"/>
    </w:p>
    <w:p>
      <w:pPr>
        <w:pStyle w:val="58"/>
        <w:numPr>
          <w:ilvl w:val="2"/>
          <w:numId w:val="9"/>
        </w:numPr>
        <w:spacing w:line="36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工作目的</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kern w:val="0"/>
          <w:sz w:val="24"/>
          <w:szCs w:val="24"/>
        </w:rPr>
        <w:t>环境监理单位依据有关环境保护法律法规、土壤污染状况调查报告、风险评估报告、土壤污染修复方案、环境监理合同等，对建设用地土壤污染修复工程实施专业化的环境保护咨询和技术服务，监督土壤污染修复施工单位全面落实各项</w:t>
      </w:r>
      <w:r>
        <w:rPr>
          <w:rFonts w:hint="eastAsia" w:ascii="Times New Roman" w:hAnsi="Times New Roman" w:cs="Times New Roman"/>
          <w:color w:val="auto"/>
          <w:kern w:val="0"/>
          <w:sz w:val="24"/>
          <w:szCs w:val="24"/>
          <w:lang w:eastAsia="zh-CN"/>
        </w:rPr>
        <w:t>生态</w:t>
      </w:r>
      <w:r>
        <w:rPr>
          <w:rFonts w:ascii="Times New Roman" w:hAnsi="Times New Roman" w:cs="Times New Roman"/>
          <w:color w:val="auto"/>
          <w:kern w:val="0"/>
          <w:sz w:val="24"/>
          <w:szCs w:val="24"/>
        </w:rPr>
        <w:t>环境保护要求，实现对土壤污染修复工程过程中二次污染的控制。</w:t>
      </w:r>
    </w:p>
    <w:p>
      <w:pPr>
        <w:pStyle w:val="58"/>
        <w:numPr>
          <w:ilvl w:val="2"/>
          <w:numId w:val="9"/>
        </w:numPr>
        <w:spacing w:line="36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工作原则</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公正性原则</w:t>
      </w:r>
    </w:p>
    <w:p>
      <w:pPr>
        <w:spacing w:line="360" w:lineRule="auto"/>
        <w:ind w:firstLine="480" w:firstLineChars="200"/>
        <w:rPr>
          <w:rFonts w:ascii="Times New Roman" w:hAnsi="Times New Roman" w:cs="Times New Roman"/>
          <w:color w:val="auto"/>
          <w:kern w:val="0"/>
          <w:sz w:val="24"/>
          <w:szCs w:val="24"/>
        </w:rPr>
      </w:pPr>
      <w:bookmarkStart w:id="52" w:name="_Hlk42438690"/>
      <w:r>
        <w:rPr>
          <w:rFonts w:ascii="Times New Roman" w:hAnsi="Times New Roman" w:cs="Times New Roman"/>
          <w:color w:val="auto"/>
          <w:kern w:val="0"/>
          <w:sz w:val="24"/>
          <w:szCs w:val="24"/>
        </w:rPr>
        <w:t>环境监理单位依据土壤污染修复项目相关文件，以保护生态环境为目标，客观、公正</w:t>
      </w:r>
      <w:r>
        <w:rPr>
          <w:rFonts w:hint="eastAsia" w:ascii="Times New Roman" w:hAnsi="Times New Roman" w:cs="Times New Roman"/>
          <w:color w:val="auto"/>
          <w:kern w:val="0"/>
          <w:sz w:val="24"/>
          <w:szCs w:val="24"/>
          <w:lang w:eastAsia="zh-CN"/>
        </w:rPr>
        <w:t>地</w:t>
      </w:r>
      <w:r>
        <w:rPr>
          <w:rFonts w:ascii="Times New Roman" w:hAnsi="Times New Roman" w:cs="Times New Roman"/>
          <w:color w:val="auto"/>
          <w:kern w:val="0"/>
          <w:sz w:val="24"/>
          <w:szCs w:val="24"/>
        </w:rPr>
        <w:t>开展建设用地土壤污染修复工程环境监理相关工作。</w:t>
      </w:r>
    </w:p>
    <w:bookmarkEnd w:id="52"/>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针对性原则</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w:t>
      </w:r>
      <w:r>
        <w:rPr>
          <w:rFonts w:hint="eastAsia" w:ascii="Times New Roman" w:hAnsi="Times New Roman" w:cs="Times New Roman"/>
          <w:color w:val="auto"/>
          <w:sz w:val="24"/>
          <w:szCs w:val="24"/>
        </w:rPr>
        <w:t>土壤污染修复工程</w:t>
      </w:r>
      <w:r>
        <w:rPr>
          <w:rFonts w:ascii="Times New Roman" w:hAnsi="Times New Roman" w:cs="Times New Roman"/>
          <w:color w:val="auto"/>
          <w:sz w:val="24"/>
          <w:szCs w:val="24"/>
        </w:rPr>
        <w:t>特点和修复工艺，重点针对土壤污染修复期间的二次污染防治要求，开展监督和管理。</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适时性原则</w:t>
      </w:r>
    </w:p>
    <w:p>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鉴于建设用地土壤污染修复工程实施过程中</w:t>
      </w:r>
      <w:r>
        <w:rPr>
          <w:rFonts w:hint="eastAsia" w:ascii="Times New Roman" w:hAnsi="Times New Roman" w:cs="Times New Roman"/>
          <w:color w:val="auto"/>
          <w:kern w:val="0"/>
          <w:sz w:val="24"/>
          <w:szCs w:val="24"/>
          <w:lang w:eastAsia="zh-CN"/>
        </w:rPr>
        <w:t>受</w:t>
      </w:r>
      <w:r>
        <w:rPr>
          <w:rFonts w:ascii="Times New Roman" w:hAnsi="Times New Roman" w:cs="Times New Roman"/>
          <w:color w:val="auto"/>
          <w:kern w:val="0"/>
          <w:sz w:val="24"/>
          <w:szCs w:val="24"/>
        </w:rPr>
        <w:t>各种因素影响，可能导致土壤污染修复方案的变更，因此环境监理单位</w:t>
      </w:r>
      <w:r>
        <w:rPr>
          <w:rFonts w:hint="eastAsia" w:ascii="Times New Roman" w:hAnsi="Times New Roman" w:cs="Times New Roman"/>
          <w:color w:val="auto"/>
          <w:kern w:val="0"/>
          <w:sz w:val="24"/>
          <w:szCs w:val="24"/>
          <w:lang w:eastAsia="zh-CN"/>
        </w:rPr>
        <w:t>可</w:t>
      </w:r>
      <w:r>
        <w:rPr>
          <w:rFonts w:ascii="Times New Roman" w:hAnsi="Times New Roman" w:cs="Times New Roman"/>
          <w:color w:val="auto"/>
          <w:kern w:val="0"/>
          <w:sz w:val="24"/>
          <w:szCs w:val="24"/>
        </w:rPr>
        <w:t>根据工作需要，适时调整环境监理方案与工作内容。</w:t>
      </w:r>
    </w:p>
    <w:p>
      <w:pPr>
        <w:spacing w:line="360" w:lineRule="auto"/>
        <w:ind w:firstLine="480" w:firstLineChars="200"/>
        <w:rPr>
          <w:rFonts w:ascii="Times New Roman" w:hAnsi="Times New Roman" w:cs="Times New Roman"/>
          <w:color w:val="auto"/>
          <w:kern w:val="0"/>
          <w:sz w:val="24"/>
          <w:szCs w:val="24"/>
        </w:rPr>
      </w:pPr>
    </w:p>
    <w:p>
      <w:pPr>
        <w:spacing w:line="360" w:lineRule="auto"/>
        <w:ind w:firstLine="480" w:firstLineChars="200"/>
        <w:rPr>
          <w:rFonts w:ascii="Times New Roman" w:hAnsi="Times New Roman" w:cs="Times New Roman"/>
          <w:color w:val="auto"/>
          <w:kern w:val="0"/>
          <w:sz w:val="24"/>
          <w:szCs w:val="24"/>
        </w:rPr>
      </w:pPr>
    </w:p>
    <w:p>
      <w:pPr>
        <w:spacing w:line="360" w:lineRule="auto"/>
        <w:ind w:firstLine="480" w:firstLineChars="200"/>
        <w:rPr>
          <w:rFonts w:ascii="Times New Roman" w:hAnsi="Times New Roman" w:cs="Times New Roman"/>
          <w:color w:val="auto"/>
          <w:kern w:val="0"/>
          <w:sz w:val="24"/>
          <w:szCs w:val="24"/>
        </w:rPr>
      </w:pPr>
    </w:p>
    <w:p>
      <w:pPr>
        <w:spacing w:line="360" w:lineRule="auto"/>
        <w:ind w:firstLine="480" w:firstLineChars="200"/>
        <w:rPr>
          <w:rFonts w:ascii="Times New Roman" w:hAnsi="Times New Roman" w:cs="Times New Roman"/>
          <w:color w:val="auto"/>
          <w:kern w:val="0"/>
          <w:sz w:val="24"/>
          <w:szCs w:val="24"/>
        </w:rPr>
      </w:pPr>
    </w:p>
    <w:p>
      <w:pPr>
        <w:spacing w:line="360" w:lineRule="auto"/>
        <w:ind w:firstLine="480" w:firstLineChars="200"/>
        <w:rPr>
          <w:rFonts w:ascii="Times New Roman" w:hAnsi="Times New Roman" w:cs="Times New Roman"/>
          <w:color w:val="auto"/>
          <w:kern w:val="0"/>
          <w:sz w:val="24"/>
          <w:szCs w:val="24"/>
        </w:rPr>
      </w:pPr>
    </w:p>
    <w:p>
      <w:pPr>
        <w:spacing w:line="360" w:lineRule="auto"/>
        <w:ind w:firstLine="480" w:firstLineChars="200"/>
        <w:rPr>
          <w:rFonts w:ascii="Times New Roman" w:hAnsi="Times New Roman" w:cs="Times New Roman"/>
          <w:color w:val="auto"/>
          <w:kern w:val="0"/>
          <w:sz w:val="24"/>
          <w:szCs w:val="24"/>
        </w:rPr>
      </w:pPr>
    </w:p>
    <w:p>
      <w:pPr>
        <w:pStyle w:val="2"/>
        <w:keepLines w:val="0"/>
        <w:numPr>
          <w:ilvl w:val="1"/>
          <w:numId w:val="9"/>
        </w:numPr>
        <w:snapToGrid w:val="0"/>
        <w:spacing w:before="312" w:beforeLines="100" w:after="156" w:afterLines="50" w:line="360" w:lineRule="auto"/>
        <w:ind w:right="210" w:rightChars="100"/>
        <w:rPr>
          <w:rFonts w:eastAsia="黑体"/>
          <w:b w:val="0"/>
          <w:bCs w:val="0"/>
          <w:color w:val="auto"/>
          <w:kern w:val="10"/>
          <w:sz w:val="24"/>
          <w:szCs w:val="24"/>
        </w:rPr>
      </w:pPr>
      <w:bookmarkStart w:id="53" w:name="_Toc42442638"/>
      <w:bookmarkEnd w:id="53"/>
      <w:bookmarkStart w:id="54" w:name="_Toc42442619"/>
      <w:bookmarkEnd w:id="54"/>
      <w:bookmarkStart w:id="55" w:name="_Toc42442635"/>
      <w:bookmarkEnd w:id="55"/>
      <w:bookmarkStart w:id="56" w:name="_Toc42442615"/>
      <w:bookmarkEnd w:id="56"/>
      <w:bookmarkStart w:id="57" w:name="_Toc503423629"/>
      <w:bookmarkEnd w:id="57"/>
      <w:bookmarkStart w:id="58" w:name="_Toc42442634"/>
      <w:bookmarkEnd w:id="58"/>
      <w:bookmarkStart w:id="59" w:name="_Toc42442628"/>
      <w:bookmarkEnd w:id="59"/>
      <w:bookmarkStart w:id="60" w:name="_Toc42442644"/>
      <w:bookmarkEnd w:id="60"/>
      <w:bookmarkStart w:id="61" w:name="_Toc42442622"/>
      <w:bookmarkEnd w:id="61"/>
      <w:bookmarkStart w:id="62" w:name="_Toc42442641"/>
      <w:bookmarkEnd w:id="62"/>
      <w:bookmarkStart w:id="63" w:name="_Toc42442627"/>
      <w:bookmarkEnd w:id="63"/>
      <w:bookmarkStart w:id="64" w:name="_Toc42442639"/>
      <w:bookmarkEnd w:id="64"/>
      <w:bookmarkStart w:id="65" w:name="_Toc42442630"/>
      <w:bookmarkEnd w:id="65"/>
      <w:bookmarkStart w:id="66" w:name="_Toc42442617"/>
      <w:bookmarkEnd w:id="66"/>
      <w:bookmarkStart w:id="67" w:name="_Toc42442614"/>
      <w:bookmarkEnd w:id="67"/>
      <w:bookmarkStart w:id="68" w:name="_Toc42442640"/>
      <w:bookmarkEnd w:id="68"/>
      <w:bookmarkStart w:id="69" w:name="_Toc42442616"/>
      <w:bookmarkEnd w:id="69"/>
      <w:bookmarkStart w:id="70" w:name="_Toc42442623"/>
      <w:bookmarkEnd w:id="70"/>
      <w:bookmarkStart w:id="71" w:name="_Toc42442629"/>
      <w:bookmarkEnd w:id="71"/>
      <w:bookmarkStart w:id="72" w:name="_Toc42442637"/>
      <w:bookmarkEnd w:id="72"/>
      <w:bookmarkStart w:id="73" w:name="_Toc42442613"/>
      <w:bookmarkEnd w:id="73"/>
      <w:bookmarkStart w:id="74" w:name="_Toc42442642"/>
      <w:bookmarkEnd w:id="74"/>
      <w:bookmarkStart w:id="75" w:name="_Toc42442632"/>
      <w:bookmarkEnd w:id="75"/>
      <w:bookmarkStart w:id="76" w:name="_Toc42442626"/>
      <w:bookmarkEnd w:id="76"/>
      <w:bookmarkStart w:id="77" w:name="_Toc42442643"/>
      <w:bookmarkEnd w:id="77"/>
      <w:bookmarkStart w:id="78" w:name="_Toc42442621"/>
      <w:bookmarkEnd w:id="78"/>
      <w:bookmarkStart w:id="79" w:name="_Toc42442631"/>
      <w:bookmarkEnd w:id="79"/>
      <w:bookmarkStart w:id="80" w:name="_Toc42442625"/>
      <w:bookmarkEnd w:id="80"/>
      <w:bookmarkStart w:id="81" w:name="_Toc42442624"/>
      <w:bookmarkEnd w:id="81"/>
      <w:bookmarkStart w:id="82" w:name="_Toc42442620"/>
      <w:bookmarkEnd w:id="82"/>
      <w:bookmarkStart w:id="83" w:name="_Toc42442645"/>
      <w:bookmarkEnd w:id="83"/>
      <w:bookmarkStart w:id="84" w:name="_Toc42442633"/>
      <w:bookmarkEnd w:id="84"/>
      <w:bookmarkStart w:id="85" w:name="_Toc42442636"/>
      <w:bookmarkEnd w:id="85"/>
      <w:bookmarkStart w:id="86" w:name="_Toc42442618"/>
      <w:bookmarkEnd w:id="86"/>
      <w:bookmarkStart w:id="87" w:name="_Toc512528990"/>
      <w:bookmarkStart w:id="88" w:name="_Toc1960"/>
      <w:r>
        <w:rPr>
          <w:rFonts w:eastAsia="黑体"/>
          <w:b w:val="0"/>
          <w:bCs w:val="0"/>
          <w:color w:val="auto"/>
          <w:kern w:val="10"/>
          <w:sz w:val="24"/>
          <w:szCs w:val="24"/>
        </w:rPr>
        <w:t>工作程序</w:t>
      </w:r>
      <w:bookmarkEnd w:id="87"/>
      <w:bookmarkEnd w:id="88"/>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建设用地土壤污染修复工程环境监理的工作程序见图1。</w:t>
      </w:r>
    </w:p>
    <w:p>
      <w:pPr>
        <w:spacing w:line="360" w:lineRule="auto"/>
        <w:jc w:val="center"/>
        <w:rPr>
          <w:rFonts w:ascii="Times New Roman" w:hAnsi="Times New Roman" w:cs="Times New Roman"/>
          <w:color w:val="auto"/>
          <w:sz w:val="24"/>
          <w:szCs w:val="24"/>
        </w:rPr>
      </w:pPr>
      <w:r>
        <w:rPr>
          <w:rFonts w:ascii="Times New Roman" w:hAnsi="Times New Roman" w:cs="Times New Roman"/>
          <w:color w:val="auto"/>
        </w:rPr>
        <w:object>
          <v:shape id="_x0000_i1025" o:spt="75" type="#_x0000_t75" style="height:410.5pt;width:418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p>
    <w:p>
      <w:pPr>
        <w:numPr>
          <w:ilvl w:val="0"/>
          <w:numId w:val="10"/>
        </w:numPr>
        <w:autoSpaceDE w:val="0"/>
        <w:autoSpaceDN w:val="0"/>
        <w:adjustRightInd w:val="0"/>
        <w:spacing w:line="360" w:lineRule="auto"/>
        <w:ind w:left="41" w:leftChars="-135" w:hanging="324" w:hangingChars="135"/>
        <w:jc w:val="center"/>
        <w:rPr>
          <w:rFonts w:ascii="Times New Roman" w:hAnsi="Times New Roman" w:cs="Times New Roman"/>
          <w:color w:val="auto"/>
          <w:sz w:val="24"/>
          <w:szCs w:val="24"/>
        </w:rPr>
      </w:pPr>
      <w:bookmarkStart w:id="89" w:name="_Hlk495581700"/>
      <w:r>
        <w:rPr>
          <w:rFonts w:ascii="Times New Roman" w:hAnsi="Times New Roman" w:eastAsia="等线" w:cs="Times New Roman"/>
          <w:b/>
          <w:color w:val="auto"/>
          <w:sz w:val="24"/>
          <w:szCs w:val="24"/>
        </w:rPr>
        <w:t>图 1 广东省建设用地土壤污染修复工程环境监理工作程</w:t>
      </w:r>
      <w:bookmarkEnd w:id="89"/>
      <w:r>
        <w:rPr>
          <w:rFonts w:ascii="Times New Roman" w:hAnsi="Times New Roman" w:eastAsia="等线" w:cs="Times New Roman"/>
          <w:b/>
          <w:color w:val="auto"/>
          <w:sz w:val="24"/>
          <w:szCs w:val="24"/>
        </w:rPr>
        <w:t>序</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sectPr>
          <w:footerReference r:id="rId6" w:type="default"/>
          <w:pgSz w:w="11907" w:h="16839"/>
          <w:pgMar w:top="1440" w:right="1440" w:bottom="1440" w:left="1440" w:header="1418" w:footer="851" w:gutter="0"/>
          <w:pgNumType w:start="1"/>
          <w:cols w:space="720" w:num="1"/>
          <w:docGrid w:type="lines" w:linePitch="312" w:charSpace="0"/>
        </w:sectPr>
      </w:pPr>
    </w:p>
    <w:p>
      <w:pPr>
        <w:pStyle w:val="2"/>
        <w:keepLines w:val="0"/>
        <w:numPr>
          <w:ilvl w:val="1"/>
          <w:numId w:val="9"/>
        </w:numPr>
        <w:snapToGrid w:val="0"/>
        <w:spacing w:before="240" w:beforeLines="100" w:after="240" w:afterLines="100" w:line="360" w:lineRule="auto"/>
        <w:ind w:right="210" w:rightChars="100"/>
        <w:rPr>
          <w:rFonts w:eastAsia="黑体"/>
          <w:b w:val="0"/>
          <w:bCs w:val="0"/>
          <w:color w:val="auto"/>
          <w:kern w:val="10"/>
          <w:sz w:val="24"/>
          <w:szCs w:val="24"/>
        </w:rPr>
      </w:pPr>
      <w:bookmarkStart w:id="90" w:name="_Toc503423635"/>
      <w:bookmarkEnd w:id="90"/>
      <w:bookmarkStart w:id="91" w:name="_Toc503423634"/>
      <w:bookmarkEnd w:id="91"/>
      <w:bookmarkStart w:id="92" w:name="_Toc503423632"/>
      <w:bookmarkEnd w:id="92"/>
      <w:bookmarkStart w:id="93" w:name="_Toc503423631"/>
      <w:bookmarkEnd w:id="93"/>
      <w:bookmarkStart w:id="94" w:name="_Toc518003033"/>
      <w:bookmarkEnd w:id="94"/>
      <w:bookmarkStart w:id="95" w:name="_Toc503423633"/>
      <w:bookmarkEnd w:id="95"/>
      <w:bookmarkStart w:id="96" w:name="_Toc518003707"/>
      <w:bookmarkEnd w:id="96"/>
      <w:bookmarkStart w:id="97" w:name="_Toc10950"/>
      <w:bookmarkStart w:id="98" w:name="_Toc512528991"/>
      <w:bookmarkStart w:id="99" w:name="_Toc496543201"/>
      <w:r>
        <w:rPr>
          <w:rFonts w:eastAsia="黑体"/>
          <w:b w:val="0"/>
          <w:bCs w:val="0"/>
          <w:color w:val="auto"/>
          <w:kern w:val="10"/>
          <w:sz w:val="24"/>
          <w:szCs w:val="24"/>
        </w:rPr>
        <w:t>工作方法</w:t>
      </w:r>
      <w:bookmarkEnd w:id="97"/>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核查</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依照相关管理文件和技术文件，对土壤污染修复工程实施各个阶段</w:t>
      </w:r>
      <w:r>
        <w:rPr>
          <w:rFonts w:hint="eastAsia" w:ascii="Times New Roman" w:hAnsi="Times New Roman" w:cs="Times New Roman"/>
          <w:color w:val="auto"/>
          <w:sz w:val="24"/>
          <w:szCs w:val="24"/>
        </w:rPr>
        <w:t>涉及</w:t>
      </w:r>
      <w:r>
        <w:rPr>
          <w:rFonts w:ascii="Times New Roman" w:hAnsi="Times New Roman" w:cs="Times New Roman"/>
          <w:color w:val="auto"/>
          <w:sz w:val="24"/>
          <w:szCs w:val="24"/>
        </w:rPr>
        <w:t>二次污染防治等相关措施的落实情况进行核实和检查。</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巡视</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环境监理单位对土壤污染修复工程现场进行的定期或不定期的巡行视察活动。</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旁站</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环境监理单位对</w:t>
      </w:r>
      <w:r>
        <w:rPr>
          <w:rFonts w:hint="eastAsia" w:ascii="Times New Roman" w:hAnsi="Times New Roman" w:cs="Times New Roman"/>
          <w:color w:val="auto"/>
          <w:sz w:val="24"/>
          <w:szCs w:val="24"/>
        </w:rPr>
        <w:t>土壤污染</w:t>
      </w:r>
      <w:r>
        <w:rPr>
          <w:rFonts w:ascii="Times New Roman" w:hAnsi="Times New Roman" w:cs="Times New Roman"/>
          <w:color w:val="auto"/>
          <w:sz w:val="24"/>
          <w:szCs w:val="24"/>
        </w:rPr>
        <w:t>修复工程的关键部位或关键工序进行的监督活动。</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环境监理会议</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环境监理单位定期或不定期召开的环境监理会议，包括环境监理技术交底会、环境监理例会、专题会议和现场协调会等。会议由环境监理项目负责人或其授权的环境监理人员主持，土壤污染修复工程相关单位派员参加。会议重点记录参会单位和人员、讨论和研究的问题、协商一致的意见及其</w:t>
      </w:r>
      <w:r>
        <w:rPr>
          <w:rFonts w:hint="eastAsia" w:ascii="Times New Roman" w:hAnsi="Times New Roman" w:cs="Times New Roman"/>
          <w:color w:val="auto"/>
          <w:sz w:val="24"/>
          <w:szCs w:val="24"/>
        </w:rPr>
        <w:t>他</w:t>
      </w:r>
      <w:r>
        <w:rPr>
          <w:rFonts w:ascii="Times New Roman" w:hAnsi="Times New Roman" w:cs="Times New Roman"/>
          <w:color w:val="auto"/>
          <w:sz w:val="24"/>
          <w:szCs w:val="24"/>
        </w:rPr>
        <w:t>相关要求等。</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环境监测</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为掌握土壤污染修复工程实施过程中污染物排放及环境影响情况，环境监理单位</w:t>
      </w:r>
      <w:r>
        <w:rPr>
          <w:rFonts w:hint="eastAsia" w:ascii="Times New Roman" w:hAnsi="Times New Roman" w:cs="Times New Roman"/>
          <w:color w:val="auto"/>
          <w:sz w:val="24"/>
          <w:szCs w:val="24"/>
        </w:rPr>
        <w:t>可通过</w:t>
      </w:r>
      <w:r>
        <w:rPr>
          <w:rFonts w:ascii="Times New Roman" w:hAnsi="Times New Roman" w:cs="Times New Roman"/>
          <w:color w:val="auto"/>
          <w:sz w:val="24"/>
          <w:szCs w:val="24"/>
        </w:rPr>
        <w:t>使用便携式环境监测仪器</w:t>
      </w:r>
      <w:r>
        <w:rPr>
          <w:rFonts w:hint="eastAsia" w:ascii="Times New Roman" w:hAnsi="Times New Roman" w:cs="Times New Roman"/>
          <w:color w:val="auto"/>
          <w:sz w:val="24"/>
          <w:szCs w:val="24"/>
        </w:rPr>
        <w:t>、</w:t>
      </w:r>
      <w:r>
        <w:rPr>
          <w:rFonts w:ascii="Times New Roman" w:hAnsi="Times New Roman" w:cs="Times New Roman"/>
          <w:color w:val="auto"/>
          <w:sz w:val="24"/>
          <w:szCs w:val="24"/>
        </w:rPr>
        <w:t>委托有资质的环境监测单位进行环境监测，辅助环境监理工作。</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记录</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包括环境监理日志、会议记录</w:t>
      </w:r>
      <w:r>
        <w:rPr>
          <w:rFonts w:hint="eastAsia" w:ascii="Times New Roman" w:hAnsi="Times New Roman" w:cs="Times New Roman"/>
          <w:color w:val="auto"/>
          <w:sz w:val="24"/>
          <w:szCs w:val="24"/>
        </w:rPr>
        <w:t>、现场巡视和旁站记录、监测记录</w:t>
      </w:r>
      <w:r>
        <w:rPr>
          <w:rFonts w:ascii="Times New Roman" w:hAnsi="Times New Roman" w:cs="Times New Roman"/>
          <w:color w:val="auto"/>
          <w:sz w:val="24"/>
          <w:szCs w:val="24"/>
        </w:rPr>
        <w:t>等，记录形式包括文字、数据、图表和影像等。</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环境监理日志</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环境监理人员针对每日的土壤污染修复工程</w:t>
      </w:r>
      <w:r>
        <w:rPr>
          <w:rFonts w:hint="eastAsia" w:ascii="Times New Roman" w:hAnsi="Times New Roman" w:cs="Times New Roman"/>
          <w:color w:val="auto"/>
          <w:sz w:val="24"/>
          <w:szCs w:val="24"/>
        </w:rPr>
        <w:t>中二次污染防治情况</w:t>
      </w:r>
      <w:r>
        <w:rPr>
          <w:rFonts w:ascii="Times New Roman" w:hAnsi="Times New Roman" w:cs="Times New Roman"/>
          <w:color w:val="auto"/>
          <w:sz w:val="24"/>
          <w:szCs w:val="24"/>
        </w:rPr>
        <w:t>进行记录，形成环境监理日志，重点记录二次污染防治</w:t>
      </w:r>
      <w:r>
        <w:rPr>
          <w:rFonts w:hint="eastAsia" w:ascii="Times New Roman" w:hAnsi="Times New Roman" w:cs="Times New Roman"/>
          <w:color w:val="auto"/>
          <w:sz w:val="24"/>
          <w:szCs w:val="24"/>
        </w:rPr>
        <w:t>措施落实</w:t>
      </w:r>
      <w:r>
        <w:rPr>
          <w:rFonts w:ascii="Times New Roman" w:hAnsi="Times New Roman" w:cs="Times New Roman"/>
          <w:color w:val="auto"/>
          <w:sz w:val="24"/>
          <w:szCs w:val="24"/>
        </w:rPr>
        <w:t>状况、</w:t>
      </w:r>
      <w:r>
        <w:rPr>
          <w:rFonts w:hint="eastAsia" w:ascii="Times New Roman" w:hAnsi="Times New Roman" w:cs="Times New Roman"/>
          <w:color w:val="auto"/>
          <w:sz w:val="24"/>
          <w:szCs w:val="24"/>
        </w:rPr>
        <w:t>监测记录、</w:t>
      </w:r>
      <w:r>
        <w:rPr>
          <w:rFonts w:ascii="Times New Roman" w:hAnsi="Times New Roman" w:cs="Times New Roman"/>
          <w:color w:val="auto"/>
          <w:sz w:val="24"/>
          <w:szCs w:val="24"/>
        </w:rPr>
        <w:t>往来信息、</w:t>
      </w:r>
      <w:r>
        <w:rPr>
          <w:rFonts w:hint="eastAsia" w:ascii="Times New Roman" w:hAnsi="Times New Roman" w:cs="Times New Roman"/>
          <w:color w:val="auto"/>
          <w:sz w:val="24"/>
          <w:szCs w:val="24"/>
        </w:rPr>
        <w:t>突发环境事件</w:t>
      </w:r>
      <w:r>
        <w:rPr>
          <w:rFonts w:ascii="Times New Roman" w:hAnsi="Times New Roman" w:cs="Times New Roman"/>
          <w:color w:val="auto"/>
          <w:sz w:val="24"/>
          <w:szCs w:val="24"/>
        </w:rPr>
        <w:t>、存在问题及相应处理措施等工作情况。</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文件</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环境监理单位采用环境监理工作联系单、整改通知单、停工通知单以及复工指令单等文件形式开展环境监理。</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环境监理相关文件格式可参照附1。</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跟踪检查</w:t>
      </w:r>
    </w:p>
    <w:p>
      <w:pPr>
        <w:pStyle w:val="59"/>
        <w:spacing w:line="360" w:lineRule="auto"/>
        <w:ind w:firstLine="480"/>
        <w:jc w:val="left"/>
        <w:rPr>
          <w:rFonts w:ascii="Times New Roman" w:hAnsi="Times New Roman" w:cs="Times New Roman"/>
          <w:color w:val="auto"/>
        </w:rPr>
      </w:pPr>
      <w:r>
        <w:rPr>
          <w:rFonts w:ascii="Times New Roman" w:hAnsi="Times New Roman" w:cs="Times New Roman"/>
          <w:color w:val="auto"/>
          <w:sz w:val="24"/>
          <w:szCs w:val="24"/>
        </w:rPr>
        <w:t>环境监理单位对其发出文件的执行情况进行检查落实，监督施工单位严格执行的过程。</w:t>
      </w:r>
    </w:p>
    <w:p>
      <w:pPr>
        <w:pStyle w:val="2"/>
        <w:keepLines w:val="0"/>
        <w:numPr>
          <w:ilvl w:val="1"/>
          <w:numId w:val="9"/>
        </w:numPr>
        <w:snapToGrid w:val="0"/>
        <w:spacing w:before="240" w:beforeLines="100" w:after="240" w:afterLines="100" w:line="360" w:lineRule="auto"/>
        <w:ind w:right="210" w:rightChars="100"/>
        <w:rPr>
          <w:rFonts w:eastAsia="黑体"/>
          <w:b w:val="0"/>
          <w:bCs w:val="0"/>
          <w:color w:val="auto"/>
          <w:kern w:val="10"/>
          <w:sz w:val="24"/>
          <w:szCs w:val="24"/>
        </w:rPr>
      </w:pPr>
      <w:bookmarkStart w:id="100" w:name="_Toc18747"/>
      <w:r>
        <w:rPr>
          <w:rFonts w:eastAsia="黑体"/>
          <w:b w:val="0"/>
          <w:bCs w:val="0"/>
          <w:color w:val="auto"/>
          <w:kern w:val="10"/>
          <w:sz w:val="24"/>
          <w:szCs w:val="24"/>
        </w:rPr>
        <w:t>工作内容</w:t>
      </w:r>
      <w:bookmarkEnd w:id="98"/>
      <w:bookmarkEnd w:id="100"/>
      <w:r>
        <w:rPr>
          <w:rFonts w:eastAsia="黑体"/>
          <w:b w:val="0"/>
          <w:bCs w:val="0"/>
          <w:color w:val="auto"/>
          <w:kern w:val="10"/>
          <w:sz w:val="24"/>
          <w:szCs w:val="24"/>
        </w:rPr>
        <w:tab/>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环境监理准备</w:t>
      </w:r>
    </w:p>
    <w:p>
      <w:pPr>
        <w:pStyle w:val="59"/>
        <w:numPr>
          <w:ilvl w:val="0"/>
          <w:numId w:val="10"/>
        </w:numPr>
        <w:adjustRightInd w:val="0"/>
        <w:spacing w:line="360" w:lineRule="auto"/>
        <w:ind w:firstLine="480"/>
        <w:jc w:val="left"/>
        <w:rPr>
          <w:rFonts w:ascii="Times New Roman" w:hAnsi="Times New Roman" w:cs="Times New Roman"/>
          <w:color w:val="auto"/>
          <w:sz w:val="24"/>
          <w:szCs w:val="24"/>
        </w:rPr>
      </w:pPr>
      <w:r>
        <w:rPr>
          <w:rFonts w:ascii="Times New Roman" w:hAnsi="Times New Roman" w:cs="Times New Roman"/>
          <w:color w:val="auto"/>
          <w:sz w:val="24"/>
          <w:szCs w:val="24"/>
        </w:rPr>
        <w:t>接受</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委托后，环境监理单位开展环境监理设施设备和人员准备，收集相关资料，进行现场踏勘，参加技术交底会议等。</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设施设备准备</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环境监理单位根据</w:t>
      </w:r>
      <w:r>
        <w:rPr>
          <w:rFonts w:hint="eastAsia" w:ascii="Times New Roman" w:hAnsi="Times New Roman" w:cs="Times New Roman"/>
          <w:color w:val="auto"/>
          <w:sz w:val="24"/>
          <w:szCs w:val="24"/>
        </w:rPr>
        <w:t>土壤污染</w:t>
      </w:r>
      <w:r>
        <w:rPr>
          <w:rFonts w:ascii="Times New Roman" w:hAnsi="Times New Roman" w:cs="Times New Roman"/>
          <w:color w:val="auto"/>
          <w:sz w:val="24"/>
          <w:szCs w:val="24"/>
        </w:rPr>
        <w:t>修复工程类型、规模和</w:t>
      </w:r>
      <w:r>
        <w:rPr>
          <w:rFonts w:hint="eastAsia" w:ascii="Times New Roman" w:hAnsi="Times New Roman" w:cs="Times New Roman"/>
          <w:color w:val="auto"/>
          <w:sz w:val="24"/>
          <w:szCs w:val="24"/>
        </w:rPr>
        <w:t>二次污染防治</w:t>
      </w:r>
      <w:r>
        <w:rPr>
          <w:rFonts w:ascii="Times New Roman" w:hAnsi="Times New Roman" w:cs="Times New Roman"/>
          <w:color w:val="auto"/>
          <w:sz w:val="24"/>
          <w:szCs w:val="24"/>
        </w:rPr>
        <w:t>要求配置监理设施设备，包括开展工作需要的办公、交通、通讯和生活设施，以及满足项目需求的常规设备和工具。</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人员准备</w:t>
      </w:r>
    </w:p>
    <w:p>
      <w:pPr>
        <w:pStyle w:val="59"/>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环境监理单位根据</w:t>
      </w:r>
      <w:r>
        <w:rPr>
          <w:rFonts w:hint="eastAsia" w:ascii="Times New Roman" w:hAnsi="Times New Roman" w:cs="Times New Roman"/>
          <w:color w:val="auto"/>
          <w:sz w:val="24"/>
          <w:szCs w:val="24"/>
        </w:rPr>
        <w:t>土壤污染</w:t>
      </w:r>
      <w:r>
        <w:rPr>
          <w:rFonts w:ascii="Times New Roman" w:hAnsi="Times New Roman" w:cs="Times New Roman"/>
          <w:color w:val="auto"/>
          <w:sz w:val="24"/>
          <w:szCs w:val="24"/>
        </w:rPr>
        <w:t>修复工程需求配置环境监理人员，包括环境监理项目负责人和其他环境监理人员，并明确各环境监理人员</w:t>
      </w:r>
      <w:r>
        <w:rPr>
          <w:rFonts w:hint="eastAsia" w:ascii="Times New Roman" w:hAnsi="Times New Roman" w:cs="Times New Roman"/>
          <w:color w:val="auto"/>
          <w:sz w:val="24"/>
          <w:szCs w:val="24"/>
        </w:rPr>
        <w:t>的工作内容</w:t>
      </w:r>
      <w:r>
        <w:rPr>
          <w:rFonts w:ascii="Times New Roman" w:hAnsi="Times New Roman" w:cs="Times New Roman"/>
          <w:color w:val="auto"/>
          <w:sz w:val="24"/>
          <w:szCs w:val="24"/>
        </w:rPr>
        <w:t>。</w:t>
      </w:r>
    </w:p>
    <w:p>
      <w:pPr>
        <w:numPr>
          <w:ilvl w:val="0"/>
          <w:numId w:val="11"/>
        </w:numPr>
        <w:autoSpaceDE w:val="0"/>
        <w:autoSpaceDN w:val="0"/>
        <w:adjustRightInd w:val="0"/>
        <w:spacing w:line="360" w:lineRule="auto"/>
        <w:ind w:left="0" w:firstLine="420"/>
        <w:jc w:val="left"/>
        <w:outlineLvl w:val="3"/>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环境监理项目负责人</w:t>
      </w:r>
    </w:p>
    <w:p>
      <w:pPr>
        <w:numPr>
          <w:ilvl w:val="0"/>
          <w:numId w:val="12"/>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确定环境监理人员的分工和岗位职责，指导环境监理人员开展环境监理工作；</w:t>
      </w:r>
    </w:p>
    <w:p>
      <w:pPr>
        <w:numPr>
          <w:ilvl w:val="0"/>
          <w:numId w:val="12"/>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主持环境监理工作会议、编制环境监理方案，签发修复过程中的环境监理文件；</w:t>
      </w:r>
    </w:p>
    <w:p>
      <w:pPr>
        <w:numPr>
          <w:ilvl w:val="0"/>
          <w:numId w:val="12"/>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处理与环境保护相关</w:t>
      </w:r>
      <w:r>
        <w:rPr>
          <w:rFonts w:hint="eastAsia" w:ascii="Times New Roman" w:hAnsi="Times New Roman" w:eastAsia="宋体" w:cs="Times New Roman"/>
          <w:color w:val="auto"/>
          <w:sz w:val="24"/>
          <w:szCs w:val="24"/>
        </w:rPr>
        <w:t>的</w:t>
      </w:r>
      <w:r>
        <w:rPr>
          <w:rFonts w:ascii="Times New Roman" w:hAnsi="Times New Roman" w:eastAsia="宋体" w:cs="Times New Roman"/>
          <w:color w:val="auto"/>
          <w:sz w:val="24"/>
          <w:szCs w:val="24"/>
        </w:rPr>
        <w:t>变更，参与</w:t>
      </w:r>
      <w:r>
        <w:rPr>
          <w:rFonts w:hint="eastAsia" w:ascii="Times New Roman" w:hAnsi="Times New Roman" w:eastAsia="宋体" w:cs="Times New Roman"/>
          <w:color w:val="auto"/>
          <w:sz w:val="24"/>
          <w:szCs w:val="24"/>
        </w:rPr>
        <w:t>突发环境事件</w:t>
      </w:r>
      <w:r>
        <w:rPr>
          <w:rFonts w:ascii="Times New Roman" w:hAnsi="Times New Roman" w:eastAsia="宋体" w:cs="Times New Roman"/>
          <w:color w:val="auto"/>
          <w:sz w:val="24"/>
          <w:szCs w:val="24"/>
        </w:rPr>
        <w:t>的调查；</w:t>
      </w:r>
    </w:p>
    <w:p>
      <w:pPr>
        <w:numPr>
          <w:ilvl w:val="0"/>
          <w:numId w:val="12"/>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检查环境监理日志，组织编写环境监理</w:t>
      </w:r>
      <w:r>
        <w:rPr>
          <w:rFonts w:hint="eastAsia" w:ascii="Times New Roman" w:hAnsi="Times New Roman" w:eastAsia="宋体" w:cs="Times New Roman"/>
          <w:color w:val="auto"/>
          <w:sz w:val="24"/>
          <w:szCs w:val="24"/>
        </w:rPr>
        <w:t>方案、</w:t>
      </w:r>
      <w:r>
        <w:rPr>
          <w:rFonts w:ascii="Times New Roman" w:hAnsi="Times New Roman" w:eastAsia="宋体" w:cs="Times New Roman"/>
          <w:color w:val="auto"/>
          <w:sz w:val="24"/>
          <w:szCs w:val="24"/>
        </w:rPr>
        <w:t>总结报告。</w:t>
      </w:r>
    </w:p>
    <w:p>
      <w:pPr>
        <w:numPr>
          <w:ilvl w:val="0"/>
          <w:numId w:val="11"/>
        </w:numPr>
        <w:autoSpaceDE w:val="0"/>
        <w:autoSpaceDN w:val="0"/>
        <w:adjustRightInd w:val="0"/>
        <w:spacing w:line="360" w:lineRule="auto"/>
        <w:ind w:left="0" w:firstLine="420"/>
        <w:jc w:val="left"/>
        <w:outlineLvl w:val="3"/>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其他环境监理人员</w:t>
      </w:r>
    </w:p>
    <w:p>
      <w:pPr>
        <w:numPr>
          <w:ilvl w:val="0"/>
          <w:numId w:val="13"/>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参与编制环境监理方案及总结报告等相关文件、负责项目环境监理工作的具体实施；</w:t>
      </w:r>
    </w:p>
    <w:p>
      <w:pPr>
        <w:numPr>
          <w:ilvl w:val="0"/>
          <w:numId w:val="13"/>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在项目负责人的指导下开展现场环境监理工作，填写环境监理日志。</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收集相关资料</w:t>
      </w:r>
      <w:r>
        <w:rPr>
          <w:rFonts w:ascii="Times New Roman" w:hAnsi="Times New Roman" w:cs="Times New Roman"/>
          <w:color w:val="auto"/>
          <w:sz w:val="24"/>
          <w:szCs w:val="24"/>
          <w:shd w:val="clear" w:color="auto" w:fill="FFFFFF"/>
        </w:rPr>
        <w:tab/>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环境监理单位收集资料包括土壤污染修复工程相关的技术报告、相关的法律法规和技术规范等，</w:t>
      </w:r>
      <w:r>
        <w:rPr>
          <w:rFonts w:ascii="Times New Roman" w:hAnsi="Times New Roman" w:cs="Times New Roman"/>
          <w:color w:val="auto"/>
          <w:kern w:val="0"/>
          <w:sz w:val="24"/>
          <w:szCs w:val="24"/>
        </w:rPr>
        <w:t>包括但不限于以下内容：</w:t>
      </w:r>
    </w:p>
    <w:p>
      <w:pPr>
        <w:numPr>
          <w:ilvl w:val="0"/>
          <w:numId w:val="14"/>
        </w:numPr>
        <w:autoSpaceDE w:val="0"/>
        <w:autoSpaceDN w:val="0"/>
        <w:adjustRightInd w:val="0"/>
        <w:spacing w:line="360" w:lineRule="auto"/>
        <w:ind w:firstLine="6"/>
        <w:jc w:val="left"/>
        <w:rPr>
          <w:rFonts w:ascii="Times New Roman" w:hAnsi="Times New Roman" w:cs="Times New Roman"/>
          <w:color w:val="auto"/>
          <w:sz w:val="24"/>
          <w:szCs w:val="24"/>
        </w:rPr>
      </w:pPr>
      <w:r>
        <w:rPr>
          <w:rFonts w:ascii="Times New Roman" w:hAnsi="Times New Roman" w:cs="Times New Roman"/>
          <w:color w:val="auto"/>
          <w:sz w:val="24"/>
          <w:szCs w:val="24"/>
        </w:rPr>
        <w:t>土壤污染状况调查报告、风险评估报告、修复方案等技术文件；</w:t>
      </w:r>
    </w:p>
    <w:p>
      <w:pPr>
        <w:numPr>
          <w:ilvl w:val="0"/>
          <w:numId w:val="14"/>
        </w:numPr>
        <w:autoSpaceDE w:val="0"/>
        <w:autoSpaceDN w:val="0"/>
        <w:adjustRightInd w:val="0"/>
        <w:spacing w:line="360" w:lineRule="auto"/>
        <w:ind w:firstLine="6"/>
        <w:jc w:val="left"/>
        <w:rPr>
          <w:rFonts w:ascii="Times New Roman" w:hAnsi="Times New Roman" w:cs="Times New Roman"/>
          <w:color w:val="auto"/>
          <w:sz w:val="24"/>
          <w:szCs w:val="24"/>
        </w:rPr>
      </w:pPr>
      <w:r>
        <w:rPr>
          <w:rFonts w:ascii="Times New Roman" w:hAnsi="Times New Roman" w:cs="Times New Roman"/>
          <w:color w:val="auto"/>
          <w:sz w:val="24"/>
          <w:szCs w:val="24"/>
        </w:rPr>
        <w:t>地块及周边环境资料；</w:t>
      </w:r>
    </w:p>
    <w:p>
      <w:pPr>
        <w:numPr>
          <w:ilvl w:val="0"/>
          <w:numId w:val="14"/>
        </w:numPr>
        <w:autoSpaceDE w:val="0"/>
        <w:autoSpaceDN w:val="0"/>
        <w:adjustRightInd w:val="0"/>
        <w:spacing w:line="360" w:lineRule="auto"/>
        <w:ind w:firstLine="6"/>
        <w:jc w:val="left"/>
        <w:rPr>
          <w:rFonts w:ascii="Times New Roman" w:hAnsi="Times New Roman" w:cs="Times New Roman"/>
          <w:color w:val="auto"/>
          <w:sz w:val="24"/>
          <w:szCs w:val="24"/>
        </w:rPr>
      </w:pPr>
      <w:r>
        <w:rPr>
          <w:rFonts w:ascii="Times New Roman" w:hAnsi="Times New Roman" w:cs="Times New Roman"/>
          <w:color w:val="auto"/>
          <w:sz w:val="24"/>
          <w:szCs w:val="24"/>
        </w:rPr>
        <w:t>相关法律法规和标准。</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现场踏勘</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kern w:val="0"/>
          <w:sz w:val="24"/>
          <w:szCs w:val="24"/>
        </w:rPr>
        <w:t>环境监理单位对地块及周边区域进行现场踏勘</w:t>
      </w:r>
      <w:r>
        <w:rPr>
          <w:rFonts w:hint="eastAsia" w:ascii="Times New Roman" w:hAnsi="Times New Roman" w:cs="Times New Roman"/>
          <w:color w:val="auto"/>
          <w:sz w:val="24"/>
          <w:szCs w:val="24"/>
        </w:rPr>
        <w:t>，</w:t>
      </w:r>
      <w:r>
        <w:rPr>
          <w:rFonts w:ascii="Times New Roman" w:hAnsi="Times New Roman" w:cs="Times New Roman"/>
          <w:color w:val="auto"/>
          <w:sz w:val="24"/>
          <w:szCs w:val="24"/>
        </w:rPr>
        <w:t>重点关注地块内及地块周边可能受土壤污染修复工程影响的环境敏感区域，如居民点、学校、医院、饮用水源保护区、重要农产品基地及其</w:t>
      </w:r>
      <w:r>
        <w:rPr>
          <w:rFonts w:hint="eastAsia" w:ascii="Times New Roman" w:hAnsi="Times New Roman" w:cs="Times New Roman"/>
          <w:color w:val="auto"/>
          <w:sz w:val="24"/>
          <w:szCs w:val="24"/>
        </w:rPr>
        <w:t>他</w:t>
      </w:r>
      <w:r>
        <w:rPr>
          <w:rFonts w:ascii="Times New Roman" w:hAnsi="Times New Roman" w:cs="Times New Roman"/>
          <w:color w:val="auto"/>
          <w:sz w:val="24"/>
          <w:szCs w:val="24"/>
        </w:rPr>
        <w:t>公共场所等；地块内实施条件是否与</w:t>
      </w:r>
      <w:r>
        <w:rPr>
          <w:rFonts w:hint="eastAsia" w:ascii="Times New Roman" w:hAnsi="Times New Roman" w:cs="Times New Roman"/>
          <w:color w:val="auto"/>
          <w:sz w:val="24"/>
          <w:szCs w:val="24"/>
        </w:rPr>
        <w:t>土壤污染状况</w:t>
      </w:r>
      <w:r>
        <w:rPr>
          <w:rFonts w:ascii="Times New Roman" w:hAnsi="Times New Roman" w:cs="Times New Roman"/>
          <w:color w:val="auto"/>
          <w:sz w:val="24"/>
          <w:szCs w:val="24"/>
        </w:rPr>
        <w:t>调查报告和修复方案中所述情况一致，若发现存在污染土壤被扰动且影响地块水文地质条件或导致污染物发生迁移等情形，按照涉及土壤污染修复主体工程的重大变更进行处理。</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参加修复工程技术交底会</w:t>
      </w:r>
    </w:p>
    <w:p>
      <w:pPr>
        <w:pStyle w:val="59"/>
        <w:numPr>
          <w:ilvl w:val="0"/>
          <w:numId w:val="10"/>
        </w:numPr>
        <w:adjustRightInd w:val="0"/>
        <w:spacing w:line="360" w:lineRule="auto"/>
        <w:ind w:firstLine="480" w:firstLineChars="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环境监理单位参加由</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组织的关于修复方案、施工组织设计等内容的技术交底会。环境监理单位审核修复方案是否满足</w:t>
      </w:r>
      <w:r>
        <w:rPr>
          <w:rFonts w:hint="eastAsia" w:ascii="Times New Roman" w:hAnsi="Times New Roman" w:cs="Times New Roman"/>
          <w:color w:val="auto"/>
          <w:sz w:val="24"/>
          <w:szCs w:val="24"/>
        </w:rPr>
        <w:t>二次污染防治</w:t>
      </w:r>
      <w:r>
        <w:rPr>
          <w:rFonts w:ascii="Times New Roman" w:hAnsi="Times New Roman" w:cs="Times New Roman"/>
          <w:color w:val="auto"/>
          <w:sz w:val="24"/>
          <w:szCs w:val="24"/>
        </w:rPr>
        <w:t>相关技术规范要求，如不满足要求，提出修改意见，必要时建议修复方案重新备案。会议结果形成交底记录，并由参会各单位签字确认。</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编制环境监理方案</w:t>
      </w:r>
    </w:p>
    <w:p>
      <w:pPr>
        <w:numPr>
          <w:ilvl w:val="0"/>
          <w:numId w:val="10"/>
        </w:numPr>
        <w:autoSpaceDE w:val="0"/>
        <w:autoSpaceDN w:val="0"/>
        <w:adjustRightInd w:val="0"/>
        <w:spacing w:line="360" w:lineRule="auto"/>
        <w:ind w:firstLine="484" w:firstLineChars="202"/>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依据环境保护相关法律法规、土壤污染修复工程相关技术规范和资料，结合工程实际情况，编制环境监理方案。环境监理方案中包括项目背景情况、工程概况、工作依据、目标、程序、方法、内容（包括监理要点）、制度、组织机构及职责等内容。</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环境监理方案的编制大纲可参照附2。</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土壤污染修复主体工程环境监理</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主体工程环境监理的工作要点根据工程采用的</w:t>
      </w:r>
      <w:r>
        <w:rPr>
          <w:rFonts w:hint="eastAsia" w:ascii="Times New Roman" w:hAnsi="Times New Roman" w:cs="Times New Roman"/>
          <w:color w:val="auto"/>
          <w:sz w:val="24"/>
          <w:szCs w:val="24"/>
        </w:rPr>
        <w:t>具体</w:t>
      </w:r>
      <w:r>
        <w:rPr>
          <w:rFonts w:ascii="Times New Roman" w:hAnsi="Times New Roman" w:cs="Times New Roman"/>
          <w:color w:val="auto"/>
          <w:sz w:val="24"/>
          <w:szCs w:val="24"/>
        </w:rPr>
        <w:t>土壤污染修复</w:t>
      </w:r>
      <w:r>
        <w:rPr>
          <w:rFonts w:hint="eastAsia" w:ascii="Times New Roman" w:hAnsi="Times New Roman" w:cs="Times New Roman"/>
          <w:color w:val="auto"/>
          <w:sz w:val="24"/>
          <w:szCs w:val="24"/>
        </w:rPr>
        <w:t>模式、</w:t>
      </w:r>
      <w:r>
        <w:rPr>
          <w:rFonts w:ascii="Times New Roman" w:hAnsi="Times New Roman" w:cs="Times New Roman"/>
          <w:color w:val="auto"/>
          <w:sz w:val="24"/>
          <w:szCs w:val="24"/>
        </w:rPr>
        <w:t>技术进行确定，环境监理工作要点可参见附3。</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确认工程开工</w:t>
      </w:r>
    </w:p>
    <w:p>
      <w:p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施工单位根据现场情况判断是否具备开工条件，填报《工程开工/复工报审表》，环境监理单位协助</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进行审核，开工条件如下：</w:t>
      </w:r>
    </w:p>
    <w:p>
      <w:pPr>
        <w:numPr>
          <w:ilvl w:val="0"/>
          <w:numId w:val="15"/>
        </w:numPr>
        <w:autoSpaceDE w:val="0"/>
        <w:autoSpaceDN w:val="0"/>
        <w:adjustRightInd w:val="0"/>
        <w:spacing w:line="360" w:lineRule="auto"/>
        <w:ind w:left="0" w:firstLine="426"/>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修复方案已经达到相关法律法规、技术规范要求，并完成生态环境主管部门备案等相关前期工作；</w:t>
      </w:r>
    </w:p>
    <w:p>
      <w:pPr>
        <w:numPr>
          <w:ilvl w:val="0"/>
          <w:numId w:val="15"/>
        </w:numPr>
        <w:autoSpaceDE w:val="0"/>
        <w:autoSpaceDN w:val="0"/>
        <w:adjustRightInd w:val="0"/>
        <w:spacing w:line="360" w:lineRule="auto"/>
        <w:ind w:firstLine="6"/>
        <w:jc w:val="left"/>
        <w:rPr>
          <w:rFonts w:ascii="Times New Roman" w:hAnsi="Times New Roman" w:cs="Times New Roman"/>
          <w:color w:val="auto"/>
          <w:sz w:val="24"/>
          <w:szCs w:val="24"/>
        </w:rPr>
      </w:pPr>
      <w:r>
        <w:rPr>
          <w:rFonts w:ascii="Times New Roman" w:hAnsi="Times New Roman" w:cs="Times New Roman"/>
          <w:color w:val="auto"/>
          <w:sz w:val="24"/>
          <w:szCs w:val="24"/>
        </w:rPr>
        <w:t>工程现场二次污染</w:t>
      </w:r>
      <w:r>
        <w:rPr>
          <w:rFonts w:hint="eastAsia" w:ascii="Times New Roman" w:hAnsi="Times New Roman" w:cs="Times New Roman"/>
          <w:color w:val="auto"/>
          <w:sz w:val="24"/>
          <w:szCs w:val="24"/>
        </w:rPr>
        <w:t>防治</w:t>
      </w:r>
      <w:r>
        <w:rPr>
          <w:rFonts w:ascii="Times New Roman" w:hAnsi="Times New Roman" w:cs="Times New Roman"/>
          <w:color w:val="auto"/>
          <w:sz w:val="24"/>
          <w:szCs w:val="24"/>
        </w:rPr>
        <w:t>准备工作已完成。</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检查土壤污染修复工程区域的现场放样范围</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环境监理单位根据施工单位和工程监理机构提供的资料，按照土壤污染修复方案，检查施工单位的现场放样范围是否符合方案中确定的修复范围要求。</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检查主体工程实施平面布置</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环境监理单位根据修复方案检查土壤污染修复工程实施地块的平面布置。</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核查环境敏感区域与主体工程位置关系</w:t>
      </w:r>
    </w:p>
    <w:p>
      <w:p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环境监理单位采用巡视</w:t>
      </w:r>
      <w:r>
        <w:rPr>
          <w:rFonts w:hint="eastAsia" w:ascii="Times New Roman" w:hAnsi="Times New Roman" w:cs="Times New Roman"/>
          <w:color w:val="auto"/>
          <w:sz w:val="24"/>
          <w:szCs w:val="24"/>
        </w:rPr>
        <w:t>等</w:t>
      </w:r>
      <w:r>
        <w:rPr>
          <w:rFonts w:ascii="Times New Roman" w:hAnsi="Times New Roman" w:cs="Times New Roman"/>
          <w:color w:val="auto"/>
          <w:sz w:val="24"/>
          <w:szCs w:val="24"/>
        </w:rPr>
        <w:t>方法，核查项目修复区域与环境敏感区域位置关系是否发生重大变化，并初步判断变化带来的环境影响是否可以接受。</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核查分类暂存情况</w:t>
      </w:r>
    </w:p>
    <w:p>
      <w:p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环境监理单位采用巡视</w:t>
      </w:r>
      <w:r>
        <w:rPr>
          <w:rFonts w:hint="eastAsia" w:ascii="Times New Roman" w:hAnsi="Times New Roman" w:cs="Times New Roman"/>
          <w:color w:val="auto"/>
          <w:sz w:val="24"/>
          <w:szCs w:val="24"/>
        </w:rPr>
        <w:t>等</w:t>
      </w:r>
      <w:r>
        <w:rPr>
          <w:rFonts w:ascii="Times New Roman" w:hAnsi="Times New Roman" w:cs="Times New Roman"/>
          <w:color w:val="auto"/>
          <w:sz w:val="24"/>
          <w:szCs w:val="24"/>
        </w:rPr>
        <w:t>方法，重点核查污染土壤和地下水</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受污染水体、</w:t>
      </w:r>
      <w:r>
        <w:rPr>
          <w:rFonts w:hint="eastAsia" w:ascii="Times New Roman" w:hAnsi="Times New Roman" w:cs="Times New Roman"/>
          <w:color w:val="auto"/>
          <w:sz w:val="24"/>
          <w:szCs w:val="24"/>
        </w:rPr>
        <w:t>废水等</w:t>
      </w:r>
      <w:r>
        <w:rPr>
          <w:rFonts w:ascii="Times New Roman" w:hAnsi="Times New Roman" w:cs="Times New Roman"/>
          <w:color w:val="auto"/>
          <w:sz w:val="24"/>
          <w:szCs w:val="24"/>
        </w:rPr>
        <w:t>分类暂存情况（如有）是否符合相关技术规范与修复方案要求。</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监督修复工程中污染介质的运输过程</w:t>
      </w:r>
    </w:p>
    <w:p>
      <w:p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环境监理单位采用巡视</w:t>
      </w:r>
      <w:r>
        <w:rPr>
          <w:rFonts w:hint="eastAsia" w:ascii="Times New Roman" w:hAnsi="Times New Roman" w:cs="Times New Roman"/>
          <w:color w:val="auto"/>
          <w:sz w:val="24"/>
          <w:szCs w:val="24"/>
        </w:rPr>
        <w:t>等</w:t>
      </w:r>
      <w:r>
        <w:rPr>
          <w:rFonts w:ascii="Times New Roman" w:hAnsi="Times New Roman" w:cs="Times New Roman"/>
          <w:color w:val="auto"/>
          <w:sz w:val="24"/>
          <w:szCs w:val="24"/>
        </w:rPr>
        <w:t>方法，监督</w:t>
      </w:r>
      <w:r>
        <w:rPr>
          <w:rFonts w:hint="eastAsia" w:ascii="Times New Roman" w:hAnsi="Times New Roman" w:cs="Times New Roman"/>
          <w:color w:val="auto"/>
          <w:sz w:val="24"/>
          <w:szCs w:val="24"/>
        </w:rPr>
        <w:t>土壤污染</w:t>
      </w:r>
      <w:r>
        <w:rPr>
          <w:rFonts w:ascii="Times New Roman" w:hAnsi="Times New Roman" w:cs="Times New Roman"/>
          <w:color w:val="auto"/>
          <w:sz w:val="24"/>
          <w:szCs w:val="24"/>
        </w:rPr>
        <w:t>修复工程中污染介质（污染土壤、污染地下水、危险废物、固体废物等）的转移与运输（包括场内短驳、运输和外运等）过程，包括运输车辆的</w:t>
      </w:r>
      <w:r>
        <w:rPr>
          <w:rFonts w:hint="eastAsia" w:ascii="Times New Roman" w:hAnsi="Times New Roman" w:cs="Times New Roman"/>
          <w:color w:val="auto"/>
          <w:sz w:val="24"/>
          <w:szCs w:val="24"/>
        </w:rPr>
        <w:t>二次污染防治</w:t>
      </w:r>
      <w:r>
        <w:rPr>
          <w:rFonts w:ascii="Times New Roman" w:hAnsi="Times New Roman" w:cs="Times New Roman"/>
          <w:color w:val="auto"/>
          <w:sz w:val="24"/>
          <w:szCs w:val="24"/>
        </w:rPr>
        <w:t>措施落实情况、转移与运输路线，运输车次和运输量等，重点检查每一车次（或</w:t>
      </w:r>
      <w:r>
        <w:rPr>
          <w:rFonts w:hint="eastAsia" w:ascii="Times New Roman" w:hAnsi="Times New Roman" w:cs="Times New Roman"/>
          <w:color w:val="auto"/>
          <w:sz w:val="24"/>
          <w:szCs w:val="24"/>
        </w:rPr>
        <w:t>其他</w:t>
      </w:r>
      <w:r>
        <w:rPr>
          <w:rFonts w:ascii="Times New Roman" w:hAnsi="Times New Roman" w:cs="Times New Roman"/>
          <w:color w:val="auto"/>
          <w:sz w:val="24"/>
          <w:szCs w:val="24"/>
        </w:rPr>
        <w:t>运输机械）的装运介质、类型以及装卸点位置，并采集、留存影像资料。污染土壤外运过程采用联单方式进行管理，联单</w:t>
      </w:r>
      <w:r>
        <w:rPr>
          <w:rFonts w:hint="eastAsia" w:ascii="Times New Roman" w:hAnsi="Times New Roman" w:cs="Times New Roman"/>
          <w:color w:val="auto"/>
          <w:sz w:val="24"/>
          <w:szCs w:val="24"/>
        </w:rPr>
        <w:t>内容</w:t>
      </w:r>
      <w:r>
        <w:rPr>
          <w:rFonts w:ascii="Times New Roman" w:hAnsi="Times New Roman" w:cs="Times New Roman"/>
          <w:color w:val="auto"/>
          <w:sz w:val="24"/>
          <w:szCs w:val="24"/>
        </w:rPr>
        <w:t>包括污染土壤运输量、出场时间、接收时间、运输车辆信息等，并由施工单位、环境监理单位、运输单位和接收单位等进行签字确认。</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异地集中式修复场所的环境监理工作</w:t>
      </w:r>
    </w:p>
    <w:p>
      <w:pPr>
        <w:numPr>
          <w:ilvl w:val="0"/>
          <w:numId w:val="10"/>
        </w:numPr>
        <w:autoSpaceDE w:val="0"/>
        <w:autoSpaceDN w:val="0"/>
        <w:adjustRightInd w:val="0"/>
        <w:spacing w:line="360" w:lineRule="auto"/>
        <w:ind w:firstLine="484" w:firstLineChars="202"/>
        <w:jc w:val="left"/>
        <w:rPr>
          <w:rFonts w:ascii="Times New Roman" w:hAnsi="Times New Roman" w:cs="Times New Roman"/>
          <w:color w:val="auto"/>
          <w:sz w:val="24"/>
          <w:szCs w:val="24"/>
        </w:rPr>
      </w:pPr>
      <w:r>
        <w:rPr>
          <w:rFonts w:ascii="Times New Roman" w:hAnsi="Times New Roman" w:cs="Times New Roman"/>
          <w:color w:val="auto"/>
          <w:sz w:val="24"/>
          <w:szCs w:val="24"/>
        </w:rPr>
        <w:t>若污染土壤或地下水转移至异地集中式修复场所进行修复，环境监理单位主要负责原污染地块内作业和运输过程中</w:t>
      </w:r>
      <w:r>
        <w:rPr>
          <w:rFonts w:hint="eastAsia" w:ascii="Times New Roman" w:hAnsi="Times New Roman" w:cs="Times New Roman"/>
          <w:color w:val="auto"/>
          <w:sz w:val="24"/>
          <w:szCs w:val="24"/>
        </w:rPr>
        <w:t>二次污染防治的</w:t>
      </w:r>
      <w:r>
        <w:rPr>
          <w:rFonts w:ascii="Times New Roman" w:hAnsi="Times New Roman" w:cs="Times New Roman"/>
          <w:color w:val="auto"/>
          <w:sz w:val="24"/>
          <w:szCs w:val="24"/>
        </w:rPr>
        <w:t>环境监理，并重点关注污染土壤和地下水的清挖、暂存、运输和预处理等过程。</w:t>
      </w:r>
    </w:p>
    <w:p>
      <w:pPr>
        <w:pStyle w:val="58"/>
        <w:numPr>
          <w:ilvl w:val="3"/>
          <w:numId w:val="9"/>
        </w:numPr>
        <w:spacing w:line="36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监督污染地下水修复后去向</w:t>
      </w:r>
    </w:p>
    <w:p>
      <w:pPr>
        <w:numPr>
          <w:ilvl w:val="255"/>
          <w:numId w:val="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环境监理单位跟踪监督修复后地下水</w:t>
      </w:r>
      <w:r>
        <w:rPr>
          <w:rFonts w:hint="eastAsia" w:ascii="Times New Roman" w:hAnsi="Times New Roman" w:cs="Times New Roman"/>
          <w:color w:val="auto"/>
          <w:sz w:val="24"/>
          <w:szCs w:val="24"/>
        </w:rPr>
        <w:t>（或受污染</w:t>
      </w:r>
      <w:r>
        <w:rPr>
          <w:rFonts w:hint="eastAsia" w:ascii="Times New Roman" w:hAnsi="Times New Roman" w:cs="Times New Roman"/>
          <w:color w:val="auto"/>
          <w:sz w:val="24"/>
          <w:szCs w:val="24"/>
          <w:lang w:val="en-US" w:eastAsia="zh-CN"/>
        </w:rPr>
        <w:t>水体、</w:t>
      </w:r>
      <w:r>
        <w:rPr>
          <w:rFonts w:hint="eastAsia" w:ascii="Times New Roman" w:hAnsi="Times New Roman" w:cs="Times New Roman"/>
          <w:color w:val="auto"/>
          <w:sz w:val="24"/>
          <w:szCs w:val="24"/>
        </w:rPr>
        <w:t>废水等）</w:t>
      </w:r>
      <w:r>
        <w:rPr>
          <w:rFonts w:ascii="Times New Roman" w:hAnsi="Times New Roman" w:cs="Times New Roman"/>
          <w:color w:val="auto"/>
          <w:sz w:val="24"/>
          <w:szCs w:val="24"/>
        </w:rPr>
        <w:t>去向是否符合相关技术规范与修复方案的要求</w:t>
      </w:r>
      <w:r>
        <w:rPr>
          <w:rFonts w:hint="eastAsia" w:ascii="Times New Roman" w:hAnsi="Times New Roman" w:cs="Times New Roman"/>
          <w:color w:val="auto"/>
          <w:sz w:val="24"/>
          <w:szCs w:val="24"/>
        </w:rPr>
        <w:t>，</w:t>
      </w:r>
      <w:r>
        <w:rPr>
          <w:rFonts w:ascii="Times New Roman" w:hAnsi="Times New Roman" w:cs="Times New Roman"/>
          <w:color w:val="auto"/>
          <w:sz w:val="24"/>
          <w:szCs w:val="24"/>
        </w:rPr>
        <w:t>涉及到外排时，重点检查排放口位置、排放方式和排放量，对排放的达标情况进行取样监测等。</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二次污染的环境监测</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环境监理单位对土壤污染修复工程实施过程中排放的废水、废气、噪声，可能产生的二次污染及环境影响进行定期监测，评价工程实施过程中污染物的排放和周边环境质量是否符合相关标准和规范的要求。</w:t>
      </w:r>
    </w:p>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大气环境监测</w:t>
      </w:r>
    </w:p>
    <w:p>
      <w:pPr>
        <w:numPr>
          <w:ilvl w:val="0"/>
          <w:numId w:val="16"/>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监测项目</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大气环境监测一般包括污染土壤清挖、运输、暂存、修复</w:t>
      </w:r>
      <w:r>
        <w:rPr>
          <w:rFonts w:hint="eastAsia" w:ascii="Times New Roman" w:hAnsi="Times New Roman" w:cs="Times New Roman"/>
          <w:color w:val="auto"/>
          <w:sz w:val="24"/>
        </w:rPr>
        <w:t>、回填</w:t>
      </w:r>
      <w:r>
        <w:rPr>
          <w:rFonts w:ascii="Times New Roman" w:hAnsi="Times New Roman" w:cs="Times New Roman"/>
          <w:color w:val="auto"/>
          <w:sz w:val="24"/>
        </w:rPr>
        <w:t>等工程实施过程中大气污染物无组织排放和修复设施（车间）污染物集中排放等内容。</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结合现有标准检测方法，大气监测包括总悬浮颗粒物和地块特征污染物等指标，必要时加测恶臭和有毒有害中间产物。</w:t>
      </w:r>
    </w:p>
    <w:p>
      <w:pPr>
        <w:numPr>
          <w:ilvl w:val="0"/>
          <w:numId w:val="16"/>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bookmarkStart w:id="101" w:name="OLE_LINK1"/>
      <w:r>
        <w:rPr>
          <w:rFonts w:ascii="Times New Roman" w:hAnsi="Times New Roman" w:eastAsia="黑体" w:cs="Times New Roman"/>
          <w:color w:val="auto"/>
          <w:kern w:val="0"/>
          <w:sz w:val="24"/>
        </w:rPr>
        <w:t>监测点位和频次</w:t>
      </w:r>
    </w:p>
    <w:bookmarkEnd w:id="101"/>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一般根据修复工程功能区域规划及工程进度，在地块边界设置无组织排放监测点、在有代表性的环境敏感点</w:t>
      </w:r>
      <w:r>
        <w:rPr>
          <w:rFonts w:hint="eastAsia" w:ascii="Times New Roman" w:hAnsi="Times New Roman" w:cs="Times New Roman"/>
          <w:color w:val="auto"/>
          <w:sz w:val="24"/>
        </w:rPr>
        <w:t>及上风向和下风向位置</w:t>
      </w:r>
      <w:r>
        <w:rPr>
          <w:rFonts w:ascii="Times New Roman" w:hAnsi="Times New Roman" w:cs="Times New Roman"/>
          <w:color w:val="auto"/>
          <w:sz w:val="24"/>
        </w:rPr>
        <w:t>设置环境空气监测点，在废气集中收集处理设施设置固定源废气监测点。</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监测频次依据工程进度和天气情况而定</w:t>
      </w:r>
      <w:r>
        <w:rPr>
          <w:rFonts w:hint="eastAsia" w:ascii="Times New Roman" w:hAnsi="Times New Roman" w:cs="Times New Roman"/>
          <w:color w:val="auto"/>
          <w:sz w:val="24"/>
        </w:rPr>
        <w:t>。施工期无组织排放和固定源排放原则上至少每月1次，施工期不少于2次；在土壤污染修复工程实施前、土壤污染修复工程完成后至少开展无组织排放监测各1次。</w:t>
      </w:r>
      <w:bookmarkStart w:id="102" w:name="OLE_LINK2"/>
      <w:r>
        <w:rPr>
          <w:rFonts w:hint="eastAsia" w:ascii="Times New Roman" w:hAnsi="Times New Roman" w:cs="Times New Roman"/>
          <w:color w:val="auto"/>
          <w:sz w:val="24"/>
        </w:rPr>
        <w:t>监测频次可根据修复方案适当增加</w:t>
      </w:r>
      <w:bookmarkEnd w:id="102"/>
      <w:r>
        <w:rPr>
          <w:rFonts w:hint="eastAsia" w:ascii="Times New Roman" w:hAnsi="Times New Roman" w:cs="Times New Roman"/>
          <w:color w:val="auto"/>
          <w:sz w:val="24"/>
        </w:rPr>
        <w:t>，</w:t>
      </w:r>
      <w:r>
        <w:rPr>
          <w:rFonts w:ascii="Times New Roman" w:hAnsi="Times New Roman" w:cs="Times New Roman"/>
          <w:color w:val="auto"/>
          <w:sz w:val="24"/>
        </w:rPr>
        <w:t>鼓励采用智能化在线监测手段。</w:t>
      </w:r>
    </w:p>
    <w:p>
      <w:pPr>
        <w:numPr>
          <w:ilvl w:val="0"/>
          <w:numId w:val="16"/>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评价标准</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bookmarkStart w:id="103" w:name="_Hlk42436639"/>
      <w:r>
        <w:rPr>
          <w:rFonts w:ascii="Times New Roman" w:hAnsi="Times New Roman" w:cs="Times New Roman"/>
          <w:color w:val="auto"/>
          <w:sz w:val="24"/>
        </w:rPr>
        <w:t>敏感点大气环境评价标准采用环境空气质量标准（GB3095），固定源和无组织大气环境可依据DB44/27第二时段的相关标准要求进行评价，恶臭评价执行GB 14554。上述标准中未列明的，可依据相关标准进行评价</w:t>
      </w:r>
      <w:r>
        <w:rPr>
          <w:rFonts w:hint="eastAsia" w:ascii="Times New Roman" w:hAnsi="Times New Roman" w:cs="Times New Roman"/>
          <w:color w:val="auto"/>
          <w:sz w:val="24"/>
        </w:rPr>
        <w:t>，对于相关标准均未涉及的地块特征污染物或有毒有害中间产物，可与土壤污染状况调查阶段或修复工程实施前检测值进行对比评价</w:t>
      </w:r>
      <w:r>
        <w:rPr>
          <w:rFonts w:ascii="Times New Roman" w:hAnsi="Times New Roman" w:cs="Times New Roman"/>
          <w:color w:val="auto"/>
          <w:sz w:val="24"/>
        </w:rPr>
        <w:t>。</w:t>
      </w:r>
    </w:p>
    <w:bookmarkEnd w:id="103"/>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废水环境监测</w:t>
      </w:r>
    </w:p>
    <w:p>
      <w:pPr>
        <w:numPr>
          <w:ilvl w:val="0"/>
          <w:numId w:val="17"/>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监测项目</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对土壤污染修复过程产生的基坑水、清洗废水等进行监测。结合现有标准检测方法，监测指标包括土壤和地下水目标污染物，必要时加测有毒有害中间产物。</w:t>
      </w:r>
    </w:p>
    <w:p>
      <w:pPr>
        <w:numPr>
          <w:ilvl w:val="0"/>
          <w:numId w:val="17"/>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监测点位和频次</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若修复工程中设置污水处理设施的，则废水监测点位布设于废水处理站出水口，无废水处理设施的在废水排放口布点，对于处理后外运的在外运暂存区布设采样点。</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至少在土壤污染修复工程实施过程中、土壤污染修复工程完成后各监测1次，涉及到批次排放或回用的，在每批次排放或回用前进行监测。</w:t>
      </w:r>
    </w:p>
    <w:p>
      <w:pPr>
        <w:numPr>
          <w:ilvl w:val="0"/>
          <w:numId w:val="17"/>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评价标准</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bookmarkStart w:id="104" w:name="_Hlk42436875"/>
      <w:r>
        <w:rPr>
          <w:rFonts w:ascii="Times New Roman" w:hAnsi="Times New Roman" w:cs="Times New Roman"/>
          <w:color w:val="auto"/>
          <w:sz w:val="24"/>
        </w:rPr>
        <w:t>废水评价标准根据废水排放去向</w:t>
      </w:r>
      <w:r>
        <w:rPr>
          <w:rFonts w:hint="eastAsia" w:ascii="Times New Roman" w:hAnsi="Times New Roman" w:cs="Times New Roman"/>
          <w:color w:val="auto"/>
          <w:sz w:val="24"/>
        </w:rPr>
        <w:t>或回用用途</w:t>
      </w:r>
      <w:r>
        <w:rPr>
          <w:rFonts w:ascii="Times New Roman" w:hAnsi="Times New Roman" w:cs="Times New Roman"/>
          <w:color w:val="auto"/>
          <w:sz w:val="24"/>
        </w:rPr>
        <w:t>确定，可参照地下水修复目标值、</w:t>
      </w:r>
      <w:r>
        <w:rPr>
          <w:rFonts w:hint="eastAsia" w:ascii="Times New Roman" w:hAnsi="Times New Roman" w:cs="Times New Roman"/>
          <w:color w:val="auto"/>
          <w:sz w:val="24"/>
        </w:rPr>
        <w:t>GB 8978</w:t>
      </w:r>
      <w:r>
        <w:rPr>
          <w:rFonts w:ascii="Times New Roman" w:hAnsi="Times New Roman" w:cs="Times New Roman"/>
          <w:color w:val="auto"/>
          <w:sz w:val="24"/>
        </w:rPr>
        <w:t>和DB 44/26</w:t>
      </w:r>
      <w:r>
        <w:rPr>
          <w:rFonts w:hint="eastAsia" w:ascii="Times New Roman" w:hAnsi="Times New Roman" w:cs="Times New Roman"/>
          <w:color w:val="auto"/>
          <w:sz w:val="24"/>
        </w:rPr>
        <w:t>、GB/T 18920</w:t>
      </w:r>
      <w:r>
        <w:rPr>
          <w:rFonts w:ascii="Times New Roman" w:hAnsi="Times New Roman" w:cs="Times New Roman"/>
          <w:color w:val="auto"/>
          <w:sz w:val="24"/>
        </w:rPr>
        <w:t>等标准</w:t>
      </w:r>
      <w:r>
        <w:rPr>
          <w:rFonts w:hint="eastAsia" w:ascii="Times New Roman" w:hAnsi="Times New Roman" w:cs="Times New Roman"/>
          <w:color w:val="auto"/>
          <w:sz w:val="24"/>
        </w:rPr>
        <w:t>，对于相关标准均未涉及的地块特征污染物或有毒有害中间产物，可与土壤污染状况调查阶段或修复工程实施前检测值进行对比评价</w:t>
      </w:r>
      <w:r>
        <w:rPr>
          <w:rFonts w:ascii="Times New Roman" w:hAnsi="Times New Roman" w:cs="Times New Roman"/>
          <w:color w:val="auto"/>
          <w:sz w:val="24"/>
        </w:rPr>
        <w:t>。</w:t>
      </w:r>
    </w:p>
    <w:bookmarkEnd w:id="104"/>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地下水环境监测</w:t>
      </w:r>
    </w:p>
    <w:p>
      <w:pPr>
        <w:numPr>
          <w:ilvl w:val="0"/>
          <w:numId w:val="18"/>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监测项目</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bookmarkStart w:id="105" w:name="_Hlk42436912"/>
      <w:r>
        <w:rPr>
          <w:rFonts w:ascii="Times New Roman" w:hAnsi="Times New Roman" w:cs="Times New Roman"/>
          <w:color w:val="auto"/>
          <w:sz w:val="24"/>
        </w:rPr>
        <w:t>对可能受土壤污染修复工程和暂存影响的区域，进行地下水环境监测，监测指标包括土壤和地下水涉及的修复目标污染物，必要时包括有毒有害中间产物。</w:t>
      </w:r>
    </w:p>
    <w:bookmarkEnd w:id="105"/>
    <w:p>
      <w:pPr>
        <w:numPr>
          <w:ilvl w:val="0"/>
          <w:numId w:val="18"/>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监测点位和频次</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bookmarkStart w:id="106" w:name="_Hlk42436957"/>
      <w:r>
        <w:rPr>
          <w:rFonts w:ascii="Times New Roman" w:hAnsi="Times New Roman" w:cs="Times New Roman"/>
          <w:color w:val="auto"/>
          <w:sz w:val="24"/>
        </w:rPr>
        <w:t>地下水</w:t>
      </w:r>
      <w:r>
        <w:rPr>
          <w:rFonts w:hint="eastAsia" w:ascii="Times New Roman" w:hAnsi="Times New Roman" w:cs="Times New Roman"/>
          <w:color w:val="auto"/>
          <w:sz w:val="24"/>
        </w:rPr>
        <w:t>环境监测对象</w:t>
      </w:r>
      <w:r>
        <w:rPr>
          <w:rFonts w:ascii="Times New Roman" w:hAnsi="Times New Roman" w:cs="Times New Roman"/>
          <w:color w:val="auto"/>
          <w:sz w:val="24"/>
        </w:rPr>
        <w:t>主要为地块边界内或经地下水径流到边界外下游汇集区的浅层地下水。在可能发生二次污染且地质结构有利于污染物向深层土壤或地下水迁移的区域，则对深层地下水进行监测。</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监测点位沿地下水流向布设，可在地下水流向上游、地下水可能受到二次污染区域、地下水流向下游布设监测点位，地下水流向上、下游各至少1个点位。</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至少在土壤污染修复工程实施前、实施过程中、土壤污染修复工程完成后各监测1次</w:t>
      </w:r>
      <w:bookmarkEnd w:id="106"/>
      <w:r>
        <w:rPr>
          <w:rFonts w:ascii="Times New Roman" w:hAnsi="Times New Roman" w:cs="Times New Roman"/>
          <w:color w:val="auto"/>
          <w:sz w:val="24"/>
        </w:rPr>
        <w:t>。</w:t>
      </w:r>
    </w:p>
    <w:p>
      <w:pPr>
        <w:numPr>
          <w:ilvl w:val="0"/>
          <w:numId w:val="18"/>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评价标准</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bookmarkStart w:id="107" w:name="_Hlk42436982"/>
      <w:r>
        <w:rPr>
          <w:rFonts w:ascii="Times New Roman" w:hAnsi="Times New Roman" w:cs="Times New Roman"/>
          <w:color w:val="auto"/>
          <w:sz w:val="24"/>
        </w:rPr>
        <w:t>地下水环境评价标准依据土壤污染状况调查报告、风险评估报告及修复方案中地下水修复目标值或地下水质量标准</w:t>
      </w:r>
      <w:r>
        <w:rPr>
          <w:rFonts w:hint="eastAsia" w:ascii="Times New Roman" w:hAnsi="Times New Roman" w:cs="Times New Roman"/>
          <w:color w:val="auto"/>
          <w:sz w:val="24"/>
        </w:rPr>
        <w:t>等</w:t>
      </w:r>
      <w:r>
        <w:rPr>
          <w:rFonts w:ascii="Times New Roman" w:hAnsi="Times New Roman" w:cs="Times New Roman"/>
          <w:color w:val="auto"/>
          <w:sz w:val="24"/>
        </w:rPr>
        <w:t>。</w:t>
      </w:r>
    </w:p>
    <w:bookmarkEnd w:id="107"/>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噪声环境监测</w:t>
      </w:r>
    </w:p>
    <w:p>
      <w:pPr>
        <w:numPr>
          <w:ilvl w:val="0"/>
          <w:numId w:val="19"/>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噪声环境监测项目</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为监督土壤污染修复区域及其影响区域的噪声环境质量达到相应的标准，在土壤污染修复工程施工期，在周边有代表性的环境敏感点测定等效连续A声级，夜间施工测定夜间噪声最大声级。</w:t>
      </w:r>
    </w:p>
    <w:p>
      <w:pPr>
        <w:numPr>
          <w:ilvl w:val="0"/>
          <w:numId w:val="19"/>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噪声环境监测点位和频次</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声环境监测点布设于土壤污染修复区域边界及地块周边环境敏感点，在200米范围内受影响最近的有代表性环境敏感点布设至少1个监测点位。</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监测频次至少在土壤污染修复工程实施前、实施过程中、土壤污染修复工程完成后各监测1次，涉及夜间施工的，昼间夜间各监测1次</w:t>
      </w:r>
      <w:r>
        <w:rPr>
          <w:rFonts w:hint="eastAsia" w:ascii="Times New Roman" w:hAnsi="Times New Roman" w:cs="Times New Roman"/>
          <w:color w:val="auto"/>
          <w:sz w:val="24"/>
        </w:rPr>
        <w:t>，工程实施过程中至少每月1次。</w:t>
      </w:r>
    </w:p>
    <w:p>
      <w:pPr>
        <w:numPr>
          <w:ilvl w:val="0"/>
          <w:numId w:val="19"/>
        </w:numPr>
        <w:autoSpaceDE w:val="0"/>
        <w:autoSpaceDN w:val="0"/>
        <w:adjustRightInd w:val="0"/>
        <w:spacing w:line="360" w:lineRule="auto"/>
        <w:ind w:left="0" w:firstLine="420"/>
        <w:jc w:val="left"/>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噪声环境评价方法</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声环境评价标准可依据GB 12523</w:t>
      </w:r>
      <w:r>
        <w:rPr>
          <w:rFonts w:hint="eastAsia" w:ascii="Times New Roman" w:hAnsi="Times New Roman" w:cs="Times New Roman"/>
          <w:color w:val="auto"/>
          <w:sz w:val="24"/>
        </w:rPr>
        <w:t>、GB 3096</w:t>
      </w:r>
      <w:r>
        <w:rPr>
          <w:rFonts w:ascii="Times New Roman" w:hAnsi="Times New Roman" w:cs="Times New Roman"/>
          <w:color w:val="auto"/>
          <w:sz w:val="24"/>
        </w:rPr>
        <w:t>等相关标准。</w:t>
      </w: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特殊情况的环境监理</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特殊情况的环境监理包括隐蔽性工程的环境监理（如防渗设施建设、修复后土壤回填等）、雨季（大风）天气的环境监理、环境风险应急的环境监理、与环境保护相关重大变更的环境监理。</w:t>
      </w:r>
    </w:p>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隐蔽性工程的环境监理</w:t>
      </w:r>
    </w:p>
    <w:p>
      <w:pPr>
        <w:pStyle w:val="59"/>
        <w:spacing w:line="360" w:lineRule="auto"/>
        <w:ind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隐蔽性工程主要包括防渗设施建设和修复后土壤回填等。</w:t>
      </w:r>
    </w:p>
    <w:p>
      <w:pPr>
        <w:numPr>
          <w:ilvl w:val="0"/>
          <w:numId w:val="20"/>
        </w:numPr>
        <w:autoSpaceDE w:val="0"/>
        <w:autoSpaceDN w:val="0"/>
        <w:adjustRightInd w:val="0"/>
        <w:spacing w:line="360" w:lineRule="auto"/>
        <w:ind w:left="0" w:firstLine="420"/>
        <w:jc w:val="left"/>
        <w:outlineLvl w:val="3"/>
        <w:rPr>
          <w:rFonts w:ascii="Times New Roman" w:hAnsi="Times New Roman" w:cs="Times New Roman"/>
          <w:color w:val="auto"/>
          <w:kern w:val="0"/>
          <w:sz w:val="24"/>
          <w:szCs w:val="24"/>
        </w:rPr>
      </w:pPr>
      <w:r>
        <w:rPr>
          <w:rFonts w:ascii="Times New Roman" w:hAnsi="Times New Roman" w:eastAsia="黑体" w:cs="Times New Roman"/>
          <w:color w:val="auto"/>
          <w:kern w:val="0"/>
          <w:sz w:val="24"/>
          <w:szCs w:val="24"/>
        </w:rPr>
        <w:t>防渗设施建设的环境监理</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对于土壤污染修复过程中的防渗设施建设，采用巡视和旁站</w:t>
      </w:r>
      <w:r>
        <w:rPr>
          <w:rFonts w:hint="eastAsia" w:ascii="Times New Roman" w:hAnsi="Times New Roman" w:eastAsia="宋体" w:cs="Times New Roman"/>
          <w:color w:val="auto"/>
          <w:sz w:val="24"/>
          <w:szCs w:val="24"/>
        </w:rPr>
        <w:t>等</w:t>
      </w:r>
      <w:r>
        <w:rPr>
          <w:rFonts w:ascii="Times New Roman" w:hAnsi="Times New Roman" w:eastAsia="宋体" w:cs="Times New Roman"/>
          <w:color w:val="auto"/>
          <w:sz w:val="24"/>
          <w:szCs w:val="24"/>
        </w:rPr>
        <w:t>方法进行监理，监督施工单位对土壤暂存区、化学品和油品暂存区、</w:t>
      </w:r>
      <w:r>
        <w:rPr>
          <w:rFonts w:ascii="Times New Roman" w:hAnsi="Times New Roman" w:cs="Times New Roman"/>
          <w:color w:val="auto"/>
          <w:sz w:val="24"/>
        </w:rPr>
        <w:t>修复设施（车间）</w:t>
      </w:r>
      <w:r>
        <w:rPr>
          <w:rFonts w:ascii="Times New Roman" w:hAnsi="Times New Roman" w:eastAsia="宋体" w:cs="Times New Roman"/>
          <w:color w:val="auto"/>
          <w:sz w:val="24"/>
          <w:szCs w:val="24"/>
        </w:rPr>
        <w:t>的地面进行防渗处理或硬化处理，并采集、留存影像资料</w:t>
      </w:r>
      <w:r>
        <w:rPr>
          <w:rFonts w:hint="eastAsia" w:ascii="Times New Roman" w:hAnsi="Times New Roman" w:eastAsia="宋体" w:cs="Times New Roman"/>
          <w:color w:val="auto"/>
          <w:sz w:val="24"/>
          <w:szCs w:val="24"/>
        </w:rPr>
        <w:t>。</w:t>
      </w:r>
    </w:p>
    <w:p>
      <w:pPr>
        <w:numPr>
          <w:ilvl w:val="0"/>
          <w:numId w:val="20"/>
        </w:numPr>
        <w:autoSpaceDE w:val="0"/>
        <w:autoSpaceDN w:val="0"/>
        <w:adjustRightInd w:val="0"/>
        <w:spacing w:line="360" w:lineRule="auto"/>
        <w:ind w:left="0" w:firstLine="420"/>
        <w:jc w:val="left"/>
        <w:outlineLvl w:val="3"/>
        <w:rPr>
          <w:rFonts w:ascii="Times New Roman" w:hAnsi="Times New Roman" w:cs="Times New Roman"/>
          <w:color w:val="auto"/>
          <w:kern w:val="0"/>
          <w:sz w:val="24"/>
          <w:szCs w:val="24"/>
        </w:rPr>
      </w:pPr>
      <w:r>
        <w:rPr>
          <w:rFonts w:ascii="Times New Roman" w:hAnsi="Times New Roman" w:eastAsia="黑体" w:cs="Times New Roman"/>
          <w:color w:val="auto"/>
          <w:kern w:val="0"/>
          <w:sz w:val="24"/>
          <w:szCs w:val="24"/>
        </w:rPr>
        <w:t>固化稳定化修复后土壤阻隔回填的环境监理</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在土壤污染修复效果评估达标且完成阻隔回填区建设后开展土壤回填，根据修复方案和土地利用规划，合理进行回填，并做好防渗措施，并采集、留存影像资料。</w:t>
      </w:r>
    </w:p>
    <w:p>
      <w:pPr>
        <w:numPr>
          <w:ilvl w:val="0"/>
          <w:numId w:val="21"/>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监督阻隔回填区是否按照修复方案进行建设，防渗措施是否到位；</w:t>
      </w:r>
    </w:p>
    <w:p>
      <w:pPr>
        <w:numPr>
          <w:ilvl w:val="0"/>
          <w:numId w:val="21"/>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采用核查</w:t>
      </w:r>
      <w:r>
        <w:rPr>
          <w:rFonts w:hint="eastAsia" w:ascii="Times New Roman" w:hAnsi="Times New Roman" w:eastAsia="宋体" w:cs="Times New Roman"/>
          <w:color w:val="auto"/>
          <w:sz w:val="24"/>
          <w:szCs w:val="24"/>
        </w:rPr>
        <w:t>等</w:t>
      </w:r>
      <w:r>
        <w:rPr>
          <w:rFonts w:ascii="Times New Roman" w:hAnsi="Times New Roman" w:eastAsia="宋体" w:cs="Times New Roman"/>
          <w:color w:val="auto"/>
          <w:sz w:val="24"/>
          <w:szCs w:val="24"/>
        </w:rPr>
        <w:t>方法监督施工单位做好固化稳定化修复后土壤</w:t>
      </w:r>
      <w:r>
        <w:rPr>
          <w:rFonts w:hint="eastAsia" w:ascii="Times New Roman" w:hAnsi="Times New Roman" w:eastAsia="宋体" w:cs="Times New Roman"/>
          <w:color w:val="auto"/>
          <w:sz w:val="24"/>
          <w:szCs w:val="24"/>
        </w:rPr>
        <w:t>的</w:t>
      </w:r>
      <w:r>
        <w:rPr>
          <w:rFonts w:ascii="Times New Roman" w:hAnsi="Times New Roman" w:eastAsia="宋体" w:cs="Times New Roman"/>
          <w:color w:val="auto"/>
          <w:sz w:val="24"/>
          <w:szCs w:val="24"/>
        </w:rPr>
        <w:t>流转记录；</w:t>
      </w:r>
    </w:p>
    <w:p>
      <w:pPr>
        <w:numPr>
          <w:ilvl w:val="0"/>
          <w:numId w:val="21"/>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采用巡视</w:t>
      </w:r>
      <w:r>
        <w:rPr>
          <w:rFonts w:hint="eastAsia" w:ascii="Times New Roman" w:hAnsi="Times New Roman" w:eastAsia="宋体" w:cs="Times New Roman"/>
          <w:color w:val="auto"/>
          <w:sz w:val="24"/>
          <w:szCs w:val="24"/>
        </w:rPr>
        <w:t>等</w:t>
      </w:r>
      <w:r>
        <w:rPr>
          <w:rFonts w:ascii="Times New Roman" w:hAnsi="Times New Roman" w:eastAsia="宋体" w:cs="Times New Roman"/>
          <w:color w:val="auto"/>
          <w:sz w:val="24"/>
          <w:szCs w:val="24"/>
        </w:rPr>
        <w:t>方法监督基坑回填土壤分层铺摊与压实，每层铺摊后，随之压实；</w:t>
      </w:r>
    </w:p>
    <w:p>
      <w:pPr>
        <w:numPr>
          <w:ilvl w:val="0"/>
          <w:numId w:val="21"/>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监督雨季期间做好基槽的截洪和排水，必要时可设置集水坑；</w:t>
      </w:r>
    </w:p>
    <w:p>
      <w:pPr>
        <w:numPr>
          <w:ilvl w:val="0"/>
          <w:numId w:val="21"/>
        </w:numPr>
        <w:autoSpaceDE w:val="0"/>
        <w:autoSpaceDN w:val="0"/>
        <w:adjustRightInd w:val="0"/>
        <w:spacing w:line="360" w:lineRule="auto"/>
        <w:ind w:firstLine="463" w:firstLineChars="193"/>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采用核查、巡视等方法监督施工单位</w:t>
      </w:r>
      <w:r>
        <w:rPr>
          <w:rFonts w:hint="eastAsia" w:ascii="Times New Roman" w:hAnsi="Times New Roman" w:eastAsia="宋体" w:cs="Times New Roman"/>
          <w:color w:val="auto"/>
          <w:sz w:val="24"/>
          <w:szCs w:val="24"/>
        </w:rPr>
        <w:t>防控</w:t>
      </w:r>
      <w:r>
        <w:rPr>
          <w:rFonts w:ascii="Times New Roman" w:hAnsi="Times New Roman" w:eastAsia="宋体" w:cs="Times New Roman"/>
          <w:color w:val="auto"/>
          <w:sz w:val="24"/>
          <w:szCs w:val="24"/>
        </w:rPr>
        <w:t>回填过程中造成的扬尘污染。</w:t>
      </w:r>
    </w:p>
    <w:p>
      <w:pPr>
        <w:numPr>
          <w:ilvl w:val="0"/>
          <w:numId w:val="20"/>
        </w:numPr>
        <w:autoSpaceDE w:val="0"/>
        <w:autoSpaceDN w:val="0"/>
        <w:adjustRightInd w:val="0"/>
        <w:spacing w:line="360" w:lineRule="auto"/>
        <w:ind w:left="0" w:firstLine="420"/>
        <w:jc w:val="left"/>
        <w:outlineLvl w:val="3"/>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其他隐蔽性工程的环境监理可参照上述情况执行。</w:t>
      </w:r>
    </w:p>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雨季（大风）天气的环境监理</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环境监理单位根据工期所处时间做好准备，督促施工单位做好二次污染</w:t>
      </w:r>
      <w:r>
        <w:rPr>
          <w:rFonts w:hint="eastAsia" w:ascii="Times New Roman" w:hAnsi="Times New Roman" w:eastAsia="宋体" w:cs="Times New Roman"/>
          <w:color w:val="auto"/>
          <w:sz w:val="24"/>
          <w:szCs w:val="24"/>
        </w:rPr>
        <w:t>防控</w:t>
      </w:r>
      <w:r>
        <w:rPr>
          <w:rFonts w:ascii="Times New Roman" w:hAnsi="Times New Roman" w:eastAsia="宋体" w:cs="Times New Roman"/>
          <w:color w:val="auto"/>
          <w:sz w:val="24"/>
          <w:szCs w:val="24"/>
        </w:rPr>
        <w:t>及安全工作。</w:t>
      </w:r>
    </w:p>
    <w:p>
      <w:pPr>
        <w:numPr>
          <w:ilvl w:val="0"/>
          <w:numId w:val="22"/>
        </w:numPr>
        <w:autoSpaceDE w:val="0"/>
        <w:autoSpaceDN w:val="0"/>
        <w:adjustRightInd w:val="0"/>
        <w:spacing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做好施工人员的雨季施工培训工作，定期检查防汛措施落实情况，遇到问题及时解决，随时掌握近期内的天气变化情况，及时反馈信息</w:t>
      </w:r>
      <w:r>
        <w:rPr>
          <w:rFonts w:hint="eastAsia" w:ascii="Times New Roman" w:hAnsi="Times New Roman" w:eastAsia="宋体" w:cs="Times New Roman"/>
          <w:color w:val="auto"/>
          <w:sz w:val="24"/>
          <w:szCs w:val="24"/>
        </w:rPr>
        <w:t>；</w:t>
      </w:r>
    </w:p>
    <w:p>
      <w:pPr>
        <w:numPr>
          <w:ilvl w:val="0"/>
          <w:numId w:val="22"/>
        </w:numPr>
        <w:autoSpaceDE w:val="0"/>
        <w:autoSpaceDN w:val="0"/>
        <w:adjustRightInd w:val="0"/>
        <w:spacing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对临建大棚、药剂堆放区、土壤暂存区等建筑物进行检查，督促施工单位做好防雨防漏防渗工作，尤其加强对雨水侵入腐蚀风险高的物理通风处置系统（如气体净化吸附罐、风机、空气管路）及作业机械设备进行检查；</w:t>
      </w:r>
    </w:p>
    <w:p>
      <w:pPr>
        <w:numPr>
          <w:ilvl w:val="0"/>
          <w:numId w:val="22"/>
        </w:numPr>
        <w:autoSpaceDE w:val="0"/>
        <w:autoSpaceDN w:val="0"/>
        <w:adjustRightInd w:val="0"/>
        <w:spacing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督促施工单位在工程现场及边坡四周做好排水措施，</w:t>
      </w:r>
      <w:r>
        <w:rPr>
          <w:rFonts w:hint="eastAsia" w:ascii="Times New Roman" w:hAnsi="Times New Roman" w:eastAsia="宋体" w:cs="Times New Roman"/>
          <w:color w:val="auto"/>
          <w:sz w:val="24"/>
          <w:szCs w:val="24"/>
        </w:rPr>
        <w:t>做到雨污分流；</w:t>
      </w:r>
      <w:r>
        <w:rPr>
          <w:rFonts w:ascii="Times New Roman" w:hAnsi="Times New Roman" w:eastAsia="宋体" w:cs="Times New Roman"/>
          <w:color w:val="auto"/>
          <w:sz w:val="24"/>
          <w:szCs w:val="24"/>
        </w:rPr>
        <w:t>未通过土壤污染修复效果评估的基坑加强苫盖，防止造成二次污染；</w:t>
      </w:r>
    </w:p>
    <w:p>
      <w:pPr>
        <w:numPr>
          <w:ilvl w:val="0"/>
          <w:numId w:val="22"/>
        </w:numPr>
        <w:autoSpaceDE w:val="0"/>
        <w:autoSpaceDN w:val="0"/>
        <w:adjustRightInd w:val="0"/>
        <w:spacing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实施过程中如遇降雨，督促施工单位对开挖区和与污染物接触的设备加强防护；</w:t>
      </w:r>
    </w:p>
    <w:p>
      <w:pPr>
        <w:numPr>
          <w:ilvl w:val="0"/>
          <w:numId w:val="22"/>
        </w:numPr>
        <w:autoSpaceDE w:val="0"/>
        <w:autoSpaceDN w:val="0"/>
        <w:adjustRightInd w:val="0"/>
        <w:spacing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遇大风时，通知施工单位停止土方回填、转运作业，落实相关二次污染防范措施，确保不会发生扬尘、污染物向周边扩散等</w:t>
      </w:r>
      <w:r>
        <w:rPr>
          <w:rFonts w:hint="eastAsia" w:ascii="Times New Roman" w:hAnsi="Times New Roman" w:eastAsia="宋体" w:cs="Times New Roman"/>
          <w:color w:val="auto"/>
          <w:sz w:val="24"/>
          <w:szCs w:val="24"/>
        </w:rPr>
        <w:t>二次污染情况</w:t>
      </w:r>
      <w:r>
        <w:rPr>
          <w:rFonts w:ascii="Times New Roman" w:hAnsi="Times New Roman" w:eastAsia="宋体" w:cs="Times New Roman"/>
          <w:color w:val="auto"/>
          <w:sz w:val="24"/>
          <w:szCs w:val="24"/>
        </w:rPr>
        <w:t>。</w:t>
      </w:r>
    </w:p>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环境风险</w:t>
      </w:r>
      <w:r>
        <w:rPr>
          <w:rFonts w:hint="eastAsia" w:ascii="Times New Roman" w:hAnsi="Times New Roman" w:cs="Times New Roman"/>
          <w:color w:val="auto"/>
          <w:kern w:val="10"/>
          <w:sz w:val="24"/>
          <w:szCs w:val="24"/>
          <w:shd w:val="clear" w:color="auto" w:fill="FFFFFF"/>
        </w:rPr>
        <w:t>应急</w:t>
      </w:r>
      <w:r>
        <w:rPr>
          <w:rFonts w:ascii="Times New Roman" w:hAnsi="Times New Roman" w:cs="Times New Roman"/>
          <w:color w:val="auto"/>
          <w:kern w:val="10"/>
          <w:sz w:val="24"/>
          <w:szCs w:val="24"/>
          <w:shd w:val="clear" w:color="auto" w:fill="FFFFFF"/>
        </w:rPr>
        <w:t>的环境监理</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环境监理单位监督施工单位的各项环境污染风险防范措施落实情况是否符合要求；对环境风险防范设施和措施等实施监理，采集、留存影像资料；核实环境风险应急物资储备情况，并评价各项环境污染风险对策的执行情况。</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施工单位</w:t>
      </w:r>
      <w:r>
        <w:rPr>
          <w:rFonts w:hint="eastAsia" w:ascii="Times New Roman" w:hAnsi="Times New Roman" w:eastAsia="宋体" w:cs="Times New Roman"/>
          <w:color w:val="auto"/>
          <w:sz w:val="24"/>
          <w:szCs w:val="24"/>
        </w:rPr>
        <w:t>参照突发环境事件应急相关规定做好应急事项，当突发环境事件</w:t>
      </w:r>
      <w:r>
        <w:rPr>
          <w:rFonts w:ascii="Times New Roman" w:hAnsi="Times New Roman" w:eastAsia="宋体" w:cs="Times New Roman"/>
          <w:color w:val="auto"/>
          <w:sz w:val="24"/>
          <w:szCs w:val="24"/>
        </w:rPr>
        <w:t>时，立即</w:t>
      </w:r>
      <w:r>
        <w:rPr>
          <w:rFonts w:hint="eastAsia" w:ascii="Times New Roman" w:hAnsi="Times New Roman" w:eastAsia="宋体" w:cs="Times New Roman"/>
          <w:color w:val="auto"/>
          <w:sz w:val="24"/>
          <w:szCs w:val="24"/>
        </w:rPr>
        <w:t>停工并采取措施降低事件影响，同时填报</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突发环境事件</w:t>
      </w:r>
      <w:r>
        <w:rPr>
          <w:rFonts w:ascii="Times New Roman" w:hAnsi="Times New Roman" w:eastAsia="宋体" w:cs="Times New Roman"/>
          <w:color w:val="auto"/>
          <w:kern w:val="10"/>
          <w:sz w:val="24"/>
          <w:szCs w:val="24"/>
        </w:rPr>
        <w:t>报告单</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详细记录</w:t>
      </w:r>
      <w:r>
        <w:rPr>
          <w:rFonts w:hint="eastAsia" w:ascii="Times New Roman" w:hAnsi="Times New Roman" w:eastAsia="宋体" w:cs="Times New Roman"/>
          <w:color w:val="auto"/>
          <w:sz w:val="24"/>
          <w:szCs w:val="24"/>
        </w:rPr>
        <w:t>事件</w:t>
      </w:r>
      <w:r>
        <w:rPr>
          <w:rFonts w:ascii="Times New Roman" w:hAnsi="Times New Roman" w:eastAsia="宋体" w:cs="Times New Roman"/>
          <w:color w:val="auto"/>
          <w:sz w:val="24"/>
          <w:szCs w:val="24"/>
        </w:rPr>
        <w:t>发生时间、地点、原因、污染源、主要污染物质、污染范围、人员伤亡情况以及报告联系人、联系方式等基本情况</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向</w:t>
      </w:r>
      <w:r>
        <w:rPr>
          <w:rFonts w:hint="eastAsia" w:ascii="Times New Roman" w:hAnsi="Times New Roman" w:eastAsia="宋体" w:cs="Times New Roman"/>
          <w:color w:val="auto"/>
          <w:sz w:val="24"/>
          <w:szCs w:val="24"/>
        </w:rPr>
        <w:t>土壤污染修复责任主体</w:t>
      </w:r>
      <w:r>
        <w:rPr>
          <w:rFonts w:ascii="Times New Roman" w:hAnsi="Times New Roman" w:eastAsia="宋体" w:cs="Times New Roman"/>
          <w:color w:val="auto"/>
          <w:sz w:val="24"/>
          <w:szCs w:val="24"/>
        </w:rPr>
        <w:t>、环境监理单位等相关单位报告，</w:t>
      </w:r>
      <w:r>
        <w:rPr>
          <w:rFonts w:hint="eastAsia" w:ascii="Times New Roman" w:hAnsi="Times New Roman" w:eastAsia="宋体" w:cs="Times New Roman"/>
          <w:color w:val="auto"/>
          <w:sz w:val="24"/>
          <w:szCs w:val="24"/>
        </w:rPr>
        <w:t>由土壤污染修复责任主体第一时间向所在地生态环境主管部门报告；</w:t>
      </w:r>
      <w:r>
        <w:rPr>
          <w:rFonts w:ascii="Times New Roman" w:hAnsi="Times New Roman" w:eastAsia="宋体" w:cs="Times New Roman"/>
          <w:color w:val="auto"/>
          <w:sz w:val="24"/>
          <w:szCs w:val="24"/>
        </w:rPr>
        <w:t>环境监理人员接到报告后迅速赶赴现场，督促施工单位采取相应措施</w:t>
      </w:r>
      <w:r>
        <w:rPr>
          <w:rFonts w:hint="eastAsia" w:ascii="Times New Roman" w:hAnsi="Times New Roman" w:eastAsia="宋体" w:cs="Times New Roman"/>
          <w:color w:val="auto"/>
          <w:sz w:val="24"/>
          <w:szCs w:val="24"/>
        </w:rPr>
        <w:t>消除或</w:t>
      </w:r>
      <w:r>
        <w:rPr>
          <w:rFonts w:ascii="Times New Roman" w:hAnsi="Times New Roman" w:eastAsia="宋体" w:cs="Times New Roman"/>
          <w:color w:val="auto"/>
          <w:sz w:val="24"/>
          <w:szCs w:val="24"/>
        </w:rPr>
        <w:t>降低</w:t>
      </w:r>
      <w:r>
        <w:rPr>
          <w:rFonts w:hint="eastAsia" w:ascii="Times New Roman" w:hAnsi="Times New Roman" w:eastAsia="宋体" w:cs="Times New Roman"/>
          <w:color w:val="auto"/>
          <w:sz w:val="24"/>
          <w:szCs w:val="24"/>
        </w:rPr>
        <w:t>事件</w:t>
      </w:r>
      <w:r>
        <w:rPr>
          <w:rFonts w:ascii="Times New Roman" w:hAnsi="Times New Roman" w:eastAsia="宋体" w:cs="Times New Roman"/>
          <w:color w:val="auto"/>
          <w:sz w:val="24"/>
          <w:szCs w:val="24"/>
        </w:rPr>
        <w:t>影响，</w:t>
      </w:r>
      <w:r>
        <w:rPr>
          <w:rFonts w:hint="eastAsia" w:ascii="Times New Roman" w:hAnsi="Times New Roman" w:eastAsia="宋体" w:cs="Times New Roman"/>
          <w:color w:val="auto"/>
          <w:sz w:val="24"/>
          <w:szCs w:val="24"/>
        </w:rPr>
        <w:t>事件处理完成后提交环境事件处理报告，</w:t>
      </w:r>
      <w:r>
        <w:rPr>
          <w:rFonts w:ascii="Times New Roman" w:hAnsi="Times New Roman" w:eastAsia="宋体" w:cs="Times New Roman"/>
          <w:color w:val="auto"/>
          <w:sz w:val="24"/>
          <w:szCs w:val="24"/>
        </w:rPr>
        <w:t>并由</w:t>
      </w:r>
      <w:r>
        <w:rPr>
          <w:rFonts w:hint="eastAsia" w:ascii="Times New Roman" w:hAnsi="Times New Roman" w:eastAsia="宋体" w:cs="Times New Roman"/>
          <w:color w:val="auto"/>
          <w:sz w:val="24"/>
          <w:szCs w:val="24"/>
        </w:rPr>
        <w:t>土壤污染修复责任主体</w:t>
      </w:r>
      <w:r>
        <w:rPr>
          <w:rFonts w:ascii="Times New Roman" w:hAnsi="Times New Roman" w:eastAsia="宋体" w:cs="Times New Roman"/>
          <w:color w:val="auto"/>
          <w:sz w:val="24"/>
          <w:szCs w:val="24"/>
        </w:rPr>
        <w:t>报生态环境等相关主管部门。</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突发环境污染事件的处理流程如图2。</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object>
          <v:shape id="_x0000_i1026" o:spt="75" type="#_x0000_t75" style="height:367.5pt;width:430.5pt;" o:ole="t" filled="f" o:preferrelative="t" stroked="f" coordsize="21600,21600">
            <v:path/>
            <v:fill on="f" focussize="0,0"/>
            <v:stroke on="f" joinstyle="miter"/>
            <v:imagedata r:id="rId19" o:title=""/>
            <o:lock v:ext="edit" aspectratio="f"/>
            <w10:wrap type="none"/>
            <w10:anchorlock/>
          </v:shape>
          <o:OLEObject Type="Embed" ProgID="Visio.Drawing.11" ShapeID="_x0000_i1026" DrawAspect="Content" ObjectID="_1468075726" r:id="rId18">
            <o:LockedField>false</o:LockedField>
          </o:OLEObject>
        </w:object>
      </w:r>
    </w:p>
    <w:p>
      <w:pPr>
        <w:ind w:left="424" w:leftChars="202"/>
        <w:rPr>
          <w:rFonts w:ascii="Times New Roman" w:hAnsi="Times New Roman" w:eastAsia="仿宋" w:cs="Times New Roman"/>
          <w:color w:val="auto"/>
          <w:szCs w:val="24"/>
        </w:rPr>
      </w:pPr>
    </w:p>
    <w:p>
      <w:pPr>
        <w:numPr>
          <w:ilvl w:val="0"/>
          <w:numId w:val="10"/>
        </w:numPr>
        <w:autoSpaceDE w:val="0"/>
        <w:autoSpaceDN w:val="0"/>
        <w:adjustRightInd w:val="0"/>
        <w:spacing w:line="360" w:lineRule="auto"/>
        <w:jc w:val="center"/>
        <w:rPr>
          <w:rFonts w:ascii="Times New Roman" w:hAnsi="Times New Roman" w:cs="Times New Roman"/>
          <w:color w:val="auto"/>
          <w:sz w:val="24"/>
          <w:szCs w:val="24"/>
        </w:rPr>
      </w:pPr>
      <w:r>
        <w:rPr>
          <w:rFonts w:ascii="Times New Roman" w:hAnsi="Times New Roman" w:eastAsia="等线" w:cs="Times New Roman"/>
          <w:b/>
          <w:color w:val="auto"/>
          <w:sz w:val="24"/>
          <w:szCs w:val="24"/>
        </w:rPr>
        <w:t>图2 土壤污染修复工程突发环境事</w:t>
      </w:r>
      <w:r>
        <w:rPr>
          <w:rFonts w:hint="eastAsia" w:ascii="Times New Roman" w:hAnsi="Times New Roman" w:eastAsia="等线" w:cs="Times New Roman"/>
          <w:b/>
          <w:color w:val="auto"/>
          <w:sz w:val="24"/>
          <w:szCs w:val="24"/>
        </w:rPr>
        <w:t>件</w:t>
      </w:r>
      <w:r>
        <w:rPr>
          <w:rFonts w:ascii="Times New Roman" w:hAnsi="Times New Roman" w:eastAsia="等线" w:cs="Times New Roman"/>
          <w:b/>
          <w:color w:val="auto"/>
          <w:sz w:val="24"/>
          <w:szCs w:val="24"/>
        </w:rPr>
        <w:t>处理流程图</w:t>
      </w:r>
    </w:p>
    <w:p>
      <w:pPr>
        <w:rPr>
          <w:rFonts w:ascii="Times New Roman" w:hAnsi="Times New Roman" w:eastAsia="宋体" w:cs="Times New Roman"/>
          <w:color w:val="auto"/>
          <w:kern w:val="0"/>
          <w:szCs w:val="21"/>
        </w:rPr>
        <w:sectPr>
          <w:footerReference r:id="rId7" w:type="default"/>
          <w:pgSz w:w="11906" w:h="16838"/>
          <w:pgMar w:top="1440" w:right="1440" w:bottom="1440" w:left="1440" w:header="851" w:footer="992" w:gutter="0"/>
          <w:cols w:space="720" w:num="1"/>
        </w:sectPr>
      </w:pPr>
    </w:p>
    <w:p>
      <w:pPr>
        <w:pStyle w:val="58"/>
        <w:numPr>
          <w:ilvl w:val="3"/>
          <w:numId w:val="9"/>
        </w:numPr>
        <w:spacing w:before="120" w:after="120" w:line="360" w:lineRule="auto"/>
        <w:rPr>
          <w:rFonts w:ascii="Times New Roman" w:hAnsi="Times New Roman" w:cs="Times New Roman"/>
          <w:color w:val="auto"/>
          <w:kern w:val="10"/>
          <w:sz w:val="24"/>
          <w:szCs w:val="24"/>
          <w:shd w:val="clear" w:color="auto" w:fill="FFFFFF"/>
        </w:rPr>
      </w:pPr>
      <w:r>
        <w:rPr>
          <w:rFonts w:ascii="Times New Roman" w:hAnsi="Times New Roman" w:cs="Times New Roman"/>
          <w:color w:val="auto"/>
          <w:kern w:val="10"/>
          <w:sz w:val="24"/>
          <w:szCs w:val="24"/>
          <w:shd w:val="clear" w:color="auto" w:fill="FFFFFF"/>
        </w:rPr>
        <w:t>与环境保护相关变更的环境监理</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若环境监理单位在监督和核查中发现土壤污染修复工程的项目规模、修复工程工艺及设备、配套建设的环境污染防治设施、环境污染风险防范设施、</w:t>
      </w:r>
      <w:r>
        <w:rPr>
          <w:rFonts w:hint="eastAsia" w:ascii="Times New Roman" w:hAnsi="Times New Roman" w:eastAsia="宋体" w:cs="Times New Roman"/>
          <w:color w:val="auto"/>
          <w:sz w:val="24"/>
          <w:szCs w:val="24"/>
        </w:rPr>
        <w:t>突发环境事件</w:t>
      </w:r>
      <w:r>
        <w:rPr>
          <w:rFonts w:ascii="Times New Roman" w:hAnsi="Times New Roman" w:eastAsia="宋体" w:cs="Times New Roman"/>
          <w:color w:val="auto"/>
          <w:sz w:val="24"/>
          <w:szCs w:val="24"/>
        </w:rPr>
        <w:t>应急设施等与修复方案严重不符，存在较大二次污染隐患时，环境监理单位向施工单位及</w:t>
      </w:r>
      <w:r>
        <w:rPr>
          <w:rFonts w:hint="eastAsia" w:ascii="Times New Roman" w:hAnsi="Times New Roman" w:eastAsia="宋体" w:cs="Times New Roman"/>
          <w:color w:val="auto"/>
          <w:sz w:val="24"/>
          <w:szCs w:val="24"/>
        </w:rPr>
        <w:t>土壤污染修复责任主体</w:t>
      </w:r>
      <w:r>
        <w:rPr>
          <w:rFonts w:ascii="Times New Roman" w:hAnsi="Times New Roman" w:eastAsia="宋体" w:cs="Times New Roman"/>
          <w:color w:val="auto"/>
          <w:sz w:val="24"/>
          <w:szCs w:val="24"/>
        </w:rPr>
        <w:t>递交《环境监理工作联系单》，必要时向施工单位下达《整改通知单》或《停工通知单》，责令整改。在收到施工单位的复工申请后，环境监理单位检查整改完成情况，确</w:t>
      </w:r>
      <w:r>
        <w:rPr>
          <w:rFonts w:hint="eastAsia" w:ascii="Times New Roman" w:hAnsi="Times New Roman" w:eastAsia="宋体" w:cs="Times New Roman"/>
          <w:color w:val="auto"/>
          <w:sz w:val="24"/>
          <w:szCs w:val="24"/>
        </w:rPr>
        <w:t>认</w:t>
      </w:r>
      <w:r>
        <w:rPr>
          <w:rFonts w:ascii="Times New Roman" w:hAnsi="Times New Roman" w:eastAsia="宋体" w:cs="Times New Roman"/>
          <w:color w:val="auto"/>
          <w:sz w:val="24"/>
          <w:szCs w:val="24"/>
        </w:rPr>
        <w:t>具备复工条件后，签发《复工指令单》，明确施工单位的复工范围并监督执行。</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对于工程可能发生涉及环境保护设施、污染防治措施的变更，施工单位及时向环境监理单位提出变更申请，由环境监理单位出具书面意见，报请</w:t>
      </w:r>
      <w:r>
        <w:rPr>
          <w:rFonts w:hint="eastAsia" w:ascii="Times New Roman" w:hAnsi="Times New Roman" w:eastAsia="宋体" w:cs="Times New Roman"/>
          <w:color w:val="auto"/>
          <w:sz w:val="24"/>
          <w:szCs w:val="24"/>
        </w:rPr>
        <w:t>土壤污染修复责任主体</w:t>
      </w:r>
      <w:r>
        <w:rPr>
          <w:rFonts w:ascii="Times New Roman" w:hAnsi="Times New Roman" w:eastAsia="宋体" w:cs="Times New Roman"/>
          <w:color w:val="auto"/>
          <w:sz w:val="24"/>
          <w:szCs w:val="24"/>
        </w:rPr>
        <w:t>批准，必要时可由</w:t>
      </w:r>
      <w:r>
        <w:rPr>
          <w:rFonts w:hint="eastAsia" w:ascii="Times New Roman" w:hAnsi="Times New Roman" w:eastAsia="宋体" w:cs="Times New Roman"/>
          <w:color w:val="auto"/>
          <w:sz w:val="24"/>
          <w:szCs w:val="24"/>
        </w:rPr>
        <w:t>土壤污染修复责任主体</w:t>
      </w:r>
      <w:r>
        <w:rPr>
          <w:rFonts w:ascii="Times New Roman" w:hAnsi="Times New Roman" w:eastAsia="宋体" w:cs="Times New Roman"/>
          <w:color w:val="auto"/>
          <w:sz w:val="24"/>
          <w:szCs w:val="24"/>
        </w:rPr>
        <w:t>组织相关论证。</w:t>
      </w:r>
      <w:r>
        <w:rPr>
          <w:rFonts w:hint="eastAsia" w:ascii="Times New Roman" w:hAnsi="Times New Roman" w:eastAsia="宋体" w:cs="Times New Roman"/>
          <w:color w:val="auto"/>
          <w:sz w:val="24"/>
          <w:szCs w:val="24"/>
        </w:rPr>
        <w:t>涉及重大变更的，按地方生态环境主管部门要求进行变更申请，完善变更手续，并报相关部门备案。</w:t>
      </w:r>
    </w:p>
    <w:p>
      <w:pPr>
        <w:numPr>
          <w:ilvl w:val="0"/>
          <w:numId w:val="10"/>
        </w:numPr>
        <w:autoSpaceDE w:val="0"/>
        <w:autoSpaceDN w:val="0"/>
        <w:adjustRightInd w:val="0"/>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发生涉及环境保护设施、污染防治措施的工程变更的处理流程如图3。</w:t>
      </w:r>
    </w:p>
    <w:p>
      <w:pPr>
        <w:rPr>
          <w:rFonts w:ascii="Times New Roman" w:hAnsi="Times New Roman" w:eastAsia="宋体" w:cs="Times New Roman"/>
          <w:color w:val="auto"/>
          <w:kern w:val="0"/>
          <w:szCs w:val="21"/>
        </w:rPr>
      </w:pPr>
    </w:p>
    <w:p>
      <w:pPr>
        <w:ind w:leftChars="-95" w:hanging="199" w:hangingChars="95"/>
        <w:jc w:val="center"/>
        <w:rPr>
          <w:rFonts w:ascii="Times New Roman" w:hAnsi="Times New Roman" w:cs="Times New Roman"/>
          <w:color w:val="auto"/>
        </w:rPr>
      </w:pPr>
      <w:r>
        <w:rPr>
          <w:rFonts w:ascii="Times New Roman" w:hAnsi="Times New Roman" w:cs="Times New Roman"/>
          <w:color w:val="auto"/>
        </w:rPr>
        <w:object>
          <v:shape id="_x0000_i1027" o:spt="75" type="#_x0000_t75" style="height:397.5pt;width:385pt;" o:ole="t" filled="f" o:preferrelative="t" stroked="f" coordsize="21600,21600">
            <v:path/>
            <v:fill on="f" focussize="0,0"/>
            <v:stroke on="f" joinstyle="miter"/>
            <v:imagedata r:id="rId21" o:title=""/>
            <o:lock v:ext="edit" aspectratio="t"/>
            <w10:wrap type="none"/>
            <w10:anchorlock/>
          </v:shape>
          <o:OLEObject Type="Embed" ProgID="Visio.Drawing.11" ShapeID="_x0000_i1027" DrawAspect="Content" ObjectID="_1468075727" r:id="rId20">
            <o:LockedField>false</o:LockedField>
          </o:OLEObject>
        </w:object>
      </w:r>
    </w:p>
    <w:p>
      <w:pPr>
        <w:numPr>
          <w:ilvl w:val="0"/>
          <w:numId w:val="10"/>
        </w:numPr>
        <w:autoSpaceDE w:val="0"/>
        <w:autoSpaceDN w:val="0"/>
        <w:adjustRightInd w:val="0"/>
        <w:spacing w:line="360" w:lineRule="auto"/>
        <w:jc w:val="center"/>
        <w:rPr>
          <w:rFonts w:ascii="Times New Roman" w:hAnsi="Times New Roman" w:cs="Times New Roman"/>
          <w:color w:val="auto"/>
          <w:sz w:val="24"/>
          <w:szCs w:val="24"/>
        </w:rPr>
      </w:pPr>
      <w:r>
        <w:rPr>
          <w:rFonts w:ascii="Times New Roman" w:hAnsi="Times New Roman" w:eastAsia="等线" w:cs="Times New Roman"/>
          <w:b/>
          <w:color w:val="auto"/>
          <w:sz w:val="24"/>
          <w:szCs w:val="24"/>
        </w:rPr>
        <w:t>图 3 土壤污染修复工程变更处理流程图</w:t>
      </w:r>
    </w:p>
    <w:p>
      <w:pPr>
        <w:rPr>
          <w:rFonts w:ascii="Times New Roman" w:hAnsi="Times New Roman" w:eastAsia="宋体" w:cs="Times New Roman"/>
          <w:color w:val="auto"/>
          <w:kern w:val="0"/>
          <w:szCs w:val="21"/>
        </w:rPr>
        <w:sectPr>
          <w:footerReference r:id="rId8" w:type="default"/>
          <w:pgSz w:w="11906" w:h="16838"/>
          <w:pgMar w:top="1440" w:right="1440" w:bottom="1440" w:left="1440" w:header="851" w:footer="992" w:gutter="0"/>
          <w:cols w:space="720" w:num="1"/>
        </w:sectPr>
      </w:pP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环境问题的处理处置</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环境监理单位在工程实施现场检查过程中发现的问题，下发环境监理工作联系单、整改通知单或停工通知单等，通知施工单位立刻采取纠正或处理措施，并抄送</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，督促施工单位进行整改。土壤污染修复工程现场整改处理流程见图4；土壤污染修复工程停工及复工处理流程见图5。</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p>
    <w:p>
      <w:pPr>
        <w:ind w:firstLine="850" w:firstLineChars="405"/>
        <w:jc w:val="center"/>
        <w:rPr>
          <w:rFonts w:ascii="Times New Roman" w:hAnsi="Times New Roman" w:eastAsia="宋体" w:cs="Times New Roman"/>
          <w:color w:val="auto"/>
          <w:kern w:val="0"/>
          <w:szCs w:val="21"/>
        </w:rPr>
      </w:pPr>
      <w:r>
        <w:rPr>
          <w:rFonts w:ascii="Times New Roman" w:hAnsi="Times New Roman" w:cs="Times New Roman"/>
          <w:color w:val="auto"/>
        </w:rPr>
        <w:object>
          <v:shape id="_x0000_i1028" o:spt="75" type="#_x0000_t75" style="height:327pt;width:382pt;" o:ole="t" filled="f" o:preferrelative="t" stroked="f" coordsize="21600,21600">
            <v:path/>
            <v:fill on="f" focussize="0,0"/>
            <v:stroke on="f" joinstyle="miter"/>
            <v:imagedata r:id="rId23" o:title=""/>
            <o:lock v:ext="edit" aspectratio="t"/>
            <w10:wrap type="none"/>
            <w10:anchorlock/>
          </v:shape>
          <o:OLEObject Type="Embed" ProgID="Visio.Drawing.11" ShapeID="_x0000_i1028" DrawAspect="Content" ObjectID="_1468075728" r:id="rId22">
            <o:LockedField>false</o:LockedField>
          </o:OLEObject>
        </w:object>
      </w:r>
    </w:p>
    <w:p>
      <w:pPr>
        <w:numPr>
          <w:ilvl w:val="0"/>
          <w:numId w:val="10"/>
        </w:numPr>
        <w:autoSpaceDE w:val="0"/>
        <w:autoSpaceDN w:val="0"/>
        <w:adjustRightInd w:val="0"/>
        <w:spacing w:line="360" w:lineRule="auto"/>
        <w:jc w:val="center"/>
        <w:rPr>
          <w:rFonts w:ascii="Times New Roman" w:hAnsi="Times New Roman" w:eastAsia="宋体" w:cs="Times New Roman"/>
          <w:color w:val="auto"/>
          <w:szCs w:val="21"/>
        </w:rPr>
      </w:pPr>
      <w:r>
        <w:rPr>
          <w:rFonts w:ascii="Times New Roman" w:hAnsi="Times New Roman" w:eastAsia="等线" w:cs="Times New Roman"/>
          <w:b/>
          <w:color w:val="auto"/>
          <w:sz w:val="24"/>
          <w:szCs w:val="24"/>
        </w:rPr>
        <w:t>图 4 土壤污染修复工程现场整改处理流程图</w:t>
      </w:r>
    </w:p>
    <w:p>
      <w:pPr>
        <w:rPr>
          <w:rFonts w:ascii="Times New Roman" w:hAnsi="Times New Roman" w:eastAsia="宋体" w:cs="Times New Roman"/>
          <w:color w:val="auto"/>
          <w:szCs w:val="21"/>
        </w:rPr>
        <w:sectPr>
          <w:footerReference r:id="rId9" w:type="default"/>
          <w:pgSz w:w="11906" w:h="16838"/>
          <w:pgMar w:top="1440" w:right="1440" w:bottom="1440" w:left="1440" w:header="851" w:footer="992" w:gutter="0"/>
          <w:cols w:space="720" w:num="1"/>
        </w:sectPr>
      </w:pPr>
    </w:p>
    <w:p>
      <w:pPr>
        <w:ind w:firstLine="707" w:firstLineChars="337"/>
        <w:jc w:val="left"/>
        <w:rPr>
          <w:rFonts w:ascii="Times New Roman" w:hAnsi="Times New Roman" w:cs="Times New Roman"/>
          <w:color w:val="auto"/>
        </w:rPr>
      </w:pPr>
      <w:r>
        <w:rPr>
          <w:rFonts w:ascii="Times New Roman" w:hAnsi="Times New Roman" w:cs="Times New Roman"/>
          <w:color w:val="auto"/>
        </w:rPr>
        <w:object>
          <v:shape id="_x0000_i1029" o:spt="75" type="#_x0000_t75" style="height:364.5pt;width:245.5pt;" o:ole="t" filled="f" o:preferrelative="t" stroked="f" coordsize="21600,21600">
            <v:path/>
            <v:fill on="f" focussize="0,0"/>
            <v:stroke on="f" joinstyle="miter"/>
            <v:imagedata r:id="rId25" o:title=""/>
            <o:lock v:ext="edit" aspectratio="t"/>
            <w10:wrap type="none"/>
            <w10:anchorlock/>
          </v:shape>
          <o:OLEObject Type="Embed" ProgID="Visio.Drawing.11" ShapeID="_x0000_i1029" DrawAspect="Content" ObjectID="_1468075729" r:id="rId24">
            <o:LockedField>false</o:LockedField>
          </o:OLEObject>
        </w:object>
      </w:r>
    </w:p>
    <w:p>
      <w:pPr>
        <w:jc w:val="center"/>
        <w:rPr>
          <w:rFonts w:ascii="Times New Roman" w:hAnsi="Times New Roman" w:cs="Times New Roman"/>
          <w:color w:val="auto"/>
        </w:rPr>
      </w:pPr>
    </w:p>
    <w:p>
      <w:pPr>
        <w:numPr>
          <w:ilvl w:val="0"/>
          <w:numId w:val="10"/>
        </w:numPr>
        <w:autoSpaceDE w:val="0"/>
        <w:autoSpaceDN w:val="0"/>
        <w:adjustRightInd w:val="0"/>
        <w:spacing w:line="360" w:lineRule="auto"/>
        <w:jc w:val="center"/>
        <w:rPr>
          <w:rFonts w:ascii="Times New Roman" w:hAnsi="Times New Roman" w:eastAsia="等线" w:cs="Times New Roman"/>
          <w:b/>
          <w:color w:val="auto"/>
          <w:sz w:val="24"/>
          <w:szCs w:val="24"/>
        </w:rPr>
      </w:pPr>
      <w:r>
        <w:rPr>
          <w:rFonts w:ascii="Times New Roman" w:hAnsi="Times New Roman" w:eastAsia="等线" w:cs="Times New Roman"/>
          <w:b/>
          <w:color w:val="auto"/>
          <w:sz w:val="24"/>
          <w:szCs w:val="24"/>
        </w:rPr>
        <w:t>图 5　土壤污染修复工程停工及复工处理流程图</w:t>
      </w:r>
    </w:p>
    <w:p>
      <w:pPr>
        <w:autoSpaceDE w:val="0"/>
        <w:autoSpaceDN w:val="0"/>
        <w:adjustRightInd w:val="0"/>
        <w:spacing w:line="360" w:lineRule="auto"/>
        <w:jc w:val="left"/>
        <w:rPr>
          <w:rFonts w:ascii="Times New Roman" w:hAnsi="Times New Roman" w:cs="Times New Roman"/>
          <w:color w:val="auto"/>
          <w:sz w:val="24"/>
          <w:szCs w:val="24"/>
        </w:rPr>
      </w:pPr>
    </w:p>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编制环境监理总结报告</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bookmarkStart w:id="108" w:name="_Hlk503436256"/>
      <w:r>
        <w:rPr>
          <w:rFonts w:ascii="Times New Roman" w:hAnsi="Times New Roman" w:cs="Times New Roman"/>
          <w:color w:val="auto"/>
          <w:sz w:val="24"/>
          <w:szCs w:val="24"/>
        </w:rPr>
        <w:t>当土壤污染修复工程完成后，环境监理单位就环境监理工作的开展情况及时进行总结，并编制环境监理总结报告。环境监理总结报告附从业人员责任页，明确项目负责人、各分项工作承担者；环境监理从业单位建立内部审核制度，明确报告的审核、审定人员，签字后报告加盖</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和报告编制单位的公章。</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环境监理总结报告大纲可参照附4。</w:t>
      </w:r>
    </w:p>
    <w:bookmarkEnd w:id="108"/>
    <w:p>
      <w:pPr>
        <w:pStyle w:val="58"/>
        <w:numPr>
          <w:ilvl w:val="2"/>
          <w:numId w:val="9"/>
        </w:numPr>
        <w:spacing w:line="360" w:lineRule="auto"/>
        <w:ind w:left="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参加土壤污染修复效果评估工作</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环境监理单位协助</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进行</w:t>
      </w:r>
      <w:r>
        <w:rPr>
          <w:rFonts w:hint="eastAsia" w:ascii="Times New Roman" w:hAnsi="Times New Roman" w:cs="Times New Roman"/>
          <w:color w:val="auto"/>
          <w:sz w:val="24"/>
          <w:szCs w:val="24"/>
        </w:rPr>
        <w:t>土壤</w:t>
      </w:r>
      <w:r>
        <w:rPr>
          <w:rFonts w:ascii="Times New Roman" w:hAnsi="Times New Roman" w:cs="Times New Roman"/>
          <w:color w:val="auto"/>
          <w:sz w:val="24"/>
          <w:szCs w:val="24"/>
        </w:rPr>
        <w:t>污染修复效果评估工作，提供环境监理总结报告（含环境监测报告）、环境监理日志、会议纪要、隐蔽性工程环境监理过程的影像资料等相关档案文件。环境监理单位配合土壤污染修复效果评估单位做好相关工作</w:t>
      </w:r>
      <w:r>
        <w:rPr>
          <w:rFonts w:hint="eastAsia" w:ascii="Times New Roman" w:hAnsi="Times New Roman" w:cs="Times New Roman"/>
          <w:color w:val="auto"/>
          <w:sz w:val="24"/>
          <w:szCs w:val="24"/>
        </w:rPr>
        <w:t>，如配合土壤污染修复效果评估单位开展现场采样工作，进行旁站记录，参加土壤污染修复效果评估有关会议</w:t>
      </w:r>
      <w:r>
        <w:rPr>
          <w:rFonts w:ascii="Times New Roman" w:hAnsi="Times New Roman" w:cs="Times New Roman"/>
          <w:color w:val="auto"/>
          <w:sz w:val="24"/>
          <w:szCs w:val="24"/>
        </w:rPr>
        <w:t>。</w:t>
      </w:r>
    </w:p>
    <w:p>
      <w:pPr>
        <w:pStyle w:val="2"/>
        <w:keepLines w:val="0"/>
        <w:numPr>
          <w:ilvl w:val="1"/>
          <w:numId w:val="9"/>
        </w:numPr>
        <w:snapToGrid w:val="0"/>
        <w:spacing w:before="312" w:beforeLines="100" w:after="312" w:afterLines="100" w:line="360" w:lineRule="auto"/>
        <w:ind w:right="210" w:rightChars="100"/>
        <w:rPr>
          <w:rFonts w:eastAsia="黑体"/>
          <w:b w:val="0"/>
          <w:bCs w:val="0"/>
          <w:color w:val="auto"/>
          <w:kern w:val="10"/>
          <w:sz w:val="24"/>
          <w:szCs w:val="24"/>
        </w:rPr>
      </w:pPr>
      <w:bookmarkStart w:id="109" w:name="_Toc410"/>
      <w:r>
        <w:rPr>
          <w:rFonts w:eastAsia="黑体"/>
          <w:b w:val="0"/>
          <w:bCs w:val="0"/>
          <w:color w:val="auto"/>
          <w:kern w:val="10"/>
          <w:sz w:val="24"/>
          <w:szCs w:val="24"/>
        </w:rPr>
        <w:t>档案管理</w:t>
      </w:r>
      <w:bookmarkEnd w:id="109"/>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环境监理单位按有关规定及环境监理合同约定，督促施工单位完成</w:t>
      </w:r>
      <w:r>
        <w:rPr>
          <w:rFonts w:hint="eastAsia" w:ascii="Times New Roman" w:hAnsi="Times New Roman" w:cs="Times New Roman"/>
          <w:color w:val="auto"/>
          <w:sz w:val="24"/>
          <w:szCs w:val="24"/>
        </w:rPr>
        <w:t>修复</w:t>
      </w:r>
      <w:r>
        <w:rPr>
          <w:rFonts w:ascii="Times New Roman" w:hAnsi="Times New Roman" w:cs="Times New Roman"/>
          <w:color w:val="auto"/>
          <w:sz w:val="24"/>
          <w:szCs w:val="24"/>
        </w:rPr>
        <w:t>工程相关档案管理工作，同时做好环境监理档案管理工作。在环境监理服务期满后，环境监理单位负责环境监理资料的整编和归档，并移交</w:t>
      </w:r>
      <w:r>
        <w:rPr>
          <w:rFonts w:hint="eastAsia" w:ascii="Times New Roman" w:hAnsi="Times New Roman" w:cs="Times New Roman"/>
          <w:color w:val="auto"/>
          <w:sz w:val="24"/>
          <w:szCs w:val="24"/>
        </w:rPr>
        <w:t>土壤污染修复责任主体</w:t>
      </w:r>
      <w:r>
        <w:rPr>
          <w:rFonts w:ascii="Times New Roman" w:hAnsi="Times New Roman" w:cs="Times New Roman"/>
          <w:color w:val="auto"/>
          <w:sz w:val="24"/>
          <w:szCs w:val="24"/>
        </w:rPr>
        <w:t>。</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环境监理工作</w:t>
      </w:r>
      <w:r>
        <w:rPr>
          <w:rFonts w:ascii="Times New Roman" w:hAnsi="Times New Roman" w:cs="Times New Roman"/>
          <w:color w:val="auto"/>
          <w:sz w:val="24"/>
          <w:szCs w:val="24"/>
          <w:shd w:val="clear" w:color="auto" w:fill="FFFFFF"/>
        </w:rPr>
        <w:t>归档资料范围</w:t>
      </w:r>
      <w:r>
        <w:rPr>
          <w:rFonts w:ascii="Times New Roman" w:hAnsi="Times New Roman" w:cs="Times New Roman"/>
          <w:color w:val="auto"/>
          <w:sz w:val="24"/>
          <w:szCs w:val="24"/>
        </w:rPr>
        <w:t>包括</w:t>
      </w:r>
      <w:r>
        <w:rPr>
          <w:rFonts w:hint="eastAsia" w:ascii="Times New Roman" w:hAnsi="Times New Roman" w:cs="Times New Roman"/>
          <w:color w:val="auto"/>
          <w:sz w:val="24"/>
          <w:szCs w:val="24"/>
        </w:rPr>
        <w:t>但不限于</w:t>
      </w:r>
      <w:r>
        <w:rPr>
          <w:rFonts w:ascii="Times New Roman" w:hAnsi="Times New Roman" w:cs="Times New Roman"/>
          <w:color w:val="auto"/>
          <w:sz w:val="24"/>
          <w:szCs w:val="24"/>
        </w:rPr>
        <w:t>以下内容：环境监理合同及其他相关合同文件</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环境监理方案</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环境监理会议纪要</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环境监测资料</w:t>
      </w:r>
      <w:r>
        <w:rPr>
          <w:rFonts w:hint="eastAsia" w:ascii="Times New Roman" w:hAnsi="Times New Roman" w:cs="Times New Roman"/>
          <w:color w:val="auto"/>
          <w:sz w:val="24"/>
          <w:szCs w:val="24"/>
        </w:rPr>
        <w:t>、</w:t>
      </w:r>
      <w:r>
        <w:rPr>
          <w:rFonts w:ascii="Times New Roman" w:hAnsi="Times New Roman" w:cs="Times New Roman"/>
          <w:color w:val="auto"/>
          <w:sz w:val="24"/>
          <w:szCs w:val="24"/>
        </w:rPr>
        <w:t>相关单位往来函件</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环境监理报告</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环境监理工作记录文件</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环境监理工作表单</w:t>
      </w:r>
      <w:r>
        <w:rPr>
          <w:rFonts w:hint="eastAsia" w:ascii="Times New Roman" w:hAnsi="Times New Roman" w:cs="Times New Roman"/>
          <w:color w:val="auto"/>
          <w:sz w:val="24"/>
          <w:szCs w:val="24"/>
        </w:rPr>
        <w:t>、</w:t>
      </w:r>
      <w:r>
        <w:rPr>
          <w:rFonts w:ascii="Times New Roman" w:hAnsi="Times New Roman" w:cs="Times New Roman"/>
          <w:color w:val="auto"/>
          <w:sz w:val="24"/>
          <w:szCs w:val="24"/>
        </w:rPr>
        <w:t>环境监理工作影像资料</w:t>
      </w:r>
      <w:r>
        <w:rPr>
          <w:rFonts w:hint="eastAsia" w:ascii="Times New Roman" w:hAnsi="Times New Roman" w:cs="Times New Roman"/>
          <w:color w:val="auto"/>
          <w:sz w:val="24"/>
          <w:szCs w:val="24"/>
        </w:rPr>
        <w:t>和</w:t>
      </w:r>
      <w:r>
        <w:rPr>
          <w:rFonts w:ascii="Times New Roman" w:hAnsi="Times New Roman" w:cs="Times New Roman"/>
          <w:color w:val="auto"/>
          <w:sz w:val="24"/>
          <w:szCs w:val="24"/>
        </w:rPr>
        <w:t>电子文档等。</w:t>
      </w:r>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24"/>
          <w:szCs w:val="24"/>
        </w:rPr>
        <w:sectPr>
          <w:pgSz w:w="11906" w:h="16838"/>
          <w:pgMar w:top="1440" w:right="1440" w:bottom="1440" w:left="1440" w:header="851" w:footer="992" w:gutter="0"/>
          <w:cols w:space="720" w:num="1"/>
          <w:docGrid w:type="lines" w:linePitch="312" w:charSpace="0"/>
        </w:sectPr>
      </w:pPr>
    </w:p>
    <w:bookmarkEnd w:id="17"/>
    <w:bookmarkEnd w:id="99"/>
    <w:p>
      <w:pPr>
        <w:pStyle w:val="138"/>
        <w:numPr>
          <w:ilvl w:val="1"/>
          <w:numId w:val="23"/>
        </w:numPr>
        <w:spacing w:before="156" w:after="156" w:line="360" w:lineRule="auto"/>
        <w:jc w:val="center"/>
        <w:outlineLvl w:val="0"/>
        <w:rPr>
          <w:rFonts w:ascii="Times New Roman"/>
          <w:color w:val="auto"/>
          <w:sz w:val="24"/>
        </w:rPr>
      </w:pPr>
      <w:bookmarkStart w:id="110" w:name="_Toc51260727"/>
      <w:bookmarkEnd w:id="110"/>
      <w:bookmarkStart w:id="111" w:name="_Toc23479"/>
      <w:bookmarkStart w:id="112" w:name="_Toc512528995"/>
      <w:bookmarkStart w:id="113" w:name="_Toc496792288"/>
      <w:r>
        <w:rPr>
          <w:rFonts w:ascii="Times New Roman"/>
          <w:color w:val="auto"/>
          <w:sz w:val="24"/>
        </w:rPr>
        <w:t>环境监理工作相关文件示例</w:t>
      </w:r>
      <w:bookmarkEnd w:id="111"/>
    </w:p>
    <w:p>
      <w:pPr>
        <w:pStyle w:val="138"/>
        <w:spacing w:before="156" w:after="156" w:line="360" w:lineRule="auto"/>
        <w:ind w:left="444"/>
        <w:jc w:val="left"/>
        <w:outlineLvl w:val="9"/>
        <w:rPr>
          <w:rFonts w:ascii="Times New Roman"/>
          <w:color w:val="auto"/>
          <w:kern w:val="10"/>
          <w:sz w:val="24"/>
          <w:szCs w:val="24"/>
        </w:rPr>
      </w:pPr>
      <w:r>
        <w:rPr>
          <w:rFonts w:ascii="Times New Roman"/>
          <w:color w:val="auto"/>
          <w:sz w:val="24"/>
          <w:szCs w:val="24"/>
        </w:rPr>
        <w:t xml:space="preserve">1.1 </w:t>
      </w:r>
      <w:r>
        <w:rPr>
          <w:rFonts w:ascii="Times New Roman"/>
          <w:color w:val="auto"/>
          <w:kern w:val="10"/>
          <w:sz w:val="24"/>
          <w:szCs w:val="24"/>
        </w:rPr>
        <w:t>环境监理工作联系单</w:t>
      </w:r>
    </w:p>
    <w:p>
      <w:pPr>
        <w:pStyle w:val="138"/>
        <w:spacing w:before="156" w:after="156" w:line="360" w:lineRule="auto"/>
        <w:ind w:left="444"/>
        <w:jc w:val="left"/>
        <w:outlineLvl w:val="9"/>
        <w:rPr>
          <w:rFonts w:ascii="Times New Roman"/>
          <w:color w:val="auto"/>
          <w:kern w:val="10"/>
          <w:sz w:val="24"/>
          <w:szCs w:val="24"/>
        </w:rPr>
      </w:pPr>
      <w:r>
        <w:rPr>
          <w:rFonts w:ascii="Times New Roman"/>
          <w:color w:val="auto"/>
          <w:kern w:val="10"/>
          <w:sz w:val="24"/>
          <w:szCs w:val="24"/>
        </w:rPr>
        <w:t>1.2 整改通知单</w:t>
      </w:r>
    </w:p>
    <w:p>
      <w:pPr>
        <w:pStyle w:val="138"/>
        <w:spacing w:before="156" w:after="156" w:line="360" w:lineRule="auto"/>
        <w:ind w:left="444"/>
        <w:jc w:val="left"/>
        <w:outlineLvl w:val="9"/>
        <w:rPr>
          <w:rFonts w:ascii="Times New Roman"/>
          <w:color w:val="auto"/>
          <w:kern w:val="10"/>
          <w:sz w:val="24"/>
          <w:szCs w:val="24"/>
        </w:rPr>
      </w:pPr>
      <w:r>
        <w:rPr>
          <w:rFonts w:ascii="Times New Roman"/>
          <w:color w:val="auto"/>
          <w:kern w:val="10"/>
          <w:sz w:val="24"/>
          <w:szCs w:val="24"/>
        </w:rPr>
        <w:t>1.3 停工通知单</w:t>
      </w:r>
    </w:p>
    <w:p>
      <w:pPr>
        <w:pStyle w:val="138"/>
        <w:spacing w:before="156" w:after="156" w:line="360" w:lineRule="auto"/>
        <w:ind w:left="444"/>
        <w:jc w:val="left"/>
        <w:outlineLvl w:val="9"/>
        <w:rPr>
          <w:rFonts w:ascii="Times New Roman"/>
          <w:color w:val="auto"/>
          <w:kern w:val="10"/>
          <w:sz w:val="24"/>
          <w:szCs w:val="24"/>
        </w:rPr>
      </w:pPr>
      <w:r>
        <w:rPr>
          <w:rFonts w:ascii="Times New Roman"/>
          <w:color w:val="auto"/>
          <w:kern w:val="10"/>
          <w:sz w:val="24"/>
          <w:szCs w:val="24"/>
        </w:rPr>
        <w:t>1.4 复工指令单</w:t>
      </w:r>
    </w:p>
    <w:p>
      <w:pPr>
        <w:pStyle w:val="138"/>
        <w:spacing w:before="156" w:after="156" w:line="360" w:lineRule="auto"/>
        <w:ind w:left="444"/>
        <w:jc w:val="left"/>
        <w:outlineLvl w:val="9"/>
        <w:rPr>
          <w:rFonts w:ascii="Times New Roman"/>
          <w:color w:val="auto"/>
          <w:kern w:val="10"/>
          <w:sz w:val="24"/>
          <w:szCs w:val="24"/>
        </w:rPr>
      </w:pPr>
      <w:r>
        <w:rPr>
          <w:rFonts w:ascii="Times New Roman"/>
          <w:color w:val="auto"/>
          <w:kern w:val="10"/>
          <w:sz w:val="24"/>
          <w:szCs w:val="24"/>
        </w:rPr>
        <w:t>1.5 环境监理日志</w:t>
      </w:r>
    </w:p>
    <w:p>
      <w:pPr>
        <w:pStyle w:val="138"/>
        <w:spacing w:before="156" w:after="156" w:line="360" w:lineRule="auto"/>
        <w:ind w:left="444"/>
        <w:jc w:val="left"/>
        <w:outlineLvl w:val="9"/>
        <w:rPr>
          <w:rFonts w:ascii="Times New Roman"/>
          <w:color w:val="auto"/>
          <w:kern w:val="10"/>
          <w:sz w:val="24"/>
          <w:szCs w:val="24"/>
        </w:rPr>
      </w:pPr>
      <w:r>
        <w:rPr>
          <w:rFonts w:ascii="Times New Roman"/>
          <w:color w:val="auto"/>
          <w:kern w:val="10"/>
          <w:sz w:val="24"/>
          <w:szCs w:val="24"/>
        </w:rPr>
        <w:t xml:space="preserve">1.6 </w:t>
      </w:r>
      <w:r>
        <w:rPr>
          <w:rFonts w:hint="eastAsia" w:ascii="Times New Roman"/>
          <w:color w:val="auto"/>
          <w:kern w:val="10"/>
          <w:sz w:val="24"/>
          <w:szCs w:val="24"/>
        </w:rPr>
        <w:t>突发</w:t>
      </w:r>
      <w:r>
        <w:rPr>
          <w:rFonts w:ascii="Times New Roman"/>
          <w:color w:val="auto"/>
          <w:kern w:val="10"/>
          <w:sz w:val="24"/>
          <w:szCs w:val="24"/>
        </w:rPr>
        <w:t>环境</w:t>
      </w:r>
      <w:r>
        <w:rPr>
          <w:rFonts w:hint="eastAsia" w:ascii="Times New Roman"/>
          <w:color w:val="auto"/>
          <w:kern w:val="10"/>
          <w:sz w:val="24"/>
          <w:szCs w:val="24"/>
        </w:rPr>
        <w:t>事件</w:t>
      </w:r>
      <w:r>
        <w:rPr>
          <w:rFonts w:ascii="Times New Roman"/>
          <w:color w:val="auto"/>
          <w:kern w:val="10"/>
          <w:sz w:val="24"/>
          <w:szCs w:val="24"/>
        </w:rPr>
        <w:t>报告单</w:t>
      </w:r>
    </w:p>
    <w:p>
      <w:pPr>
        <w:widowControl/>
        <w:jc w:val="left"/>
        <w:rPr>
          <w:rFonts w:ascii="Times New Roman" w:hAnsi="Times New Roman" w:cs="Times New Roman"/>
          <w:color w:val="auto"/>
          <w:kern w:val="0"/>
          <w:szCs w:val="21"/>
        </w:rPr>
      </w:pPr>
    </w:p>
    <w:p>
      <w:pPr>
        <w:widowControl/>
        <w:jc w:val="left"/>
        <w:rPr>
          <w:rFonts w:ascii="Times New Roman" w:hAnsi="Times New Roman" w:cs="Times New Roman"/>
          <w:color w:val="auto"/>
          <w:kern w:val="0"/>
          <w:szCs w:val="21"/>
        </w:rPr>
      </w:pPr>
      <w:r>
        <w:rPr>
          <w:rFonts w:ascii="Times New Roman" w:hAnsi="Times New Roman" w:cs="Times New Roman"/>
          <w:color w:val="auto"/>
          <w:kern w:val="0"/>
          <w:szCs w:val="21"/>
        </w:rPr>
        <w:br w:type="page"/>
      </w:r>
    </w:p>
    <w:p>
      <w:pPr>
        <w:pStyle w:val="138"/>
        <w:numPr>
          <w:ilvl w:val="2"/>
          <w:numId w:val="23"/>
        </w:numPr>
        <w:spacing w:before="156" w:after="156" w:line="360" w:lineRule="auto"/>
        <w:jc w:val="center"/>
        <w:outlineLvl w:val="2"/>
        <w:rPr>
          <w:rFonts w:ascii="Times New Roman"/>
          <w:color w:val="auto"/>
          <w:kern w:val="10"/>
          <w:sz w:val="24"/>
          <w:szCs w:val="24"/>
        </w:rPr>
      </w:pPr>
      <w:r>
        <w:rPr>
          <w:rFonts w:ascii="Times New Roman"/>
          <w:color w:val="auto"/>
          <w:kern w:val="10"/>
          <w:sz w:val="24"/>
          <w:szCs w:val="24"/>
        </w:rPr>
        <w:t>环境监理工作联系单</w:t>
      </w:r>
    </w:p>
    <w:tbl>
      <w:tblPr>
        <w:tblStyle w:val="45"/>
        <w:tblW w:w="8825" w:type="dxa"/>
        <w:tblInd w:w="108" w:type="dxa"/>
        <w:tblLayout w:type="fixed"/>
        <w:tblCellMar>
          <w:top w:w="0" w:type="dxa"/>
          <w:left w:w="108" w:type="dxa"/>
          <w:bottom w:w="0" w:type="dxa"/>
          <w:right w:w="108" w:type="dxa"/>
        </w:tblCellMar>
      </w:tblPr>
      <w:tblGrid>
        <w:gridCol w:w="1089"/>
        <w:gridCol w:w="1179"/>
        <w:gridCol w:w="2550"/>
        <w:gridCol w:w="570"/>
        <w:gridCol w:w="1214"/>
        <w:gridCol w:w="1816"/>
        <w:gridCol w:w="407"/>
      </w:tblGrid>
      <w:tr>
        <w:tblPrEx>
          <w:tblLayout w:type="fixed"/>
          <w:tblCellMar>
            <w:top w:w="0" w:type="dxa"/>
            <w:left w:w="108" w:type="dxa"/>
            <w:bottom w:w="0" w:type="dxa"/>
            <w:right w:w="108" w:type="dxa"/>
          </w:tblCellMar>
        </w:tblPrEx>
        <w:trPr>
          <w:trHeight w:val="283" w:hRule="atLeast"/>
        </w:trPr>
        <w:tc>
          <w:tcPr>
            <w:tcW w:w="5388" w:type="dxa"/>
            <w:gridSpan w:val="4"/>
            <w:vAlign w:val="bottom"/>
          </w:tcPr>
          <w:p>
            <w:pPr>
              <w:widowControl/>
              <w:spacing w:line="360" w:lineRule="auto"/>
              <w:jc w:val="left"/>
              <w:rPr>
                <w:rFonts w:ascii="Times New Roman" w:hAnsi="Times New Roman" w:cs="Times New Roman"/>
                <w:color w:val="auto"/>
                <w:kern w:val="0"/>
                <w:szCs w:val="21"/>
              </w:rPr>
            </w:pPr>
          </w:p>
        </w:tc>
        <w:tc>
          <w:tcPr>
            <w:tcW w:w="1214" w:type="dxa"/>
            <w:vAlign w:val="center"/>
          </w:tcPr>
          <w:p>
            <w:pPr>
              <w:widowControl/>
              <w:spacing w:line="360" w:lineRule="auto"/>
              <w:ind w:firstLine="455" w:firstLineChars="217"/>
              <w:rPr>
                <w:rFonts w:ascii="Times New Roman" w:hAnsi="Times New Roman" w:cs="Times New Roman"/>
                <w:color w:val="auto"/>
                <w:kern w:val="0"/>
                <w:szCs w:val="21"/>
              </w:rPr>
            </w:pPr>
            <w:r>
              <w:rPr>
                <w:rFonts w:ascii="Times New Roman" w:hAnsi="Times New Roman" w:cs="Times New Roman"/>
                <w:color w:val="auto"/>
                <w:kern w:val="0"/>
                <w:szCs w:val="21"/>
              </w:rPr>
              <w:t>编号：</w:t>
            </w:r>
          </w:p>
        </w:tc>
        <w:tc>
          <w:tcPr>
            <w:tcW w:w="2223" w:type="dxa"/>
            <w:gridSpan w:val="2"/>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eastAsia="DotumChe" w:cs="Times New Roman"/>
                <w:color w:val="auto"/>
                <w:kern w:val="0"/>
                <w:sz w:val="20"/>
                <w:szCs w:val="21"/>
              </w:rPr>
              <w:t>XXXXXX</w:t>
            </w:r>
          </w:p>
        </w:tc>
      </w:tr>
      <w:tr>
        <w:tblPrEx>
          <w:tblLayout w:type="fixed"/>
          <w:tblCellMar>
            <w:top w:w="0" w:type="dxa"/>
            <w:left w:w="108" w:type="dxa"/>
            <w:bottom w:w="0" w:type="dxa"/>
            <w:right w:w="108" w:type="dxa"/>
          </w:tblCellMar>
        </w:tblPrEx>
        <w:trPr>
          <w:trHeight w:val="708"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工程名称</w:t>
            </w:r>
          </w:p>
        </w:tc>
        <w:tc>
          <w:tcPr>
            <w:tcW w:w="6557" w:type="dxa"/>
            <w:gridSpan w:val="5"/>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67" w:hRule="atLeast"/>
        </w:trPr>
        <w:tc>
          <w:tcPr>
            <w:tcW w:w="1089" w:type="dxa"/>
            <w:tcBorders>
              <w:top w:val="nil"/>
              <w:left w:val="single" w:color="auto" w:sz="4" w:space="0"/>
              <w:right w:val="nil"/>
            </w:tcBorders>
            <w:vAlign w:val="bottom"/>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致</w:t>
            </w:r>
          </w:p>
        </w:tc>
        <w:tc>
          <w:tcPr>
            <w:tcW w:w="3729" w:type="dxa"/>
            <w:gridSpan w:val="2"/>
            <w:tcBorders>
              <w:top w:val="nil"/>
              <w:left w:val="nil"/>
              <w:right w:val="nil"/>
            </w:tcBorders>
            <w:vAlign w:val="bottom"/>
          </w:tcPr>
          <w:p>
            <w:pPr>
              <w:widowControl/>
              <w:spacing w:line="360" w:lineRule="auto"/>
              <w:jc w:val="left"/>
              <w:rPr>
                <w:rFonts w:ascii="Times New Roman" w:hAnsi="Times New Roman" w:cs="Times New Roman"/>
                <w:color w:val="auto"/>
                <w:kern w:val="0"/>
                <w:szCs w:val="21"/>
                <w:u w:val="single"/>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（施工单位）</w:t>
            </w:r>
            <w:r>
              <w:rPr>
                <w:rFonts w:ascii="Times New Roman" w:hAnsi="Times New Roman" w:cs="Times New Roman"/>
                <w:color w:val="auto"/>
                <w:kern w:val="0"/>
                <w:szCs w:val="21"/>
                <w:u w:val="single"/>
              </w:rPr>
              <w:t xml:space="preserve">                                  　</w:t>
            </w:r>
          </w:p>
        </w:tc>
        <w:tc>
          <w:tcPr>
            <w:tcW w:w="4007" w:type="dxa"/>
            <w:gridSpan w:val="4"/>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w:t>
            </w:r>
          </w:p>
        </w:tc>
      </w:tr>
      <w:tr>
        <w:tblPrEx>
          <w:tblLayout w:type="fixed"/>
          <w:tblCellMar>
            <w:top w:w="0" w:type="dxa"/>
            <w:left w:w="108" w:type="dxa"/>
            <w:bottom w:w="0" w:type="dxa"/>
            <w:right w:w="108" w:type="dxa"/>
          </w:tblCellMar>
        </w:tblPrEx>
        <w:trPr>
          <w:trHeight w:val="533" w:hRule="atLeast"/>
        </w:trPr>
        <w:tc>
          <w:tcPr>
            <w:tcW w:w="1089" w:type="dxa"/>
            <w:tcBorders>
              <w:left w:val="single" w:color="auto" w:sz="4" w:space="0"/>
              <w:bottom w:val="nil"/>
              <w:right w:val="nil"/>
            </w:tcBorders>
            <w:vAlign w:val="bottom"/>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　抄送</w:t>
            </w:r>
          </w:p>
        </w:tc>
        <w:tc>
          <w:tcPr>
            <w:tcW w:w="3729" w:type="dxa"/>
            <w:gridSpan w:val="2"/>
            <w:tcBorders>
              <w:left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（土壤污染修复责任主体）</w:t>
            </w:r>
            <w:r>
              <w:rPr>
                <w:rFonts w:ascii="Times New Roman" w:hAnsi="Times New Roman" w:cs="Times New Roman"/>
                <w:color w:val="auto"/>
                <w:kern w:val="0"/>
                <w:szCs w:val="21"/>
                <w:u w:val="single"/>
              </w:rPr>
              <w:t xml:space="preserve">                                </w:t>
            </w:r>
          </w:p>
        </w:tc>
        <w:tc>
          <w:tcPr>
            <w:tcW w:w="4007" w:type="dxa"/>
            <w:gridSpan w:val="4"/>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8825" w:type="dxa"/>
            <w:gridSpan w:val="7"/>
            <w:tcBorders>
              <w:top w:val="nil"/>
              <w:left w:val="single" w:color="auto" w:sz="4" w:space="0"/>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事由：</w:t>
            </w:r>
          </w:p>
        </w:tc>
      </w:tr>
      <w:tr>
        <w:tblPrEx>
          <w:tblLayout w:type="fixed"/>
          <w:tblCellMar>
            <w:top w:w="0" w:type="dxa"/>
            <w:left w:w="108" w:type="dxa"/>
            <w:bottom w:w="0" w:type="dxa"/>
            <w:right w:w="108" w:type="dxa"/>
          </w:tblCellMar>
        </w:tblPrEx>
        <w:trPr>
          <w:trHeight w:val="567" w:hRule="atLeast"/>
        </w:trPr>
        <w:tc>
          <w:tcPr>
            <w:tcW w:w="8825" w:type="dxa"/>
            <w:gridSpan w:val="7"/>
            <w:vMerge w:val="restart"/>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8825" w:type="dxa"/>
            <w:gridSpan w:val="7"/>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8825" w:type="dxa"/>
            <w:gridSpan w:val="7"/>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8825" w:type="dxa"/>
            <w:gridSpan w:val="7"/>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8825" w:type="dxa"/>
            <w:gridSpan w:val="7"/>
            <w:tcBorders>
              <w:top w:val="nil"/>
              <w:left w:val="single" w:color="auto" w:sz="4" w:space="0"/>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内容：</w:t>
            </w:r>
          </w:p>
        </w:tc>
      </w:tr>
      <w:tr>
        <w:tblPrEx>
          <w:tblLayout w:type="fixed"/>
          <w:tblCellMar>
            <w:top w:w="0" w:type="dxa"/>
            <w:left w:w="108" w:type="dxa"/>
            <w:bottom w:w="0" w:type="dxa"/>
            <w:right w:w="108" w:type="dxa"/>
          </w:tblCellMar>
        </w:tblPrEx>
        <w:trPr>
          <w:trHeight w:val="1018" w:hRule="atLeast"/>
        </w:trPr>
        <w:tc>
          <w:tcPr>
            <w:tcW w:w="8825" w:type="dxa"/>
            <w:gridSpan w:val="7"/>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1017" w:hRule="atLeast"/>
        </w:trPr>
        <w:tc>
          <w:tcPr>
            <w:tcW w:w="8825" w:type="dxa"/>
            <w:gridSpan w:val="7"/>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4818" w:type="dxa"/>
            <w:gridSpan w:val="3"/>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环境监理单位（盖章）</w:t>
            </w:r>
            <w:r>
              <w:rPr>
                <w:rFonts w:ascii="Times New Roman" w:hAnsi="Times New Roman" w:cs="Times New Roman"/>
                <w:color w:val="auto"/>
                <w:kern w:val="0"/>
                <w:szCs w:val="21"/>
              </w:rPr>
              <w:t>：</w:t>
            </w:r>
          </w:p>
        </w:tc>
        <w:tc>
          <w:tcPr>
            <w:tcW w:w="3600" w:type="dxa"/>
            <w:gridSpan w:val="3"/>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407" w:type="dxa"/>
            <w:vMerge w:val="restart"/>
            <w:tcBorders>
              <w:top w:val="nil"/>
              <w:left w:val="nil"/>
              <w:bottom w:val="nil"/>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67" w:hRule="atLeast"/>
        </w:trPr>
        <w:tc>
          <w:tcPr>
            <w:tcW w:w="4818" w:type="dxa"/>
            <w:gridSpan w:val="3"/>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环境监理项目负责人（签字）</w:t>
            </w:r>
            <w:r>
              <w:rPr>
                <w:rFonts w:ascii="Times New Roman" w:hAnsi="Times New Roman" w:cs="Times New Roman"/>
                <w:color w:val="auto"/>
                <w:kern w:val="0"/>
                <w:szCs w:val="21"/>
              </w:rPr>
              <w:t>：</w:t>
            </w:r>
          </w:p>
        </w:tc>
        <w:tc>
          <w:tcPr>
            <w:tcW w:w="3600" w:type="dxa"/>
            <w:gridSpan w:val="3"/>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407" w:type="dxa"/>
            <w:vMerge w:val="continue"/>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4818" w:type="dxa"/>
            <w:gridSpan w:val="3"/>
            <w:tcBorders>
              <w:top w:val="nil"/>
              <w:left w:val="single" w:color="auto" w:sz="4" w:space="0"/>
              <w:bottom w:val="single" w:color="auto" w:sz="4" w:space="0"/>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日    期：</w:t>
            </w:r>
          </w:p>
        </w:tc>
        <w:tc>
          <w:tcPr>
            <w:tcW w:w="3600" w:type="dxa"/>
            <w:gridSpan w:val="3"/>
            <w:tcBorders>
              <w:top w:val="single" w:color="auto" w:sz="4" w:space="0"/>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c>
          <w:tcPr>
            <w:tcW w:w="407" w:type="dxa"/>
            <w:vMerge w:val="continue"/>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668" w:hRule="atLeast"/>
        </w:trPr>
        <w:tc>
          <w:tcPr>
            <w:tcW w:w="8825"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施工单位签署意见：</w:t>
            </w: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施工单位（盖章）：</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项目经理（签字）：</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 xml:space="preserve">            日期：</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r>
    </w:tbl>
    <w:p>
      <w:pPr>
        <w:widowControl/>
        <w:spacing w:line="360" w:lineRule="auto"/>
        <w:jc w:val="left"/>
        <w:rPr>
          <w:rFonts w:ascii="Times New Roman" w:hAnsi="Times New Roman" w:eastAsia="等线" w:cs="Times New Roman"/>
          <w:color w:val="auto"/>
          <w:szCs w:val="21"/>
        </w:rPr>
        <w:sectPr>
          <w:pgSz w:w="11906" w:h="16838"/>
          <w:pgMar w:top="1440" w:right="1440" w:bottom="1440" w:left="1440" w:header="851" w:footer="992" w:gutter="0"/>
          <w:cols w:space="720" w:num="1"/>
          <w:docGrid w:type="lines" w:linePitch="312" w:charSpace="0"/>
        </w:sectPr>
      </w:pPr>
    </w:p>
    <w:p>
      <w:pPr>
        <w:pStyle w:val="138"/>
        <w:numPr>
          <w:ilvl w:val="2"/>
          <w:numId w:val="23"/>
        </w:numPr>
        <w:spacing w:before="156" w:after="156" w:line="360" w:lineRule="auto"/>
        <w:jc w:val="center"/>
        <w:outlineLvl w:val="2"/>
        <w:rPr>
          <w:rFonts w:ascii="Times New Roman"/>
          <w:color w:val="auto"/>
          <w:kern w:val="10"/>
          <w:sz w:val="24"/>
          <w:szCs w:val="24"/>
        </w:rPr>
      </w:pPr>
      <w:r>
        <w:rPr>
          <w:rFonts w:ascii="Times New Roman"/>
          <w:color w:val="auto"/>
          <w:kern w:val="10"/>
          <w:sz w:val="24"/>
          <w:szCs w:val="24"/>
        </w:rPr>
        <w:t>整改通知单</w:t>
      </w:r>
    </w:p>
    <w:p>
      <w:pPr>
        <w:pStyle w:val="59"/>
        <w:spacing w:line="360" w:lineRule="auto"/>
        <w:ind w:firstLine="420"/>
        <w:rPr>
          <w:rFonts w:ascii="Times New Roman" w:hAnsi="Times New Roman" w:cs="Times New Roman"/>
          <w:color w:val="auto"/>
        </w:rPr>
      </w:pPr>
    </w:p>
    <w:tbl>
      <w:tblPr>
        <w:tblStyle w:val="45"/>
        <w:tblW w:w="8927" w:type="dxa"/>
        <w:tblInd w:w="108" w:type="dxa"/>
        <w:tblLayout w:type="fixed"/>
        <w:tblCellMar>
          <w:top w:w="0" w:type="dxa"/>
          <w:left w:w="108" w:type="dxa"/>
          <w:bottom w:w="0" w:type="dxa"/>
          <w:right w:w="108" w:type="dxa"/>
        </w:tblCellMar>
      </w:tblPr>
      <w:tblGrid>
        <w:gridCol w:w="1118"/>
        <w:gridCol w:w="1150"/>
        <w:gridCol w:w="2677"/>
        <w:gridCol w:w="584"/>
        <w:gridCol w:w="1148"/>
        <w:gridCol w:w="1962"/>
        <w:gridCol w:w="288"/>
      </w:tblGrid>
      <w:tr>
        <w:tblPrEx>
          <w:tblLayout w:type="fixed"/>
          <w:tblCellMar>
            <w:top w:w="0" w:type="dxa"/>
            <w:left w:w="108" w:type="dxa"/>
            <w:bottom w:w="0" w:type="dxa"/>
            <w:right w:w="108" w:type="dxa"/>
          </w:tblCellMar>
        </w:tblPrEx>
        <w:trPr>
          <w:trHeight w:val="253" w:hRule="atLeast"/>
        </w:trPr>
        <w:tc>
          <w:tcPr>
            <w:tcW w:w="5529" w:type="dxa"/>
            <w:gridSpan w:val="4"/>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w:t>
            </w:r>
          </w:p>
        </w:tc>
        <w:tc>
          <w:tcPr>
            <w:tcW w:w="1148" w:type="dxa"/>
            <w:vAlign w:val="center"/>
          </w:tcPr>
          <w:p>
            <w:pPr>
              <w:widowControl/>
              <w:spacing w:line="360" w:lineRule="auto"/>
              <w:ind w:firstLine="308" w:firstLineChars="147"/>
              <w:rPr>
                <w:rFonts w:ascii="Times New Roman" w:hAnsi="Times New Roman" w:cs="Times New Roman"/>
                <w:color w:val="auto"/>
                <w:kern w:val="0"/>
                <w:szCs w:val="21"/>
              </w:rPr>
            </w:pPr>
            <w:r>
              <w:rPr>
                <w:rFonts w:ascii="Times New Roman" w:hAnsi="Times New Roman" w:cs="Times New Roman"/>
                <w:color w:val="auto"/>
                <w:kern w:val="0"/>
                <w:szCs w:val="21"/>
              </w:rPr>
              <w:t>编号：</w:t>
            </w:r>
          </w:p>
        </w:tc>
        <w:tc>
          <w:tcPr>
            <w:tcW w:w="2250" w:type="dxa"/>
            <w:gridSpan w:val="2"/>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eastAsia="DotumChe" w:cs="Times New Roman"/>
                <w:color w:val="auto"/>
                <w:kern w:val="0"/>
                <w:sz w:val="20"/>
                <w:szCs w:val="21"/>
              </w:rPr>
              <w:t>XXXXXX</w:t>
            </w:r>
          </w:p>
        </w:tc>
      </w:tr>
      <w:tr>
        <w:tblPrEx>
          <w:tblLayout w:type="fixed"/>
          <w:tblCellMar>
            <w:top w:w="0" w:type="dxa"/>
            <w:left w:w="108" w:type="dxa"/>
            <w:bottom w:w="0" w:type="dxa"/>
            <w:right w:w="108" w:type="dxa"/>
          </w:tblCellMar>
        </w:tblPrEx>
        <w:trPr>
          <w:trHeight w:val="634"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工程名称</w:t>
            </w:r>
          </w:p>
        </w:tc>
        <w:tc>
          <w:tcPr>
            <w:tcW w:w="6659" w:type="dxa"/>
            <w:gridSpan w:val="5"/>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07" w:hRule="atLeast"/>
        </w:trPr>
        <w:tc>
          <w:tcPr>
            <w:tcW w:w="1118" w:type="dxa"/>
            <w:tcBorders>
              <w:top w:val="nil"/>
              <w:left w:val="single" w:color="auto" w:sz="4" w:space="0"/>
              <w:bottom w:val="nil"/>
              <w:right w:val="nil"/>
            </w:tcBorders>
            <w:vAlign w:val="bottom"/>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致</w:t>
            </w:r>
          </w:p>
        </w:tc>
        <w:tc>
          <w:tcPr>
            <w:tcW w:w="3827" w:type="dxa"/>
            <w:gridSpan w:val="2"/>
            <w:tcBorders>
              <w:top w:val="nil"/>
              <w:left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（施工单位）</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w:t>
            </w:r>
          </w:p>
        </w:tc>
        <w:tc>
          <w:tcPr>
            <w:tcW w:w="3982" w:type="dxa"/>
            <w:gridSpan w:val="4"/>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w:t>
            </w:r>
          </w:p>
        </w:tc>
      </w:tr>
      <w:tr>
        <w:tblPrEx>
          <w:tblLayout w:type="fixed"/>
          <w:tblCellMar>
            <w:top w:w="0" w:type="dxa"/>
            <w:left w:w="108" w:type="dxa"/>
            <w:bottom w:w="0" w:type="dxa"/>
            <w:right w:w="108" w:type="dxa"/>
          </w:tblCellMar>
        </w:tblPrEx>
        <w:trPr>
          <w:trHeight w:val="497" w:hRule="atLeast"/>
        </w:trPr>
        <w:tc>
          <w:tcPr>
            <w:tcW w:w="1118" w:type="dxa"/>
            <w:tcBorders>
              <w:left w:val="single" w:color="auto" w:sz="4" w:space="0"/>
              <w:bottom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抄送</w:t>
            </w:r>
          </w:p>
        </w:tc>
        <w:tc>
          <w:tcPr>
            <w:tcW w:w="3827" w:type="dxa"/>
            <w:gridSpan w:val="2"/>
            <w:tcBorders>
              <w:left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（土壤污染修复责任主体）</w:t>
            </w:r>
            <w:r>
              <w:rPr>
                <w:rFonts w:ascii="Times New Roman" w:hAnsi="Times New Roman" w:cs="Times New Roman"/>
                <w:color w:val="auto"/>
                <w:kern w:val="0"/>
                <w:szCs w:val="21"/>
                <w:u w:val="single"/>
              </w:rPr>
              <w:t xml:space="preserve">                                </w:t>
            </w:r>
          </w:p>
        </w:tc>
        <w:tc>
          <w:tcPr>
            <w:tcW w:w="3982" w:type="dxa"/>
            <w:gridSpan w:val="4"/>
            <w:tcBorders>
              <w:top w:val="nil"/>
              <w:left w:val="nil"/>
              <w:bottom w:val="nil"/>
              <w:right w:val="single" w:color="auto" w:sz="4" w:space="0"/>
            </w:tcBorders>
            <w:vAlign w:val="bottom"/>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8927" w:type="dxa"/>
            <w:gridSpan w:val="7"/>
            <w:tcBorders>
              <w:top w:val="nil"/>
              <w:left w:val="single" w:color="auto" w:sz="4" w:space="0"/>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事由：</w:t>
            </w:r>
          </w:p>
        </w:tc>
      </w:tr>
      <w:tr>
        <w:tblPrEx>
          <w:tblLayout w:type="fixed"/>
          <w:tblCellMar>
            <w:top w:w="0" w:type="dxa"/>
            <w:left w:w="108" w:type="dxa"/>
            <w:bottom w:w="0" w:type="dxa"/>
            <w:right w:w="108" w:type="dxa"/>
          </w:tblCellMar>
        </w:tblPrEx>
        <w:trPr>
          <w:trHeight w:val="507" w:hRule="atLeast"/>
        </w:trPr>
        <w:tc>
          <w:tcPr>
            <w:tcW w:w="8927" w:type="dxa"/>
            <w:gridSpan w:val="7"/>
            <w:vMerge w:val="restart"/>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8927" w:type="dxa"/>
            <w:gridSpan w:val="7"/>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8927" w:type="dxa"/>
            <w:gridSpan w:val="7"/>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8927" w:type="dxa"/>
            <w:gridSpan w:val="7"/>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8927" w:type="dxa"/>
            <w:gridSpan w:val="7"/>
            <w:tcBorders>
              <w:top w:val="nil"/>
              <w:left w:val="single" w:color="auto" w:sz="4" w:space="0"/>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内容：</w:t>
            </w:r>
          </w:p>
        </w:tc>
      </w:tr>
      <w:tr>
        <w:tblPrEx>
          <w:tblLayout w:type="fixed"/>
          <w:tblCellMar>
            <w:top w:w="0" w:type="dxa"/>
            <w:left w:w="108" w:type="dxa"/>
            <w:bottom w:w="0" w:type="dxa"/>
            <w:right w:w="108" w:type="dxa"/>
          </w:tblCellMar>
        </w:tblPrEx>
        <w:trPr>
          <w:trHeight w:val="748" w:hRule="atLeast"/>
        </w:trPr>
        <w:tc>
          <w:tcPr>
            <w:tcW w:w="8927" w:type="dxa"/>
            <w:gridSpan w:val="7"/>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4945" w:type="dxa"/>
            <w:gridSpan w:val="3"/>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环境监理单位（盖章）</w:t>
            </w:r>
            <w:r>
              <w:rPr>
                <w:rFonts w:ascii="Times New Roman" w:hAnsi="Times New Roman" w:cs="Times New Roman"/>
                <w:color w:val="auto"/>
                <w:kern w:val="0"/>
                <w:szCs w:val="21"/>
              </w:rPr>
              <w:t>：</w:t>
            </w:r>
          </w:p>
        </w:tc>
        <w:tc>
          <w:tcPr>
            <w:tcW w:w="3694" w:type="dxa"/>
            <w:gridSpan w:val="3"/>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288" w:type="dxa"/>
            <w:vMerge w:val="restart"/>
            <w:tcBorders>
              <w:top w:val="nil"/>
              <w:left w:val="nil"/>
              <w:bottom w:val="nil"/>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07" w:hRule="atLeast"/>
        </w:trPr>
        <w:tc>
          <w:tcPr>
            <w:tcW w:w="4945" w:type="dxa"/>
            <w:gridSpan w:val="3"/>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环境监理项目负责人（签字）</w:t>
            </w:r>
            <w:r>
              <w:rPr>
                <w:rFonts w:ascii="Times New Roman" w:hAnsi="Times New Roman" w:cs="Times New Roman"/>
                <w:color w:val="auto"/>
                <w:kern w:val="0"/>
                <w:szCs w:val="21"/>
              </w:rPr>
              <w:t>：</w:t>
            </w:r>
          </w:p>
        </w:tc>
        <w:tc>
          <w:tcPr>
            <w:tcW w:w="3694" w:type="dxa"/>
            <w:gridSpan w:val="3"/>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288" w:type="dxa"/>
            <w:vMerge w:val="continue"/>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07" w:hRule="atLeast"/>
        </w:trPr>
        <w:tc>
          <w:tcPr>
            <w:tcW w:w="4945" w:type="dxa"/>
            <w:gridSpan w:val="3"/>
            <w:tcBorders>
              <w:top w:val="nil"/>
              <w:left w:val="single" w:color="auto" w:sz="4" w:space="0"/>
              <w:bottom w:val="single" w:color="auto" w:sz="4" w:space="0"/>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日    期：</w:t>
            </w:r>
          </w:p>
        </w:tc>
        <w:tc>
          <w:tcPr>
            <w:tcW w:w="3694" w:type="dxa"/>
            <w:gridSpan w:val="3"/>
            <w:tcBorders>
              <w:top w:val="single" w:color="auto" w:sz="4" w:space="0"/>
              <w:left w:val="nil"/>
              <w:bottom w:val="single" w:color="auto" w:sz="4" w:space="0"/>
              <w:right w:val="nil"/>
            </w:tcBorders>
            <w:vAlign w:val="center"/>
          </w:tcPr>
          <w:p>
            <w:pPr>
              <w:widowControl/>
              <w:spacing w:line="360" w:lineRule="auto"/>
              <w:ind w:leftChars="-44" w:hanging="92" w:hangingChars="44"/>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c>
          <w:tcPr>
            <w:tcW w:w="288" w:type="dxa"/>
            <w:vMerge w:val="continue"/>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78" w:hRule="atLeast"/>
        </w:trPr>
        <w:tc>
          <w:tcPr>
            <w:tcW w:w="8927"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施工单位签署意见：</w:t>
            </w: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施工单位（盖章）：</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项目经理（签字）：</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 xml:space="preserve">            日期：</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r>
    </w:tbl>
    <w:p>
      <w:pPr>
        <w:pStyle w:val="15"/>
        <w:spacing w:after="312" w:afterLines="100" w:line="360" w:lineRule="auto"/>
        <w:ind w:left="545"/>
        <w:jc w:val="center"/>
        <w:rPr>
          <w:rFonts w:ascii="Times New Roman" w:hAnsi="Times New Roman" w:cs="Times New Roman"/>
          <w:color w:val="auto"/>
          <w:szCs w:val="21"/>
        </w:rPr>
        <w:sectPr>
          <w:pgSz w:w="11906" w:h="16838"/>
          <w:pgMar w:top="1440" w:right="1440" w:bottom="1440" w:left="1440" w:header="851" w:footer="992" w:gutter="0"/>
          <w:cols w:space="720" w:num="1"/>
          <w:docGrid w:type="lines" w:linePitch="312" w:charSpace="0"/>
        </w:sectPr>
      </w:pPr>
    </w:p>
    <w:p>
      <w:pPr>
        <w:pStyle w:val="138"/>
        <w:numPr>
          <w:ilvl w:val="2"/>
          <w:numId w:val="23"/>
        </w:numPr>
        <w:spacing w:before="156" w:after="156" w:line="360" w:lineRule="auto"/>
        <w:jc w:val="center"/>
        <w:outlineLvl w:val="2"/>
        <w:rPr>
          <w:rFonts w:ascii="Times New Roman"/>
          <w:color w:val="auto"/>
          <w:kern w:val="10"/>
          <w:sz w:val="24"/>
          <w:szCs w:val="24"/>
        </w:rPr>
      </w:pPr>
      <w:r>
        <w:rPr>
          <w:rFonts w:ascii="Times New Roman"/>
          <w:color w:val="auto"/>
          <w:kern w:val="10"/>
          <w:sz w:val="24"/>
          <w:szCs w:val="24"/>
        </w:rPr>
        <w:t>停工通知单</w:t>
      </w:r>
    </w:p>
    <w:tbl>
      <w:tblPr>
        <w:tblStyle w:val="45"/>
        <w:tblW w:w="8938" w:type="dxa"/>
        <w:tblInd w:w="108" w:type="dxa"/>
        <w:tblLayout w:type="fixed"/>
        <w:tblCellMar>
          <w:top w:w="0" w:type="dxa"/>
          <w:left w:w="108" w:type="dxa"/>
          <w:bottom w:w="0" w:type="dxa"/>
          <w:right w:w="108" w:type="dxa"/>
        </w:tblCellMar>
      </w:tblPr>
      <w:tblGrid>
        <w:gridCol w:w="236"/>
        <w:gridCol w:w="729"/>
        <w:gridCol w:w="111"/>
        <w:gridCol w:w="1192"/>
        <w:gridCol w:w="482"/>
        <w:gridCol w:w="407"/>
        <w:gridCol w:w="407"/>
        <w:gridCol w:w="219"/>
        <w:gridCol w:w="188"/>
        <w:gridCol w:w="409"/>
        <w:gridCol w:w="1007"/>
        <w:gridCol w:w="142"/>
        <w:gridCol w:w="425"/>
        <w:gridCol w:w="403"/>
        <w:gridCol w:w="420"/>
        <w:gridCol w:w="1476"/>
        <w:gridCol w:w="394"/>
        <w:gridCol w:w="284"/>
        <w:gridCol w:w="7"/>
      </w:tblGrid>
      <w:tr>
        <w:tblPrEx>
          <w:tblLayout w:type="fixed"/>
          <w:tblCellMar>
            <w:top w:w="0" w:type="dxa"/>
            <w:left w:w="108" w:type="dxa"/>
            <w:bottom w:w="0" w:type="dxa"/>
            <w:right w:w="108" w:type="dxa"/>
          </w:tblCellMar>
        </w:tblPrEx>
        <w:trPr>
          <w:gridAfter w:val="1"/>
          <w:wAfter w:w="7" w:type="dxa"/>
          <w:trHeight w:val="85" w:hRule="atLeast"/>
        </w:trPr>
        <w:tc>
          <w:tcPr>
            <w:tcW w:w="5954" w:type="dxa"/>
            <w:gridSpan w:val="13"/>
            <w:vAlign w:val="bottom"/>
          </w:tcPr>
          <w:p>
            <w:pPr>
              <w:widowControl/>
              <w:spacing w:line="360" w:lineRule="auto"/>
              <w:jc w:val="left"/>
              <w:rPr>
                <w:rFonts w:ascii="Times New Roman" w:hAnsi="Times New Roman" w:cs="Times New Roman"/>
                <w:color w:val="auto"/>
                <w:kern w:val="0"/>
                <w:szCs w:val="21"/>
              </w:rPr>
            </w:pPr>
          </w:p>
        </w:tc>
        <w:tc>
          <w:tcPr>
            <w:tcW w:w="823" w:type="dxa"/>
            <w:gridSpan w:val="2"/>
            <w:vAlign w:val="center"/>
          </w:tcPr>
          <w:p>
            <w:pPr>
              <w:widowControl/>
              <w:spacing w:line="360" w:lineRule="auto"/>
              <w:rPr>
                <w:rFonts w:ascii="Times New Roman" w:hAnsi="Times New Roman" w:cs="Times New Roman"/>
                <w:color w:val="auto"/>
                <w:kern w:val="0"/>
                <w:szCs w:val="21"/>
              </w:rPr>
            </w:pPr>
            <w:r>
              <w:rPr>
                <w:rFonts w:ascii="Times New Roman" w:hAnsi="Times New Roman" w:cs="Times New Roman"/>
                <w:color w:val="auto"/>
                <w:kern w:val="0"/>
                <w:szCs w:val="21"/>
              </w:rPr>
              <w:t>编号：</w:t>
            </w:r>
          </w:p>
        </w:tc>
        <w:tc>
          <w:tcPr>
            <w:tcW w:w="2154" w:type="dxa"/>
            <w:gridSpan w:val="3"/>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eastAsia="DotumChe" w:cs="Times New Roman"/>
                <w:color w:val="auto"/>
                <w:kern w:val="0"/>
                <w:sz w:val="20"/>
                <w:szCs w:val="21"/>
              </w:rPr>
              <w:t>XXXXXX</w:t>
            </w:r>
          </w:p>
        </w:tc>
      </w:tr>
      <w:tr>
        <w:tblPrEx>
          <w:tblLayout w:type="fixed"/>
          <w:tblCellMar>
            <w:top w:w="0" w:type="dxa"/>
            <w:left w:w="108" w:type="dxa"/>
            <w:bottom w:w="0" w:type="dxa"/>
            <w:right w:w="108" w:type="dxa"/>
          </w:tblCellMar>
        </w:tblPrEx>
        <w:trPr>
          <w:trHeight w:val="717" w:hRule="atLeast"/>
        </w:trPr>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工程名称</w:t>
            </w:r>
          </w:p>
        </w:tc>
        <w:tc>
          <w:tcPr>
            <w:tcW w:w="6670" w:type="dxa"/>
            <w:gridSpan w:val="15"/>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74" w:hRule="atLeast"/>
        </w:trPr>
        <w:tc>
          <w:tcPr>
            <w:tcW w:w="965" w:type="dxa"/>
            <w:gridSpan w:val="2"/>
            <w:tcBorders>
              <w:top w:val="nil"/>
              <w:left w:val="single" w:color="auto" w:sz="4" w:space="0"/>
              <w:bottom w:val="nil"/>
              <w:right w:val="nil"/>
            </w:tcBorders>
            <w:vAlign w:val="bottom"/>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致</w:t>
            </w:r>
          </w:p>
        </w:tc>
        <w:tc>
          <w:tcPr>
            <w:tcW w:w="4422" w:type="dxa"/>
            <w:gridSpan w:val="9"/>
            <w:tcBorders>
              <w:top w:val="nil"/>
              <w:left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（施工单位）</w:t>
            </w:r>
            <w:r>
              <w:rPr>
                <w:rFonts w:ascii="Times New Roman" w:hAnsi="Times New Roman" w:cs="Times New Roman"/>
                <w:color w:val="auto"/>
                <w:kern w:val="0"/>
                <w:szCs w:val="21"/>
                <w:u w:val="single"/>
              </w:rPr>
              <w:t xml:space="preserve">                                       </w:t>
            </w:r>
          </w:p>
        </w:tc>
        <w:tc>
          <w:tcPr>
            <w:tcW w:w="3551" w:type="dxa"/>
            <w:gridSpan w:val="8"/>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w:t>
            </w:r>
          </w:p>
        </w:tc>
      </w:tr>
      <w:tr>
        <w:tblPrEx>
          <w:tblLayout w:type="fixed"/>
          <w:tblCellMar>
            <w:top w:w="0" w:type="dxa"/>
            <w:left w:w="108" w:type="dxa"/>
            <w:bottom w:w="0" w:type="dxa"/>
            <w:right w:w="108" w:type="dxa"/>
          </w:tblCellMar>
        </w:tblPrEx>
        <w:trPr>
          <w:trHeight w:val="562" w:hRule="atLeast"/>
        </w:trPr>
        <w:tc>
          <w:tcPr>
            <w:tcW w:w="965" w:type="dxa"/>
            <w:gridSpan w:val="2"/>
            <w:tcBorders>
              <w:left w:val="single" w:color="auto" w:sz="4" w:space="0"/>
              <w:bottom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抄送</w:t>
            </w:r>
          </w:p>
        </w:tc>
        <w:tc>
          <w:tcPr>
            <w:tcW w:w="4422" w:type="dxa"/>
            <w:gridSpan w:val="9"/>
            <w:tcBorders>
              <w:left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（土壤污染修复责任主体）</w:t>
            </w:r>
            <w:r>
              <w:rPr>
                <w:rFonts w:ascii="Times New Roman" w:hAnsi="Times New Roman" w:cs="Times New Roman"/>
                <w:color w:val="auto"/>
                <w:kern w:val="0"/>
                <w:szCs w:val="21"/>
                <w:u w:val="single"/>
              </w:rPr>
              <w:t xml:space="preserve">                                     </w:t>
            </w:r>
          </w:p>
        </w:tc>
        <w:tc>
          <w:tcPr>
            <w:tcW w:w="3551" w:type="dxa"/>
            <w:gridSpan w:val="8"/>
            <w:tcBorders>
              <w:top w:val="nil"/>
              <w:left w:val="nil"/>
              <w:bottom w:val="nil"/>
              <w:right w:val="single" w:color="auto" w:sz="4" w:space="0"/>
            </w:tcBorders>
            <w:vAlign w:val="bottom"/>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gridAfter w:val="1"/>
          <w:wAfter w:w="7" w:type="dxa"/>
          <w:trHeight w:val="574" w:hRule="atLeast"/>
        </w:trPr>
        <w:tc>
          <w:tcPr>
            <w:tcW w:w="1076" w:type="dxa"/>
            <w:gridSpan w:val="3"/>
            <w:tcBorders>
              <w:top w:val="nil"/>
              <w:left w:val="single" w:color="auto" w:sz="4" w:space="0"/>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事由：</w:t>
            </w:r>
          </w:p>
        </w:tc>
        <w:tc>
          <w:tcPr>
            <w:tcW w:w="5281" w:type="dxa"/>
            <w:gridSpan w:val="11"/>
            <w:tcBorders>
              <w:top w:val="nil"/>
              <w:left w:val="nil"/>
              <w:right w:val="nil"/>
            </w:tcBorders>
            <w:vAlign w:val="bottom"/>
          </w:tcPr>
          <w:p>
            <w:pPr>
              <w:widowControl/>
              <w:spacing w:line="360" w:lineRule="auto"/>
              <w:jc w:val="left"/>
              <w:rPr>
                <w:rFonts w:ascii="Times New Roman" w:hAnsi="Times New Roman" w:cs="Times New Roman"/>
                <w:color w:val="auto"/>
                <w:kern w:val="0"/>
                <w:szCs w:val="21"/>
              </w:rPr>
            </w:pPr>
          </w:p>
        </w:tc>
        <w:tc>
          <w:tcPr>
            <w:tcW w:w="2290" w:type="dxa"/>
            <w:gridSpan w:val="3"/>
            <w:tcBorders>
              <w:top w:val="nil"/>
              <w:left w:val="nil"/>
              <w:right w:val="nil"/>
            </w:tcBorders>
            <w:vAlign w:val="bottom"/>
          </w:tcPr>
          <w:p>
            <w:pPr>
              <w:widowControl/>
              <w:spacing w:line="360" w:lineRule="auto"/>
              <w:jc w:val="left"/>
              <w:rPr>
                <w:rFonts w:ascii="Times New Roman" w:hAnsi="Times New Roman" w:cs="Times New Roman"/>
                <w:color w:val="auto"/>
                <w:kern w:val="0"/>
                <w:szCs w:val="21"/>
              </w:rPr>
            </w:pPr>
          </w:p>
        </w:tc>
        <w:tc>
          <w:tcPr>
            <w:tcW w:w="284" w:type="dxa"/>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gridAfter w:val="1"/>
          <w:wAfter w:w="7" w:type="dxa"/>
          <w:trHeight w:val="506" w:hRule="atLeast"/>
        </w:trPr>
        <w:tc>
          <w:tcPr>
            <w:tcW w:w="2750" w:type="dxa"/>
            <w:gridSpan w:val="5"/>
            <w:vMerge w:val="restart"/>
            <w:tcBorders>
              <w:top w:val="nil"/>
              <w:left w:val="single" w:color="auto" w:sz="4" w:space="0"/>
              <w:right w:val="nil"/>
            </w:tcBorders>
            <w:vAlign w:val="center"/>
          </w:tcPr>
          <w:p>
            <w:pPr>
              <w:widowControl/>
              <w:spacing w:before="262" w:beforeLines="84"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原因，现通知你方必须于</w:t>
            </w:r>
          </w:p>
        </w:tc>
        <w:tc>
          <w:tcPr>
            <w:tcW w:w="407" w:type="dxa"/>
            <w:vMerge w:val="restart"/>
            <w:tcBorders>
              <w:top w:val="nil"/>
              <w:left w:val="nil"/>
              <w:right w:val="nil"/>
            </w:tcBorders>
            <w:vAlign w:val="center"/>
          </w:tcPr>
          <w:p>
            <w:pPr>
              <w:widowControl/>
              <w:spacing w:before="262" w:beforeLines="84" w:line="360" w:lineRule="auto"/>
              <w:ind w:right="-204" w:rightChars="-97"/>
              <w:jc w:val="left"/>
              <w:rPr>
                <w:rFonts w:ascii="Times New Roman" w:hAnsi="Times New Roman" w:cs="Times New Roman"/>
                <w:color w:val="auto"/>
                <w:kern w:val="0"/>
                <w:szCs w:val="21"/>
                <w:u w:val="single"/>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 xml:space="preserve">  </w:t>
            </w:r>
            <w:r>
              <w:rPr>
                <w:rFonts w:ascii="Times New Roman" w:hAnsi="Times New Roman" w:cs="Times New Roman"/>
                <w:color w:val="auto"/>
                <w:kern w:val="0"/>
                <w:szCs w:val="21"/>
                <w:u w:val="single"/>
              </w:rPr>
              <w:t xml:space="preserve">  </w:t>
            </w:r>
          </w:p>
        </w:tc>
        <w:tc>
          <w:tcPr>
            <w:tcW w:w="407" w:type="dxa"/>
            <w:vMerge w:val="restart"/>
            <w:vAlign w:val="center"/>
          </w:tcPr>
          <w:p>
            <w:pPr>
              <w:widowControl/>
              <w:spacing w:before="262" w:beforeLines="84"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年</w:t>
            </w:r>
          </w:p>
        </w:tc>
        <w:tc>
          <w:tcPr>
            <w:tcW w:w="407" w:type="dxa"/>
            <w:gridSpan w:val="2"/>
            <w:vMerge w:val="restart"/>
            <w:tcBorders>
              <w:top w:val="nil"/>
              <w:left w:val="nil"/>
              <w:right w:val="nil"/>
            </w:tcBorders>
            <w:vAlign w:val="center"/>
          </w:tcPr>
          <w:p>
            <w:pPr>
              <w:widowControl/>
              <w:spacing w:before="262" w:beforeLines="84" w:line="360" w:lineRule="auto"/>
              <w:ind w:right="-246" w:rightChars="-117"/>
              <w:jc w:val="left"/>
              <w:rPr>
                <w:rFonts w:ascii="Times New Roman" w:hAnsi="Times New Roman" w:cs="Times New Roman"/>
                <w:color w:val="auto"/>
                <w:kern w:val="0"/>
                <w:szCs w:val="21"/>
                <w:u w:val="single"/>
              </w:rPr>
            </w:pPr>
            <w:r>
              <w:rPr>
                <w:rFonts w:ascii="Times New Roman" w:hAnsi="Times New Roman" w:cs="Times New Roman"/>
                <w:color w:val="auto"/>
                <w:kern w:val="0"/>
                <w:szCs w:val="21"/>
                <w:u w:val="single"/>
              </w:rPr>
              <w:t xml:space="preserve">    </w:t>
            </w:r>
          </w:p>
        </w:tc>
        <w:tc>
          <w:tcPr>
            <w:tcW w:w="409" w:type="dxa"/>
            <w:vMerge w:val="restart"/>
            <w:vAlign w:val="center"/>
          </w:tcPr>
          <w:p>
            <w:pPr>
              <w:widowControl/>
              <w:spacing w:before="262" w:beforeLines="84"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月</w:t>
            </w:r>
          </w:p>
        </w:tc>
        <w:tc>
          <w:tcPr>
            <w:tcW w:w="1149" w:type="dxa"/>
            <w:gridSpan w:val="2"/>
            <w:vMerge w:val="restart"/>
            <w:tcBorders>
              <w:top w:val="nil"/>
              <w:left w:val="nil"/>
              <w:right w:val="nil"/>
            </w:tcBorders>
            <w:vAlign w:val="center"/>
          </w:tcPr>
          <w:p>
            <w:pPr>
              <w:widowControl/>
              <w:spacing w:before="262" w:beforeLines="84" w:line="360" w:lineRule="auto"/>
              <w:ind w:right="-132" w:rightChars="-63"/>
              <w:jc w:val="left"/>
              <w:rPr>
                <w:rFonts w:ascii="Times New Roman" w:hAnsi="Times New Roman" w:cs="Times New Roman"/>
                <w:color w:val="auto"/>
                <w:kern w:val="0"/>
                <w:szCs w:val="21"/>
                <w:u w:val="single"/>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 xml:space="preserve">    </w:t>
            </w:r>
            <w:r>
              <w:rPr>
                <w:rFonts w:ascii="Times New Roman" w:hAnsi="Times New Roman" w:cs="Times New Roman"/>
                <w:color w:val="auto"/>
                <w:kern w:val="0"/>
                <w:szCs w:val="21"/>
                <w:u w:val="single"/>
              </w:rPr>
              <w:t xml:space="preserve"> </w:t>
            </w:r>
          </w:p>
        </w:tc>
        <w:tc>
          <w:tcPr>
            <w:tcW w:w="425" w:type="dxa"/>
            <w:vMerge w:val="restart"/>
            <w:vAlign w:val="center"/>
          </w:tcPr>
          <w:p>
            <w:pPr>
              <w:widowControl/>
              <w:spacing w:before="262" w:beforeLines="84"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日</w:t>
            </w:r>
          </w:p>
        </w:tc>
        <w:tc>
          <w:tcPr>
            <w:tcW w:w="403" w:type="dxa"/>
            <w:vMerge w:val="restart"/>
            <w:tcBorders>
              <w:top w:val="nil"/>
              <w:left w:val="nil"/>
              <w:right w:val="nil"/>
            </w:tcBorders>
            <w:vAlign w:val="center"/>
          </w:tcPr>
          <w:p>
            <w:pPr>
              <w:widowControl/>
              <w:spacing w:before="262" w:beforeLines="84" w:line="360" w:lineRule="auto"/>
              <w:ind w:right="-300" w:rightChars="-143"/>
              <w:jc w:val="left"/>
              <w:rPr>
                <w:rFonts w:ascii="Times New Roman" w:hAnsi="Times New Roman" w:cs="Times New Roman"/>
                <w:color w:val="auto"/>
                <w:kern w:val="0"/>
                <w:szCs w:val="21"/>
                <w:u w:val="single"/>
              </w:rPr>
            </w:pPr>
            <w:r>
              <w:rPr>
                <w:rFonts w:ascii="Times New Roman" w:hAnsi="Times New Roman" w:cs="Times New Roman"/>
                <w:color w:val="auto"/>
                <w:kern w:val="0"/>
                <w:szCs w:val="21"/>
                <w:u w:val="single"/>
              </w:rPr>
              <w:t xml:space="preserve">    </w:t>
            </w:r>
          </w:p>
        </w:tc>
        <w:tc>
          <w:tcPr>
            <w:tcW w:w="1896" w:type="dxa"/>
            <w:gridSpan w:val="2"/>
            <w:vMerge w:val="restart"/>
            <w:vAlign w:val="center"/>
          </w:tcPr>
          <w:p>
            <w:pPr>
              <w:widowControl/>
              <w:spacing w:before="262" w:beforeLines="84" w:line="360" w:lineRule="auto"/>
              <w:ind w:right="-86" w:rightChars="-41"/>
              <w:jc w:val="left"/>
              <w:rPr>
                <w:rFonts w:ascii="Times New Roman" w:hAnsi="Times New Roman" w:cs="Times New Roman"/>
                <w:color w:val="auto"/>
                <w:kern w:val="0"/>
                <w:szCs w:val="21"/>
              </w:rPr>
            </w:pPr>
            <w:r>
              <w:rPr>
                <w:rFonts w:ascii="Times New Roman" w:hAnsi="Times New Roman" w:cs="Times New Roman"/>
                <w:color w:val="auto"/>
                <w:kern w:val="0"/>
                <w:szCs w:val="21"/>
                <w:lang w:bidi="ar"/>
              </w:rPr>
              <w:t>时起，对本工程的</w:t>
            </w:r>
          </w:p>
        </w:tc>
        <w:tc>
          <w:tcPr>
            <w:tcW w:w="394" w:type="dxa"/>
            <w:vMerge w:val="restart"/>
            <w:tcBorders>
              <w:top w:val="nil"/>
              <w:left w:val="nil"/>
              <w:right w:val="nil"/>
            </w:tcBorders>
            <w:vAlign w:val="center"/>
          </w:tcPr>
          <w:p>
            <w:pPr>
              <w:widowControl/>
              <w:spacing w:before="262" w:beforeLines="84" w:line="360" w:lineRule="auto"/>
              <w:ind w:left="48" w:leftChars="-45" w:right="55" w:rightChars="26" w:hanging="142" w:hangingChars="68"/>
              <w:jc w:val="left"/>
              <w:rPr>
                <w:rFonts w:ascii="Times New Roman" w:hAnsi="Times New Roman" w:cs="Times New Roman"/>
                <w:color w:val="auto"/>
                <w:kern w:val="0"/>
                <w:szCs w:val="21"/>
                <w:u w:val="single"/>
                <w:lang w:bidi="ar"/>
              </w:rPr>
            </w:pPr>
            <w:r>
              <w:rPr>
                <w:rFonts w:ascii="Times New Roman" w:hAnsi="Times New Roman" w:cs="Times New Roman"/>
                <w:color w:val="auto"/>
                <w:kern w:val="0"/>
                <w:szCs w:val="21"/>
                <w:u w:val="single"/>
                <w:lang w:bidi="ar"/>
              </w:rPr>
              <w:t xml:space="preserve">  </w:t>
            </w:r>
          </w:p>
        </w:tc>
        <w:tc>
          <w:tcPr>
            <w:tcW w:w="284" w:type="dxa"/>
            <w:vMerge w:val="restart"/>
            <w:tcBorders>
              <w:top w:val="nil"/>
              <w:left w:val="nil"/>
              <w:bottom w:val="nil"/>
              <w:right w:val="single" w:color="000000" w:sz="4" w:space="0"/>
            </w:tcBorders>
            <w:vAlign w:val="center"/>
          </w:tcPr>
          <w:p>
            <w:pPr>
              <w:widowControl/>
              <w:spacing w:before="262" w:beforeLines="84" w:line="360" w:lineRule="auto"/>
              <w:ind w:left="29" w:leftChars="-103" w:right="-225" w:rightChars="-107" w:hanging="245" w:hangingChars="117"/>
              <w:jc w:val="left"/>
              <w:rPr>
                <w:rFonts w:ascii="Times New Roman" w:hAnsi="Times New Roman" w:cs="Times New Roman"/>
                <w:color w:val="auto"/>
                <w:kern w:val="0"/>
                <w:szCs w:val="21"/>
                <w:lang w:bidi="ar"/>
              </w:rPr>
            </w:pPr>
          </w:p>
        </w:tc>
      </w:tr>
      <w:tr>
        <w:tblPrEx>
          <w:tblLayout w:type="fixed"/>
          <w:tblCellMar>
            <w:top w:w="0" w:type="dxa"/>
            <w:left w:w="108" w:type="dxa"/>
            <w:bottom w:w="0" w:type="dxa"/>
            <w:right w:w="108" w:type="dxa"/>
          </w:tblCellMar>
        </w:tblPrEx>
        <w:trPr>
          <w:gridAfter w:val="1"/>
          <w:wAfter w:w="7" w:type="dxa"/>
          <w:trHeight w:val="468" w:hRule="atLeast"/>
        </w:trPr>
        <w:tc>
          <w:tcPr>
            <w:tcW w:w="2750" w:type="dxa"/>
            <w:gridSpan w:val="5"/>
            <w:vMerge w:val="continue"/>
            <w:tcBorders>
              <w:top w:val="nil"/>
              <w:left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p>
        </w:tc>
        <w:tc>
          <w:tcPr>
            <w:tcW w:w="407" w:type="dxa"/>
            <w:vMerge w:val="continue"/>
            <w:tcBorders>
              <w:top w:val="nil"/>
              <w:left w:val="nil"/>
              <w:right w:val="nil"/>
            </w:tcBorders>
            <w:vAlign w:val="center"/>
          </w:tcPr>
          <w:p>
            <w:pPr>
              <w:widowControl/>
              <w:spacing w:line="360" w:lineRule="auto"/>
              <w:jc w:val="left"/>
              <w:rPr>
                <w:rFonts w:ascii="Times New Roman" w:hAnsi="Times New Roman" w:cs="Times New Roman"/>
                <w:color w:val="auto"/>
                <w:kern w:val="0"/>
                <w:szCs w:val="21"/>
              </w:rPr>
            </w:pPr>
          </w:p>
        </w:tc>
        <w:tc>
          <w:tcPr>
            <w:tcW w:w="407" w:type="dxa"/>
            <w:vMerge w:val="continue"/>
            <w:vAlign w:val="center"/>
          </w:tcPr>
          <w:p>
            <w:pPr>
              <w:widowControl/>
              <w:spacing w:line="360" w:lineRule="auto"/>
              <w:jc w:val="left"/>
              <w:rPr>
                <w:rFonts w:ascii="Times New Roman" w:hAnsi="Times New Roman" w:cs="Times New Roman"/>
                <w:color w:val="auto"/>
                <w:kern w:val="0"/>
                <w:szCs w:val="21"/>
              </w:rPr>
            </w:pPr>
          </w:p>
        </w:tc>
        <w:tc>
          <w:tcPr>
            <w:tcW w:w="407" w:type="dxa"/>
            <w:gridSpan w:val="2"/>
            <w:vMerge w:val="continue"/>
            <w:tcBorders>
              <w:top w:val="nil"/>
              <w:left w:val="nil"/>
              <w:right w:val="nil"/>
            </w:tcBorders>
            <w:vAlign w:val="center"/>
          </w:tcPr>
          <w:p>
            <w:pPr>
              <w:widowControl/>
              <w:spacing w:line="360" w:lineRule="auto"/>
              <w:jc w:val="left"/>
              <w:rPr>
                <w:rFonts w:ascii="Times New Roman" w:hAnsi="Times New Roman" w:cs="Times New Roman"/>
                <w:color w:val="auto"/>
                <w:kern w:val="0"/>
                <w:szCs w:val="21"/>
              </w:rPr>
            </w:pPr>
          </w:p>
        </w:tc>
        <w:tc>
          <w:tcPr>
            <w:tcW w:w="409" w:type="dxa"/>
            <w:vMerge w:val="continue"/>
            <w:vAlign w:val="center"/>
          </w:tcPr>
          <w:p>
            <w:pPr>
              <w:widowControl/>
              <w:spacing w:line="360" w:lineRule="auto"/>
              <w:jc w:val="left"/>
              <w:rPr>
                <w:rFonts w:ascii="Times New Roman" w:hAnsi="Times New Roman" w:cs="Times New Roman"/>
                <w:color w:val="auto"/>
                <w:kern w:val="0"/>
                <w:szCs w:val="21"/>
              </w:rPr>
            </w:pPr>
          </w:p>
        </w:tc>
        <w:tc>
          <w:tcPr>
            <w:tcW w:w="1149" w:type="dxa"/>
            <w:gridSpan w:val="2"/>
            <w:vMerge w:val="continue"/>
            <w:tcBorders>
              <w:top w:val="nil"/>
              <w:left w:val="nil"/>
              <w:right w:val="nil"/>
            </w:tcBorders>
            <w:vAlign w:val="center"/>
          </w:tcPr>
          <w:p>
            <w:pPr>
              <w:widowControl/>
              <w:spacing w:line="360" w:lineRule="auto"/>
              <w:jc w:val="left"/>
              <w:rPr>
                <w:rFonts w:ascii="Times New Roman" w:hAnsi="Times New Roman" w:cs="Times New Roman"/>
                <w:color w:val="auto"/>
                <w:kern w:val="0"/>
                <w:szCs w:val="21"/>
              </w:rPr>
            </w:pPr>
          </w:p>
        </w:tc>
        <w:tc>
          <w:tcPr>
            <w:tcW w:w="425" w:type="dxa"/>
            <w:vMerge w:val="continue"/>
            <w:vAlign w:val="center"/>
          </w:tcPr>
          <w:p>
            <w:pPr>
              <w:widowControl/>
              <w:spacing w:line="360" w:lineRule="auto"/>
              <w:jc w:val="left"/>
              <w:rPr>
                <w:rFonts w:ascii="Times New Roman" w:hAnsi="Times New Roman" w:cs="Times New Roman"/>
                <w:color w:val="auto"/>
                <w:kern w:val="0"/>
                <w:szCs w:val="21"/>
              </w:rPr>
            </w:pPr>
          </w:p>
        </w:tc>
        <w:tc>
          <w:tcPr>
            <w:tcW w:w="403" w:type="dxa"/>
            <w:vMerge w:val="continue"/>
            <w:tcBorders>
              <w:top w:val="nil"/>
              <w:left w:val="nil"/>
              <w:right w:val="nil"/>
            </w:tcBorders>
            <w:vAlign w:val="center"/>
          </w:tcPr>
          <w:p>
            <w:pPr>
              <w:widowControl/>
              <w:spacing w:line="360" w:lineRule="auto"/>
              <w:jc w:val="left"/>
              <w:rPr>
                <w:rFonts w:ascii="Times New Roman" w:hAnsi="Times New Roman" w:cs="Times New Roman"/>
                <w:color w:val="auto"/>
                <w:kern w:val="0"/>
                <w:szCs w:val="21"/>
              </w:rPr>
            </w:pPr>
          </w:p>
        </w:tc>
        <w:tc>
          <w:tcPr>
            <w:tcW w:w="1896" w:type="dxa"/>
            <w:gridSpan w:val="2"/>
            <w:vMerge w:val="continue"/>
            <w:vAlign w:val="center"/>
          </w:tcPr>
          <w:p>
            <w:pPr>
              <w:widowControl/>
              <w:spacing w:line="360" w:lineRule="auto"/>
              <w:jc w:val="left"/>
              <w:rPr>
                <w:rFonts w:ascii="Times New Roman" w:hAnsi="Times New Roman" w:cs="Times New Roman"/>
                <w:color w:val="auto"/>
                <w:kern w:val="0"/>
                <w:szCs w:val="21"/>
              </w:rPr>
            </w:pPr>
          </w:p>
        </w:tc>
        <w:tc>
          <w:tcPr>
            <w:tcW w:w="394" w:type="dxa"/>
            <w:vMerge w:val="continue"/>
            <w:tcBorders>
              <w:top w:val="nil"/>
              <w:left w:val="nil"/>
              <w:right w:val="nil"/>
            </w:tcBorders>
            <w:vAlign w:val="center"/>
          </w:tcPr>
          <w:p>
            <w:pPr>
              <w:widowControl/>
              <w:spacing w:line="360" w:lineRule="auto"/>
              <w:jc w:val="left"/>
              <w:rPr>
                <w:rFonts w:ascii="Times New Roman" w:hAnsi="Times New Roman" w:cs="Times New Roman"/>
                <w:color w:val="auto"/>
                <w:kern w:val="0"/>
                <w:szCs w:val="21"/>
                <w:lang w:bidi="ar"/>
              </w:rPr>
            </w:pPr>
          </w:p>
        </w:tc>
        <w:tc>
          <w:tcPr>
            <w:tcW w:w="284" w:type="dxa"/>
            <w:vMerge w:val="continue"/>
            <w:tcBorders>
              <w:top w:val="nil"/>
              <w:left w:val="nil"/>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lang w:bidi="ar"/>
              </w:rPr>
            </w:pPr>
          </w:p>
        </w:tc>
      </w:tr>
      <w:tr>
        <w:tblPrEx>
          <w:tblLayout w:type="fixed"/>
          <w:tblCellMar>
            <w:top w:w="0" w:type="dxa"/>
            <w:left w:w="108" w:type="dxa"/>
            <w:bottom w:w="0" w:type="dxa"/>
            <w:right w:w="108" w:type="dxa"/>
          </w:tblCellMar>
        </w:tblPrEx>
        <w:trPr>
          <w:trHeight w:val="506" w:hRule="atLeast"/>
        </w:trPr>
        <w:tc>
          <w:tcPr>
            <w:tcW w:w="236" w:type="dxa"/>
            <w:vMerge w:val="restart"/>
            <w:tcBorders>
              <w:top w:val="nil"/>
              <w:left w:val="single" w:color="auto" w:sz="4" w:space="0"/>
              <w:bottom w:val="nil"/>
              <w:right w:val="nil"/>
            </w:tcBorders>
            <w:vAlign w:val="center"/>
          </w:tcPr>
          <w:p>
            <w:pPr>
              <w:widowControl/>
              <w:spacing w:line="360" w:lineRule="auto"/>
              <w:jc w:val="left"/>
              <w:rPr>
                <w:rFonts w:ascii="Times New Roman" w:hAnsi="Times New Roman" w:cs="Times New Roman"/>
                <w:color w:val="auto"/>
                <w:kern w:val="0"/>
                <w:szCs w:val="21"/>
              </w:rPr>
            </w:pPr>
          </w:p>
        </w:tc>
        <w:tc>
          <w:tcPr>
            <w:tcW w:w="3547" w:type="dxa"/>
            <w:gridSpan w:val="7"/>
            <w:vMerge w:val="restart"/>
            <w:tcBorders>
              <w:top w:val="nil"/>
              <w:left w:val="nil"/>
              <w:right w:val="nil"/>
            </w:tcBorders>
            <w:vAlign w:val="center"/>
          </w:tcPr>
          <w:p>
            <w:pPr>
              <w:widowControl/>
              <w:spacing w:line="360" w:lineRule="auto"/>
              <w:jc w:val="left"/>
              <w:rPr>
                <w:rFonts w:ascii="Times New Roman" w:hAnsi="Times New Roman" w:cs="Times New Roman"/>
                <w:color w:val="auto"/>
                <w:kern w:val="0"/>
                <w:szCs w:val="21"/>
                <w:u w:val="single"/>
              </w:rPr>
            </w:pPr>
            <w:r>
              <w:rPr>
                <w:rFonts w:ascii="Times New Roman" w:hAnsi="Times New Roman" w:cs="Times New Roman"/>
                <w:color w:val="auto"/>
                <w:kern w:val="0"/>
                <w:szCs w:val="21"/>
                <w:u w:val="single"/>
              </w:rPr>
              <w:t xml:space="preserve">                                 </w:t>
            </w:r>
          </w:p>
        </w:tc>
        <w:tc>
          <w:tcPr>
            <w:tcW w:w="5155" w:type="dxa"/>
            <w:gridSpan w:val="11"/>
            <w:vMerge w:val="restart"/>
            <w:tcBorders>
              <w:top w:val="nil"/>
              <w:left w:val="nil"/>
              <w:right w:val="single" w:color="000000" w:sz="4" w:space="0"/>
            </w:tcBorders>
            <w:vAlign w:val="center"/>
          </w:tcPr>
          <w:p>
            <w:pPr>
              <w:widowControl/>
              <w:jc w:val="left"/>
              <w:rPr>
                <w:rFonts w:ascii="Times New Roman" w:hAnsi="Times New Roman" w:cs="Times New Roman"/>
                <w:color w:val="auto"/>
                <w:kern w:val="0"/>
                <w:szCs w:val="21"/>
              </w:rPr>
            </w:pPr>
            <w:r>
              <w:rPr>
                <w:rFonts w:ascii="Times New Roman" w:hAnsi="Times New Roman" w:cs="Times New Roman"/>
                <w:color w:val="auto"/>
                <w:kern w:val="0"/>
                <w:szCs w:val="21"/>
                <w:lang w:bidi="ar"/>
              </w:rPr>
              <w:t>部位（工序）实施暂停施工，并按下述要求</w:t>
            </w:r>
          </w:p>
        </w:tc>
      </w:tr>
      <w:tr>
        <w:tblPrEx>
          <w:tblLayout w:type="fixed"/>
          <w:tblCellMar>
            <w:top w:w="0" w:type="dxa"/>
            <w:left w:w="108" w:type="dxa"/>
            <w:bottom w:w="0" w:type="dxa"/>
            <w:right w:w="108" w:type="dxa"/>
          </w:tblCellMar>
        </w:tblPrEx>
        <w:trPr>
          <w:trHeight w:val="506" w:hRule="atLeast"/>
        </w:trPr>
        <w:tc>
          <w:tcPr>
            <w:tcW w:w="236" w:type="dxa"/>
            <w:vMerge w:val="continue"/>
            <w:tcBorders>
              <w:top w:val="nil"/>
              <w:left w:val="single" w:color="auto" w:sz="4" w:space="0"/>
              <w:bottom w:val="nil"/>
              <w:right w:val="nil"/>
            </w:tcBorders>
            <w:vAlign w:val="center"/>
          </w:tcPr>
          <w:p>
            <w:pPr>
              <w:widowControl/>
              <w:spacing w:line="360" w:lineRule="auto"/>
              <w:jc w:val="left"/>
              <w:rPr>
                <w:rFonts w:ascii="Times New Roman" w:hAnsi="Times New Roman" w:cs="Times New Roman"/>
                <w:color w:val="auto"/>
                <w:kern w:val="0"/>
                <w:szCs w:val="21"/>
              </w:rPr>
            </w:pPr>
          </w:p>
        </w:tc>
        <w:tc>
          <w:tcPr>
            <w:tcW w:w="3547" w:type="dxa"/>
            <w:gridSpan w:val="7"/>
            <w:vMerge w:val="continue"/>
            <w:tcBorders>
              <w:top w:val="nil"/>
              <w:left w:val="nil"/>
              <w:right w:val="nil"/>
            </w:tcBorders>
            <w:vAlign w:val="center"/>
          </w:tcPr>
          <w:p>
            <w:pPr>
              <w:widowControl/>
              <w:spacing w:line="360" w:lineRule="auto"/>
              <w:jc w:val="left"/>
              <w:rPr>
                <w:rFonts w:ascii="Times New Roman" w:hAnsi="Times New Roman" w:cs="Times New Roman"/>
                <w:color w:val="auto"/>
                <w:kern w:val="0"/>
                <w:szCs w:val="21"/>
              </w:rPr>
            </w:pPr>
          </w:p>
        </w:tc>
        <w:tc>
          <w:tcPr>
            <w:tcW w:w="5155" w:type="dxa"/>
            <w:gridSpan w:val="11"/>
            <w:vMerge w:val="continue"/>
            <w:tcBorders>
              <w:top w:val="nil"/>
              <w:left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74" w:hRule="atLeast"/>
        </w:trPr>
        <w:tc>
          <w:tcPr>
            <w:tcW w:w="8938" w:type="dxa"/>
            <w:gridSpan w:val="19"/>
            <w:tcBorders>
              <w:top w:val="nil"/>
              <w:left w:val="single" w:color="auto" w:sz="4" w:space="0"/>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w:t>
            </w:r>
            <w:r>
              <w:rPr>
                <w:rFonts w:ascii="Times New Roman" w:hAnsi="Times New Roman" w:cs="Times New Roman"/>
                <w:color w:val="auto"/>
                <w:kern w:val="0"/>
                <w:szCs w:val="21"/>
                <w:lang w:bidi="ar"/>
              </w:rPr>
              <w:t>做好各项工作</w:t>
            </w:r>
            <w:r>
              <w:rPr>
                <w:rFonts w:ascii="Times New Roman" w:hAnsi="Times New Roman" w:cs="Times New Roman"/>
                <w:color w:val="auto"/>
                <w:kern w:val="0"/>
                <w:szCs w:val="21"/>
              </w:rPr>
              <w:t>：</w:t>
            </w:r>
          </w:p>
        </w:tc>
      </w:tr>
      <w:tr>
        <w:tblPrEx>
          <w:tblLayout w:type="fixed"/>
          <w:tblCellMar>
            <w:top w:w="0" w:type="dxa"/>
            <w:left w:w="108" w:type="dxa"/>
            <w:bottom w:w="0" w:type="dxa"/>
            <w:right w:w="108" w:type="dxa"/>
          </w:tblCellMar>
        </w:tblPrEx>
        <w:trPr>
          <w:trHeight w:val="574" w:hRule="atLeast"/>
        </w:trPr>
        <w:tc>
          <w:tcPr>
            <w:tcW w:w="8938" w:type="dxa"/>
            <w:gridSpan w:val="19"/>
            <w:vMerge w:val="restart"/>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74" w:hRule="atLeast"/>
        </w:trPr>
        <w:tc>
          <w:tcPr>
            <w:tcW w:w="8938" w:type="dxa"/>
            <w:gridSpan w:val="19"/>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74" w:hRule="atLeast"/>
        </w:trPr>
        <w:tc>
          <w:tcPr>
            <w:tcW w:w="8938" w:type="dxa"/>
            <w:gridSpan w:val="19"/>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832" w:hRule="atLeast"/>
        </w:trPr>
        <w:tc>
          <w:tcPr>
            <w:tcW w:w="8938" w:type="dxa"/>
            <w:gridSpan w:val="19"/>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8" w:hRule="atLeast"/>
        </w:trPr>
        <w:tc>
          <w:tcPr>
            <w:tcW w:w="8938" w:type="dxa"/>
            <w:gridSpan w:val="19"/>
            <w:vMerge w:val="continue"/>
            <w:tcBorders>
              <w:top w:val="nil"/>
              <w:left w:val="single" w:color="auto" w:sz="4" w:space="0"/>
              <w:bottom w:val="nil"/>
              <w:right w:val="single" w:color="000000"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gridAfter w:val="1"/>
          <w:wAfter w:w="7" w:type="dxa"/>
          <w:trHeight w:val="574" w:hRule="atLeast"/>
        </w:trPr>
        <w:tc>
          <w:tcPr>
            <w:tcW w:w="5387" w:type="dxa"/>
            <w:gridSpan w:val="11"/>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环境监理单位（盖章）</w:t>
            </w:r>
            <w:r>
              <w:rPr>
                <w:rFonts w:ascii="Times New Roman" w:hAnsi="Times New Roman" w:cs="Times New Roman"/>
                <w:color w:val="auto"/>
                <w:kern w:val="0"/>
                <w:szCs w:val="21"/>
              </w:rPr>
              <w:t>：</w:t>
            </w:r>
          </w:p>
        </w:tc>
        <w:tc>
          <w:tcPr>
            <w:tcW w:w="3260" w:type="dxa"/>
            <w:gridSpan w:val="6"/>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p>
        </w:tc>
        <w:tc>
          <w:tcPr>
            <w:tcW w:w="284" w:type="dxa"/>
            <w:vMerge w:val="restart"/>
            <w:tcBorders>
              <w:top w:val="nil"/>
              <w:left w:val="nil"/>
              <w:bottom w:val="nil"/>
              <w:right w:val="single" w:color="auto" w:sz="4" w:space="0"/>
            </w:tcBorders>
            <w:vAlign w:val="center"/>
          </w:tcPr>
          <w:p>
            <w:pPr>
              <w:widowControl/>
              <w:spacing w:line="360" w:lineRule="auto"/>
              <w:ind w:left="-536" w:leftChars="-533" w:hanging="583" w:hangingChars="278"/>
              <w:jc w:val="center"/>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gridAfter w:val="1"/>
          <w:wAfter w:w="7" w:type="dxa"/>
          <w:trHeight w:val="574" w:hRule="atLeast"/>
        </w:trPr>
        <w:tc>
          <w:tcPr>
            <w:tcW w:w="5387" w:type="dxa"/>
            <w:gridSpan w:val="11"/>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环境监理项目负责人（签字）</w:t>
            </w:r>
            <w:r>
              <w:rPr>
                <w:rFonts w:ascii="Times New Roman" w:hAnsi="Times New Roman" w:cs="Times New Roman"/>
                <w:color w:val="auto"/>
                <w:kern w:val="0"/>
                <w:szCs w:val="21"/>
              </w:rPr>
              <w:t>：</w:t>
            </w:r>
          </w:p>
        </w:tc>
        <w:tc>
          <w:tcPr>
            <w:tcW w:w="3260" w:type="dxa"/>
            <w:gridSpan w:val="6"/>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284" w:type="dxa"/>
            <w:vMerge w:val="continue"/>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gridAfter w:val="1"/>
          <w:wAfter w:w="7" w:type="dxa"/>
          <w:trHeight w:val="574" w:hRule="atLeast"/>
        </w:trPr>
        <w:tc>
          <w:tcPr>
            <w:tcW w:w="5387" w:type="dxa"/>
            <w:gridSpan w:val="11"/>
            <w:tcBorders>
              <w:top w:val="nil"/>
              <w:left w:val="single" w:color="auto" w:sz="4" w:space="0"/>
              <w:bottom w:val="single" w:color="auto" w:sz="4" w:space="0"/>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日    期：</w:t>
            </w:r>
          </w:p>
        </w:tc>
        <w:tc>
          <w:tcPr>
            <w:tcW w:w="3260" w:type="dxa"/>
            <w:gridSpan w:val="6"/>
            <w:tcBorders>
              <w:top w:val="single" w:color="auto" w:sz="4" w:space="0"/>
              <w:left w:val="nil"/>
              <w:bottom w:val="single" w:color="auto" w:sz="4" w:space="0"/>
              <w:right w:val="nil"/>
            </w:tcBorders>
            <w:vAlign w:val="center"/>
          </w:tcPr>
          <w:p>
            <w:pPr>
              <w:widowControl/>
              <w:spacing w:line="360" w:lineRule="auto"/>
              <w:ind w:leftChars="-39" w:hanging="81" w:hangingChars="39"/>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c>
          <w:tcPr>
            <w:tcW w:w="284" w:type="dxa"/>
            <w:vMerge w:val="continue"/>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90" w:hRule="atLeast"/>
        </w:trPr>
        <w:tc>
          <w:tcPr>
            <w:tcW w:w="8938" w:type="dxa"/>
            <w:gridSpan w:val="19"/>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施工单位签署意见：</w:t>
            </w: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施工单位（盖章）：</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项目经理（签字）：</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 xml:space="preserve">            日期：</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r>
    </w:tbl>
    <w:p>
      <w:pPr>
        <w:pStyle w:val="15"/>
        <w:spacing w:after="312" w:afterLines="100" w:line="360" w:lineRule="auto"/>
        <w:ind w:left="545"/>
        <w:jc w:val="center"/>
        <w:rPr>
          <w:rFonts w:ascii="Times New Roman" w:hAnsi="Times New Roman" w:cs="Times New Roman"/>
          <w:color w:val="auto"/>
          <w:szCs w:val="21"/>
        </w:rPr>
        <w:sectPr>
          <w:pgSz w:w="11906" w:h="16838"/>
          <w:pgMar w:top="1440" w:right="1440" w:bottom="1440" w:left="1440" w:header="851" w:footer="992" w:gutter="0"/>
          <w:cols w:space="720" w:num="1"/>
          <w:docGrid w:type="lines" w:linePitch="312" w:charSpace="0"/>
        </w:sectPr>
      </w:pPr>
    </w:p>
    <w:p>
      <w:pPr>
        <w:pStyle w:val="138"/>
        <w:numPr>
          <w:ilvl w:val="2"/>
          <w:numId w:val="23"/>
        </w:numPr>
        <w:spacing w:before="156" w:after="156" w:line="360" w:lineRule="auto"/>
        <w:jc w:val="center"/>
        <w:outlineLvl w:val="2"/>
        <w:rPr>
          <w:rFonts w:ascii="Times New Roman"/>
          <w:color w:val="auto"/>
          <w:kern w:val="10"/>
          <w:sz w:val="24"/>
          <w:szCs w:val="24"/>
        </w:rPr>
      </w:pPr>
      <w:r>
        <w:rPr>
          <w:rFonts w:ascii="Times New Roman"/>
          <w:color w:val="auto"/>
          <w:kern w:val="10"/>
          <w:sz w:val="24"/>
          <w:szCs w:val="24"/>
        </w:rPr>
        <w:t>复工指令单</w:t>
      </w:r>
    </w:p>
    <w:p>
      <w:pPr>
        <w:rPr>
          <w:rFonts w:ascii="Times New Roman" w:hAnsi="Times New Roman" w:cs="Times New Roman"/>
          <w:color w:val="auto"/>
        </w:rPr>
      </w:pPr>
    </w:p>
    <w:tbl>
      <w:tblPr>
        <w:tblStyle w:val="45"/>
        <w:tblW w:w="8798" w:type="dxa"/>
        <w:tblInd w:w="108" w:type="dxa"/>
        <w:tblLayout w:type="fixed"/>
        <w:tblCellMar>
          <w:top w:w="0" w:type="dxa"/>
          <w:left w:w="108" w:type="dxa"/>
          <w:bottom w:w="0" w:type="dxa"/>
          <w:right w:w="108" w:type="dxa"/>
        </w:tblCellMar>
      </w:tblPr>
      <w:tblGrid>
        <w:gridCol w:w="387"/>
        <w:gridCol w:w="840"/>
        <w:gridCol w:w="456"/>
        <w:gridCol w:w="585"/>
        <w:gridCol w:w="189"/>
        <w:gridCol w:w="1654"/>
        <w:gridCol w:w="826"/>
        <w:gridCol w:w="567"/>
        <w:gridCol w:w="929"/>
        <w:gridCol w:w="219"/>
        <w:gridCol w:w="1867"/>
        <w:gridCol w:w="279"/>
      </w:tblGrid>
      <w:tr>
        <w:tblPrEx>
          <w:tblLayout w:type="fixed"/>
          <w:tblCellMar>
            <w:top w:w="0" w:type="dxa"/>
            <w:left w:w="108" w:type="dxa"/>
            <w:bottom w:w="0" w:type="dxa"/>
            <w:right w:w="108" w:type="dxa"/>
          </w:tblCellMar>
        </w:tblPrEx>
        <w:trPr>
          <w:trHeight w:val="229" w:hRule="atLeast"/>
        </w:trPr>
        <w:tc>
          <w:tcPr>
            <w:tcW w:w="5504" w:type="dxa"/>
            <w:gridSpan w:val="8"/>
            <w:vAlign w:val="bottom"/>
          </w:tcPr>
          <w:p>
            <w:pPr>
              <w:widowControl/>
              <w:spacing w:line="360" w:lineRule="auto"/>
              <w:jc w:val="left"/>
              <w:rPr>
                <w:rFonts w:ascii="Times New Roman" w:hAnsi="Times New Roman" w:cs="Times New Roman"/>
                <w:color w:val="auto"/>
                <w:kern w:val="0"/>
                <w:szCs w:val="21"/>
              </w:rPr>
            </w:pPr>
          </w:p>
        </w:tc>
        <w:tc>
          <w:tcPr>
            <w:tcW w:w="1148" w:type="dxa"/>
            <w:gridSpan w:val="2"/>
            <w:vAlign w:val="center"/>
          </w:tcPr>
          <w:p>
            <w:pPr>
              <w:widowControl/>
              <w:spacing w:line="360" w:lineRule="auto"/>
              <w:ind w:firstLine="338" w:firstLineChars="161"/>
              <w:rPr>
                <w:rFonts w:ascii="Times New Roman" w:hAnsi="Times New Roman" w:cs="Times New Roman"/>
                <w:color w:val="auto"/>
                <w:kern w:val="0"/>
                <w:szCs w:val="21"/>
              </w:rPr>
            </w:pPr>
            <w:r>
              <w:rPr>
                <w:rFonts w:ascii="Times New Roman" w:hAnsi="Times New Roman" w:cs="Times New Roman"/>
                <w:color w:val="auto"/>
                <w:kern w:val="0"/>
                <w:szCs w:val="21"/>
              </w:rPr>
              <w:t>编号：</w:t>
            </w:r>
          </w:p>
        </w:tc>
        <w:tc>
          <w:tcPr>
            <w:tcW w:w="2146" w:type="dxa"/>
            <w:gridSpan w:val="2"/>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eastAsia="DotumChe" w:cs="Times New Roman"/>
                <w:color w:val="auto"/>
                <w:kern w:val="0"/>
                <w:sz w:val="20"/>
                <w:szCs w:val="21"/>
              </w:rPr>
              <w:t>XXXXXX</w:t>
            </w:r>
          </w:p>
        </w:tc>
      </w:tr>
      <w:tr>
        <w:tblPrEx>
          <w:tblLayout w:type="fixed"/>
          <w:tblCellMar>
            <w:top w:w="0" w:type="dxa"/>
            <w:left w:w="108" w:type="dxa"/>
            <w:bottom w:w="0" w:type="dxa"/>
            <w:right w:w="108" w:type="dxa"/>
          </w:tblCellMar>
        </w:tblPrEx>
        <w:trPr>
          <w:trHeight w:val="576" w:hRule="atLeast"/>
        </w:trPr>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工程名称</w:t>
            </w:r>
          </w:p>
        </w:tc>
        <w:tc>
          <w:tcPr>
            <w:tcW w:w="6530" w:type="dxa"/>
            <w:gridSpan w:val="8"/>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460" w:hRule="atLeast"/>
        </w:trPr>
        <w:tc>
          <w:tcPr>
            <w:tcW w:w="1227" w:type="dxa"/>
            <w:gridSpan w:val="2"/>
            <w:tcBorders>
              <w:top w:val="nil"/>
              <w:left w:val="single" w:color="auto" w:sz="4" w:space="0"/>
              <w:bottom w:val="nil"/>
              <w:right w:val="nil"/>
            </w:tcBorders>
            <w:vAlign w:val="bottom"/>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致</w:t>
            </w:r>
          </w:p>
        </w:tc>
        <w:tc>
          <w:tcPr>
            <w:tcW w:w="3710" w:type="dxa"/>
            <w:gridSpan w:val="5"/>
            <w:tcBorders>
              <w:top w:val="nil"/>
              <w:left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rPr>
              <w:t>（施工单位）</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w:t>
            </w:r>
          </w:p>
        </w:tc>
        <w:tc>
          <w:tcPr>
            <w:tcW w:w="3861" w:type="dxa"/>
            <w:gridSpan w:val="5"/>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w:t>
            </w:r>
          </w:p>
        </w:tc>
      </w:tr>
      <w:tr>
        <w:tblPrEx>
          <w:tblLayout w:type="fixed"/>
          <w:tblCellMar>
            <w:top w:w="0" w:type="dxa"/>
            <w:left w:w="108" w:type="dxa"/>
            <w:bottom w:w="0" w:type="dxa"/>
            <w:right w:w="108" w:type="dxa"/>
          </w:tblCellMar>
        </w:tblPrEx>
        <w:trPr>
          <w:trHeight w:val="460" w:hRule="atLeast"/>
        </w:trPr>
        <w:tc>
          <w:tcPr>
            <w:tcW w:w="6433" w:type="dxa"/>
            <w:gridSpan w:val="9"/>
            <w:tcBorders>
              <w:top w:val="nil"/>
              <w:left w:val="single" w:color="auto" w:sz="4" w:space="0"/>
              <w:bottom w:val="nil"/>
              <w:right w:val="nil"/>
            </w:tcBorders>
            <w:vAlign w:val="bottom"/>
          </w:tcPr>
          <w:p>
            <w:pPr>
              <w:widowControl/>
              <w:spacing w:before="240" w:beforeLines="77" w:line="360" w:lineRule="auto"/>
              <w:ind w:firstLine="840" w:firstLineChars="400"/>
              <w:rPr>
                <w:rFonts w:ascii="Times New Roman" w:hAnsi="Times New Roman" w:cs="Times New Roman"/>
                <w:color w:val="auto"/>
                <w:kern w:val="0"/>
                <w:szCs w:val="21"/>
              </w:rPr>
            </w:pPr>
            <w:r>
              <w:rPr>
                <w:rFonts w:hint="eastAsia" w:ascii="Times New Roman" w:hAnsi="Times New Roman" w:cs="Times New Roman"/>
                <w:color w:val="auto"/>
                <w:kern w:val="0"/>
                <w:szCs w:val="21"/>
              </w:rPr>
              <w:t>经</w:t>
            </w:r>
            <w:r>
              <w:rPr>
                <w:rFonts w:ascii="Times New Roman" w:hAnsi="Times New Roman" w:cs="Times New Roman"/>
                <w:color w:val="auto"/>
                <w:kern w:val="0"/>
                <w:szCs w:val="21"/>
              </w:rPr>
              <w:t>对</w:t>
            </w:r>
            <w:r>
              <w:rPr>
                <w:rFonts w:ascii="Times New Roman" w:hAnsi="Times New Roman" w:cs="Times New Roman"/>
                <w:color w:val="auto"/>
                <w:kern w:val="0"/>
                <w:szCs w:val="21"/>
                <w:u w:val="single"/>
              </w:rPr>
              <w:t xml:space="preserve">                                               </w:t>
            </w:r>
          </w:p>
        </w:tc>
        <w:tc>
          <w:tcPr>
            <w:tcW w:w="2086" w:type="dxa"/>
            <w:gridSpan w:val="2"/>
            <w:vAlign w:val="bottom"/>
          </w:tcPr>
          <w:p>
            <w:pPr>
              <w:widowControl/>
              <w:spacing w:before="240" w:beforeLines="77"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进行了审查，认为</w:t>
            </w:r>
          </w:p>
        </w:tc>
        <w:tc>
          <w:tcPr>
            <w:tcW w:w="279" w:type="dxa"/>
            <w:tcBorders>
              <w:top w:val="nil"/>
              <w:left w:val="nil"/>
              <w:bottom w:val="nil"/>
              <w:right w:val="single" w:color="000000" w:sz="4" w:space="0"/>
            </w:tcBorders>
            <w:vAlign w:val="bottom"/>
          </w:tcPr>
          <w:p>
            <w:pPr>
              <w:widowControl/>
              <w:spacing w:before="240" w:beforeLines="77"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0" w:hRule="atLeast"/>
        </w:trPr>
        <w:tc>
          <w:tcPr>
            <w:tcW w:w="387" w:type="dxa"/>
            <w:tcBorders>
              <w:top w:val="nil"/>
              <w:left w:val="single" w:color="auto" w:sz="4" w:space="0"/>
              <w:bottom w:val="nil"/>
              <w:right w:val="nil"/>
            </w:tcBorders>
            <w:vAlign w:val="bottom"/>
          </w:tcPr>
          <w:p>
            <w:pPr>
              <w:widowControl/>
              <w:spacing w:before="240" w:beforeLines="77" w:line="360" w:lineRule="auto"/>
              <w:jc w:val="left"/>
              <w:rPr>
                <w:rFonts w:ascii="Times New Roman" w:hAnsi="Times New Roman" w:cs="Times New Roman"/>
                <w:color w:val="auto"/>
                <w:kern w:val="0"/>
                <w:szCs w:val="21"/>
              </w:rPr>
            </w:pPr>
          </w:p>
        </w:tc>
        <w:tc>
          <w:tcPr>
            <w:tcW w:w="1296" w:type="dxa"/>
            <w:gridSpan w:val="2"/>
            <w:tcBorders>
              <w:top w:val="nil"/>
              <w:left w:val="nil"/>
              <w:right w:val="nil"/>
            </w:tcBorders>
            <w:vAlign w:val="bottom"/>
          </w:tcPr>
          <w:p>
            <w:pPr>
              <w:widowControl/>
              <w:spacing w:before="240" w:beforeLines="77"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p>
        </w:tc>
        <w:tc>
          <w:tcPr>
            <w:tcW w:w="774" w:type="dxa"/>
            <w:gridSpan w:val="2"/>
            <w:vAlign w:val="bottom"/>
          </w:tcPr>
          <w:p>
            <w:pPr>
              <w:widowControl/>
              <w:spacing w:before="240" w:beforeLines="77"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工程</w:t>
            </w:r>
          </w:p>
        </w:tc>
        <w:tc>
          <w:tcPr>
            <w:tcW w:w="1654" w:type="dxa"/>
            <w:tcBorders>
              <w:top w:val="nil"/>
              <w:left w:val="nil"/>
              <w:right w:val="nil"/>
            </w:tcBorders>
            <w:vAlign w:val="bottom"/>
          </w:tcPr>
          <w:p>
            <w:pPr>
              <w:widowControl/>
              <w:spacing w:before="240" w:beforeLines="77"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p>
        </w:tc>
        <w:tc>
          <w:tcPr>
            <w:tcW w:w="4687" w:type="dxa"/>
            <w:gridSpan w:val="6"/>
            <w:tcBorders>
              <w:top w:val="nil"/>
              <w:left w:val="nil"/>
              <w:bottom w:val="nil"/>
              <w:right w:val="single" w:color="000000" w:sz="4" w:space="0"/>
            </w:tcBorders>
            <w:vAlign w:val="bottom"/>
          </w:tcPr>
          <w:p>
            <w:pPr>
              <w:widowControl/>
              <w:spacing w:before="240" w:beforeLines="77"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lang w:bidi="ar"/>
              </w:rPr>
              <w:t>（</w:t>
            </w:r>
            <w:r>
              <w:rPr>
                <w:rFonts w:ascii="Times New Roman" w:hAnsi="Times New Roman" w:cs="Times New Roman"/>
                <w:color w:val="auto"/>
                <w:kern w:val="0"/>
                <w:szCs w:val="21"/>
              </w:rPr>
              <w:t>区段、部位）可以开始施工，贵部在</w:t>
            </w:r>
          </w:p>
        </w:tc>
      </w:tr>
      <w:tr>
        <w:tblPrEx>
          <w:tblLayout w:type="fixed"/>
          <w:tblCellMar>
            <w:top w:w="0" w:type="dxa"/>
            <w:left w:w="108" w:type="dxa"/>
            <w:bottom w:w="0" w:type="dxa"/>
            <w:right w:w="108" w:type="dxa"/>
          </w:tblCellMar>
        </w:tblPrEx>
        <w:trPr>
          <w:trHeight w:val="460" w:hRule="atLeast"/>
        </w:trPr>
        <w:tc>
          <w:tcPr>
            <w:tcW w:w="8519" w:type="dxa"/>
            <w:gridSpan w:val="11"/>
            <w:tcBorders>
              <w:top w:val="nil"/>
              <w:left w:val="single" w:color="auto" w:sz="4" w:space="0"/>
              <w:bottom w:val="nil"/>
              <w:right w:val="nil"/>
            </w:tcBorders>
            <w:vAlign w:val="bottom"/>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xml:space="preserve"> 接到本开工令后，迅速组织施工。</w:t>
            </w:r>
          </w:p>
        </w:tc>
        <w:tc>
          <w:tcPr>
            <w:tcW w:w="279" w:type="dxa"/>
            <w:tcBorders>
              <w:top w:val="nil"/>
              <w:left w:val="nil"/>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238" w:hRule="atLeast"/>
        </w:trPr>
        <w:tc>
          <w:tcPr>
            <w:tcW w:w="1227" w:type="dxa"/>
            <w:gridSpan w:val="2"/>
            <w:tcBorders>
              <w:top w:val="nil"/>
              <w:left w:val="single" w:color="auto" w:sz="4" w:space="0"/>
              <w:bottom w:val="nil"/>
              <w:right w:val="nil"/>
            </w:tcBorders>
            <w:vAlign w:val="center"/>
          </w:tcPr>
          <w:p>
            <w:pPr>
              <w:widowControl/>
              <w:spacing w:before="262" w:beforeLines="84" w:line="360" w:lineRule="auto"/>
              <w:jc w:val="right"/>
              <w:rPr>
                <w:rFonts w:ascii="Times New Roman" w:hAnsi="Times New Roman" w:cs="Times New Roman"/>
                <w:color w:val="auto"/>
                <w:kern w:val="0"/>
                <w:szCs w:val="21"/>
                <w:lang w:bidi="ar"/>
              </w:rPr>
            </w:pPr>
            <w:r>
              <w:rPr>
                <w:rFonts w:ascii="Times New Roman" w:hAnsi="Times New Roman" w:cs="Times New Roman"/>
                <w:color w:val="auto"/>
                <w:kern w:val="0"/>
                <w:szCs w:val="21"/>
              </w:rPr>
              <w:t xml:space="preserve"> 本工程</w:t>
            </w:r>
          </w:p>
        </w:tc>
        <w:tc>
          <w:tcPr>
            <w:tcW w:w="5425" w:type="dxa"/>
            <w:gridSpan w:val="8"/>
            <w:tcBorders>
              <w:top w:val="nil"/>
              <w:left w:val="nil"/>
              <w:right w:val="nil"/>
            </w:tcBorders>
            <w:vAlign w:val="center"/>
          </w:tcPr>
          <w:p>
            <w:pPr>
              <w:widowControl/>
              <w:spacing w:before="262" w:beforeLines="84" w:line="360" w:lineRule="auto"/>
              <w:jc w:val="left"/>
              <w:rPr>
                <w:rFonts w:ascii="Times New Roman" w:hAnsi="Times New Roman" w:cs="Times New Roman"/>
                <w:color w:val="auto"/>
                <w:kern w:val="0"/>
                <w:szCs w:val="21"/>
                <w:u w:val="single"/>
                <w:lang w:bidi="ar"/>
              </w:rPr>
            </w:pPr>
            <w:r>
              <w:rPr>
                <w:rFonts w:ascii="Times New Roman" w:hAnsi="Times New Roman" w:cs="Times New Roman"/>
                <w:color w:val="auto"/>
                <w:kern w:val="0"/>
                <w:szCs w:val="21"/>
                <w:u w:val="single"/>
                <w:lang w:bidi="ar"/>
              </w:rPr>
              <w:t xml:space="preserve">                                                         </w:t>
            </w:r>
          </w:p>
        </w:tc>
        <w:tc>
          <w:tcPr>
            <w:tcW w:w="2146" w:type="dxa"/>
            <w:gridSpan w:val="2"/>
            <w:tcBorders>
              <w:top w:val="nil"/>
              <w:left w:val="nil"/>
              <w:bottom w:val="nil"/>
              <w:right w:val="single" w:color="000000" w:sz="4" w:space="0"/>
            </w:tcBorders>
            <w:vAlign w:val="center"/>
          </w:tcPr>
          <w:p>
            <w:pPr>
              <w:widowControl/>
              <w:spacing w:before="262" w:beforeLines="84" w:line="360" w:lineRule="auto"/>
              <w:jc w:val="left"/>
              <w:rPr>
                <w:rFonts w:ascii="Times New Roman" w:hAnsi="Times New Roman" w:cs="Times New Roman"/>
                <w:color w:val="auto"/>
                <w:kern w:val="0"/>
                <w:szCs w:val="21"/>
                <w:lang w:bidi="ar"/>
              </w:rPr>
            </w:pPr>
            <w:r>
              <w:rPr>
                <w:rFonts w:hint="eastAsia" w:ascii="Times New Roman" w:hAnsi="Times New Roman" w:cs="Times New Roman"/>
                <w:color w:val="auto"/>
                <w:szCs w:val="21"/>
              </w:rPr>
              <w:t>（</w:t>
            </w:r>
            <w:r>
              <w:rPr>
                <w:rFonts w:ascii="Times New Roman" w:hAnsi="Times New Roman" w:cs="Times New Roman"/>
                <w:color w:val="auto"/>
                <w:szCs w:val="21"/>
              </w:rPr>
              <w:t>区段、部</w:t>
            </w:r>
            <w:r>
              <w:rPr>
                <w:rFonts w:hint="eastAsia" w:ascii="Times New Roman" w:hAnsi="Times New Roman" w:cs="Times New Roman"/>
                <w:color w:val="auto"/>
                <w:szCs w:val="21"/>
              </w:rPr>
              <w:t>位）</w:t>
            </w:r>
          </w:p>
        </w:tc>
      </w:tr>
      <w:tr>
        <w:tblPrEx>
          <w:tblLayout w:type="fixed"/>
          <w:tblCellMar>
            <w:top w:w="0" w:type="dxa"/>
            <w:left w:w="108" w:type="dxa"/>
            <w:bottom w:w="0" w:type="dxa"/>
            <w:right w:w="108" w:type="dxa"/>
          </w:tblCellMar>
        </w:tblPrEx>
        <w:trPr>
          <w:trHeight w:val="494" w:hRule="atLeast"/>
        </w:trPr>
        <w:tc>
          <w:tcPr>
            <w:tcW w:w="8798" w:type="dxa"/>
            <w:gridSpan w:val="12"/>
            <w:tcBorders>
              <w:top w:val="nil"/>
              <w:left w:val="single" w:color="auto" w:sz="4" w:space="0"/>
              <w:bottom w:val="nil"/>
              <w:right w:val="single" w:color="000000" w:sz="4" w:space="0"/>
            </w:tcBorders>
            <w:vAlign w:val="center"/>
          </w:tcPr>
          <w:p>
            <w:pPr>
              <w:widowControl/>
              <w:spacing w:before="262" w:beforeLines="84" w:line="360" w:lineRule="auto"/>
              <w:ind w:right="1890"/>
              <w:rPr>
                <w:rFonts w:ascii="Times New Roman" w:hAnsi="Times New Roman" w:cs="Times New Roman"/>
                <w:color w:val="auto"/>
                <w:kern w:val="0"/>
                <w:szCs w:val="21"/>
                <w:lang w:bidi="ar"/>
              </w:rPr>
            </w:pPr>
            <w:r>
              <w:rPr>
                <w:rFonts w:ascii="Times New Roman" w:hAnsi="Times New Roman" w:cs="Times New Roman"/>
                <w:color w:val="auto"/>
                <w:szCs w:val="21"/>
              </w:rPr>
              <w:t>的开/复工日期定为</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年</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r>
              <w:rPr>
                <w:rFonts w:ascii="Times New Roman" w:hAnsi="Times New Roman" w:cs="Times New Roman"/>
                <w:color w:val="auto"/>
                <w:kern w:val="0"/>
                <w:szCs w:val="21"/>
                <w:lang w:bidi="ar"/>
              </w:rPr>
              <w:t>。</w:t>
            </w:r>
          </w:p>
        </w:tc>
      </w:tr>
      <w:tr>
        <w:tblPrEx>
          <w:tblLayout w:type="fixed"/>
          <w:tblCellMar>
            <w:top w:w="0" w:type="dxa"/>
            <w:left w:w="108" w:type="dxa"/>
            <w:bottom w:w="0" w:type="dxa"/>
            <w:right w:w="108" w:type="dxa"/>
          </w:tblCellMar>
        </w:tblPrEx>
        <w:trPr>
          <w:trHeight w:val="460" w:hRule="atLeast"/>
        </w:trPr>
        <w:tc>
          <w:tcPr>
            <w:tcW w:w="8798" w:type="dxa"/>
            <w:gridSpan w:val="12"/>
            <w:tcBorders>
              <w:top w:val="nil"/>
              <w:left w:val="single" w:color="auto" w:sz="4" w:space="0"/>
              <w:bottom w:val="nil"/>
              <w:right w:val="single" w:color="000000" w:sz="4" w:space="0"/>
            </w:tcBorders>
            <w:vAlign w:val="bottom"/>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0" w:hRule="atLeast"/>
        </w:trPr>
        <w:tc>
          <w:tcPr>
            <w:tcW w:w="4937" w:type="dxa"/>
            <w:gridSpan w:val="7"/>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环境监理单位（盖章）</w:t>
            </w:r>
            <w:r>
              <w:rPr>
                <w:rFonts w:ascii="Times New Roman" w:hAnsi="Times New Roman" w:cs="Times New Roman"/>
                <w:color w:val="auto"/>
                <w:kern w:val="0"/>
                <w:szCs w:val="21"/>
              </w:rPr>
              <w:t>：</w:t>
            </w:r>
          </w:p>
        </w:tc>
        <w:tc>
          <w:tcPr>
            <w:tcW w:w="3582" w:type="dxa"/>
            <w:gridSpan w:val="4"/>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279" w:type="dxa"/>
            <w:vMerge w:val="restart"/>
            <w:tcBorders>
              <w:top w:val="nil"/>
              <w:left w:val="nil"/>
              <w:bottom w:val="nil"/>
              <w:right w:val="single" w:color="auto" w:sz="4" w:space="0"/>
            </w:tcBorders>
            <w:vAlign w:val="center"/>
          </w:tcPr>
          <w:p>
            <w:pPr>
              <w:widowControl/>
              <w:spacing w:line="360" w:lineRule="auto"/>
              <w:jc w:val="center"/>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460" w:hRule="atLeast"/>
        </w:trPr>
        <w:tc>
          <w:tcPr>
            <w:tcW w:w="4937" w:type="dxa"/>
            <w:gridSpan w:val="7"/>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szCs w:val="21"/>
              </w:rPr>
              <w:t>环境监理项目负责人（签字）</w:t>
            </w:r>
            <w:r>
              <w:rPr>
                <w:rFonts w:ascii="Times New Roman" w:hAnsi="Times New Roman" w:cs="Times New Roman"/>
                <w:color w:val="auto"/>
                <w:kern w:val="0"/>
                <w:szCs w:val="21"/>
              </w:rPr>
              <w:t>：</w:t>
            </w:r>
          </w:p>
        </w:tc>
        <w:tc>
          <w:tcPr>
            <w:tcW w:w="3582" w:type="dxa"/>
            <w:gridSpan w:val="4"/>
            <w:tcBorders>
              <w:top w:val="nil"/>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c>
          <w:tcPr>
            <w:tcW w:w="279" w:type="dxa"/>
            <w:vMerge w:val="continue"/>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0" w:hRule="atLeast"/>
        </w:trPr>
        <w:tc>
          <w:tcPr>
            <w:tcW w:w="4937" w:type="dxa"/>
            <w:gridSpan w:val="7"/>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日    期：</w:t>
            </w:r>
          </w:p>
        </w:tc>
        <w:tc>
          <w:tcPr>
            <w:tcW w:w="3582" w:type="dxa"/>
            <w:gridSpan w:val="4"/>
            <w:tcBorders>
              <w:top w:val="single" w:color="auto" w:sz="4" w:space="0"/>
              <w:left w:val="nil"/>
              <w:right w:val="nil"/>
            </w:tcBorders>
            <w:vAlign w:val="center"/>
          </w:tcPr>
          <w:p>
            <w:pPr>
              <w:widowControl/>
              <w:spacing w:line="360" w:lineRule="auto"/>
              <w:ind w:leftChars="-104" w:hanging="218" w:hangingChars="104"/>
              <w:jc w:val="left"/>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日   </w:t>
            </w:r>
          </w:p>
        </w:tc>
        <w:tc>
          <w:tcPr>
            <w:tcW w:w="279" w:type="dxa"/>
            <w:vMerge w:val="continue"/>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0" w:hRule="atLeast"/>
        </w:trPr>
        <w:tc>
          <w:tcPr>
            <w:tcW w:w="4937" w:type="dxa"/>
            <w:gridSpan w:val="7"/>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hint="eastAsia" w:ascii="Times New Roman" w:hAnsi="Times New Roman" w:cs="Times New Roman"/>
                <w:color w:val="auto"/>
                <w:kern w:val="0"/>
                <w:szCs w:val="21"/>
              </w:rPr>
              <w:t>土壤污染修复责任主体</w:t>
            </w:r>
            <w:r>
              <w:rPr>
                <w:rFonts w:ascii="Times New Roman" w:hAnsi="Times New Roman" w:cs="Times New Roman"/>
                <w:color w:val="auto"/>
                <w:kern w:val="0"/>
                <w:szCs w:val="21"/>
              </w:rPr>
              <w:t>（盖章）：</w:t>
            </w:r>
          </w:p>
        </w:tc>
        <w:tc>
          <w:tcPr>
            <w:tcW w:w="3582" w:type="dxa"/>
            <w:gridSpan w:val="4"/>
            <w:tcBorders>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p>
        </w:tc>
        <w:tc>
          <w:tcPr>
            <w:tcW w:w="279" w:type="dxa"/>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0" w:hRule="atLeast"/>
        </w:trPr>
        <w:tc>
          <w:tcPr>
            <w:tcW w:w="4937" w:type="dxa"/>
            <w:gridSpan w:val="7"/>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负责人（签字）：</w:t>
            </w:r>
          </w:p>
        </w:tc>
        <w:tc>
          <w:tcPr>
            <w:tcW w:w="3582" w:type="dxa"/>
            <w:gridSpan w:val="4"/>
            <w:tcBorders>
              <w:top w:val="single" w:color="auto" w:sz="4" w:space="0"/>
              <w:left w:val="nil"/>
              <w:bottom w:val="single" w:color="auto" w:sz="4" w:space="0"/>
              <w:right w:val="nil"/>
            </w:tcBorders>
            <w:vAlign w:val="center"/>
          </w:tcPr>
          <w:p>
            <w:pPr>
              <w:widowControl/>
              <w:spacing w:line="360" w:lineRule="auto"/>
              <w:jc w:val="left"/>
              <w:rPr>
                <w:rFonts w:ascii="Times New Roman" w:hAnsi="Times New Roman" w:cs="Times New Roman"/>
                <w:color w:val="auto"/>
                <w:kern w:val="0"/>
                <w:szCs w:val="21"/>
              </w:rPr>
            </w:pPr>
          </w:p>
        </w:tc>
        <w:tc>
          <w:tcPr>
            <w:tcW w:w="279" w:type="dxa"/>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460" w:hRule="atLeast"/>
        </w:trPr>
        <w:tc>
          <w:tcPr>
            <w:tcW w:w="4937" w:type="dxa"/>
            <w:gridSpan w:val="7"/>
            <w:tcBorders>
              <w:top w:val="nil"/>
              <w:left w:val="single" w:color="auto" w:sz="4" w:space="0"/>
              <w:bottom w:val="nil"/>
              <w:right w:val="nil"/>
            </w:tcBorders>
            <w:vAlign w:val="center"/>
          </w:tcPr>
          <w:p>
            <w:pPr>
              <w:widowControl/>
              <w:spacing w:line="360" w:lineRule="auto"/>
              <w:jc w:val="right"/>
              <w:rPr>
                <w:rFonts w:ascii="Times New Roman" w:hAnsi="Times New Roman" w:cs="Times New Roman"/>
                <w:color w:val="auto"/>
                <w:kern w:val="0"/>
                <w:szCs w:val="21"/>
              </w:rPr>
            </w:pPr>
            <w:r>
              <w:rPr>
                <w:rFonts w:ascii="Times New Roman" w:hAnsi="Times New Roman" w:cs="Times New Roman"/>
                <w:color w:val="auto"/>
                <w:kern w:val="0"/>
                <w:szCs w:val="21"/>
              </w:rPr>
              <w:t>日    期：</w:t>
            </w:r>
          </w:p>
        </w:tc>
        <w:tc>
          <w:tcPr>
            <w:tcW w:w="3582" w:type="dxa"/>
            <w:gridSpan w:val="4"/>
            <w:tcBorders>
              <w:top w:val="single" w:color="auto" w:sz="4" w:space="0"/>
              <w:left w:val="nil"/>
              <w:bottom w:val="single" w:color="auto" w:sz="4" w:space="0"/>
              <w:right w:val="nil"/>
            </w:tcBorders>
            <w:vAlign w:val="center"/>
          </w:tcPr>
          <w:p>
            <w:pPr>
              <w:widowControl/>
              <w:spacing w:line="360" w:lineRule="auto"/>
              <w:ind w:left="-221" w:leftChars="-510" w:hanging="850" w:hangingChars="405"/>
              <w:jc w:val="center"/>
              <w:rPr>
                <w:rFonts w:ascii="Times New Roman" w:hAnsi="Times New Roman" w:cs="Times New Roman"/>
                <w:color w:val="auto"/>
                <w:kern w:val="0"/>
                <w:szCs w:val="21"/>
              </w:rPr>
            </w:pP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c>
          <w:tcPr>
            <w:tcW w:w="279" w:type="dxa"/>
            <w:tcBorders>
              <w:top w:val="nil"/>
              <w:left w:val="nil"/>
              <w:bottom w:val="nil"/>
              <w:right w:val="single" w:color="auto" w:sz="4" w:space="0"/>
            </w:tcBorders>
            <w:vAlign w:val="center"/>
          </w:tcPr>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67" w:hRule="atLeast"/>
        </w:trPr>
        <w:tc>
          <w:tcPr>
            <w:tcW w:w="8798" w:type="dxa"/>
            <w:gridSpan w:val="1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ascii="Times New Roman" w:hAnsi="Times New Roman" w:cs="Times New Roman"/>
                <w:color w:val="auto"/>
                <w:kern w:val="0"/>
                <w:szCs w:val="21"/>
              </w:rPr>
              <w:t>开工说明：</w:t>
            </w:r>
          </w:p>
          <w:p>
            <w:pPr>
              <w:widowControl/>
              <w:spacing w:line="360" w:lineRule="auto"/>
              <w:jc w:val="left"/>
              <w:rPr>
                <w:rFonts w:ascii="Times New Roman" w:hAnsi="Times New Roman" w:cs="Times New Roman"/>
                <w:color w:val="auto"/>
                <w:kern w:val="0"/>
                <w:szCs w:val="21"/>
              </w:rPr>
            </w:pPr>
          </w:p>
          <w:p>
            <w:pPr>
              <w:widowControl/>
              <w:spacing w:line="360" w:lineRule="auto"/>
              <w:jc w:val="left"/>
              <w:rPr>
                <w:rFonts w:ascii="Times New Roman" w:hAnsi="Times New Roman" w:cs="Times New Roman"/>
                <w:color w:val="auto"/>
                <w:kern w:val="0"/>
                <w:szCs w:val="21"/>
              </w:rPr>
            </w:pPr>
          </w:p>
        </w:tc>
      </w:tr>
      <w:tr>
        <w:tblPrEx>
          <w:tblLayout w:type="fixed"/>
          <w:tblCellMar>
            <w:top w:w="0" w:type="dxa"/>
            <w:left w:w="108" w:type="dxa"/>
            <w:bottom w:w="0" w:type="dxa"/>
            <w:right w:w="108" w:type="dxa"/>
          </w:tblCellMar>
        </w:tblPrEx>
        <w:trPr>
          <w:trHeight w:val="526" w:hRule="atLeast"/>
        </w:trPr>
        <w:tc>
          <w:tcPr>
            <w:tcW w:w="8798" w:type="dxa"/>
            <w:gridSpan w:val="1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施工单位签署意见：</w:t>
            </w:r>
          </w:p>
          <w:p>
            <w:pPr>
              <w:widowControl/>
              <w:spacing w:line="360" w:lineRule="auto"/>
              <w:jc w:val="left"/>
              <w:rPr>
                <w:rFonts w:ascii="Times New Roman" w:hAnsi="Times New Roman" w:cs="Times New Roman"/>
                <w:color w:val="auto"/>
                <w:kern w:val="0"/>
                <w:szCs w:val="21"/>
              </w:rPr>
            </w:pPr>
          </w:p>
          <w:p>
            <w:pPr>
              <w:widowControl/>
              <w:spacing w:line="360" w:lineRule="auto"/>
              <w:jc w:val="center"/>
              <w:rPr>
                <w:rFonts w:ascii="Times New Roman" w:hAnsi="Times New Roman" w:cs="Times New Roman"/>
                <w:color w:val="auto"/>
                <w:kern w:val="0"/>
                <w:szCs w:val="21"/>
              </w:rPr>
            </w:pP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施工单位（盖章）：</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项目经理（签字）：</w:t>
            </w:r>
          </w:p>
          <w:p>
            <w:pPr>
              <w:widowControl/>
              <w:spacing w:line="360" w:lineRule="auto"/>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 xml:space="preserve">            日期：</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 xml:space="preserve">年 </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月</w:t>
            </w:r>
            <w:r>
              <w:rPr>
                <w:rFonts w:ascii="Times New Roman" w:hAnsi="Times New Roman" w:cs="Times New Roman"/>
                <w:color w:val="auto"/>
                <w:kern w:val="0"/>
                <w:szCs w:val="21"/>
                <w:u w:val="single"/>
              </w:rPr>
              <w:t xml:space="preserve">　    </w:t>
            </w:r>
            <w:r>
              <w:rPr>
                <w:rFonts w:ascii="Times New Roman" w:hAnsi="Times New Roman" w:cs="Times New Roman"/>
                <w:color w:val="auto"/>
                <w:kern w:val="0"/>
                <w:szCs w:val="21"/>
              </w:rPr>
              <w:t>日</w:t>
            </w:r>
          </w:p>
        </w:tc>
      </w:tr>
    </w:tbl>
    <w:p>
      <w:pPr>
        <w:pStyle w:val="15"/>
        <w:spacing w:after="312" w:afterLines="100" w:line="360" w:lineRule="auto"/>
        <w:ind w:left="545"/>
        <w:jc w:val="center"/>
        <w:rPr>
          <w:rFonts w:ascii="Times New Roman" w:hAnsi="Times New Roman" w:cs="Times New Roman"/>
          <w:color w:val="auto"/>
          <w:szCs w:val="21"/>
        </w:rPr>
        <w:sectPr>
          <w:pgSz w:w="11906" w:h="16838"/>
          <w:pgMar w:top="1440" w:right="1440" w:bottom="1440" w:left="1440" w:header="851" w:footer="992" w:gutter="0"/>
          <w:cols w:space="720" w:num="1"/>
          <w:docGrid w:type="lines" w:linePitch="312" w:charSpace="0"/>
        </w:sectPr>
      </w:pPr>
    </w:p>
    <w:p>
      <w:pPr>
        <w:pStyle w:val="138"/>
        <w:numPr>
          <w:ilvl w:val="2"/>
          <w:numId w:val="23"/>
        </w:numPr>
        <w:spacing w:before="156" w:after="156" w:line="360" w:lineRule="auto"/>
        <w:jc w:val="center"/>
        <w:outlineLvl w:val="2"/>
        <w:rPr>
          <w:rFonts w:ascii="Times New Roman"/>
          <w:color w:val="auto"/>
          <w:kern w:val="10"/>
          <w:sz w:val="24"/>
          <w:szCs w:val="24"/>
        </w:rPr>
      </w:pPr>
      <w:r>
        <w:rPr>
          <w:rFonts w:ascii="Times New Roman"/>
          <w:color w:val="auto"/>
          <w:kern w:val="10"/>
          <w:sz w:val="24"/>
          <w:szCs w:val="24"/>
        </w:rPr>
        <w:t>环境监理日志</w:t>
      </w:r>
    </w:p>
    <w:p>
      <w:pPr>
        <w:spacing w:after="78" w:afterLines="25" w:line="360" w:lineRule="auto"/>
        <w:ind w:firstLine="482"/>
        <w:rPr>
          <w:rFonts w:ascii="Times New Roman" w:hAnsi="Times New Roman" w:cs="Times New Roman"/>
          <w:color w:val="auto"/>
          <w:szCs w:val="21"/>
        </w:rPr>
      </w:pPr>
      <w:r>
        <w:rPr>
          <w:rFonts w:ascii="Times New Roman" w:hAnsi="Times New Roman" w:cs="Times New Roman"/>
          <w:color w:val="auto"/>
          <w:szCs w:val="21"/>
        </w:rPr>
        <w:t>工程名称：                                        编号：XXXXXX</w:t>
      </w:r>
    </w:p>
    <w:tbl>
      <w:tblPr>
        <w:tblStyle w:val="45"/>
        <w:tblW w:w="88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478"/>
        <w:gridCol w:w="1843"/>
        <w:gridCol w:w="198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8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auto"/>
                <w:szCs w:val="21"/>
              </w:rPr>
            </w:pPr>
            <w:r>
              <w:rPr>
                <w:rFonts w:ascii="Times New Roman" w:hAnsi="Times New Roman" w:cs="Times New Roman"/>
                <w:color w:val="auto"/>
                <w:szCs w:val="21"/>
              </w:rPr>
              <w:t xml:space="preserve">施工单位：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监理方式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lang w:val="zh-CN" w:eastAsia="en-US" w:bidi="en-US"/>
              </w:rPr>
            </w:pPr>
            <w:r>
              <w:rPr>
                <w:rFonts w:ascii="Times New Roman" w:hAnsi="Times New Roman" w:cs="Times New Roman"/>
                <w:color w:val="auto"/>
                <w:szCs w:val="21"/>
              </w:rPr>
              <w:t>日期</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到达时间</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离开时间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auto"/>
                <w:szCs w:val="21"/>
              </w:rPr>
            </w:pPr>
            <w:r>
              <w:rPr>
                <w:rFonts w:hint="eastAsia" w:eastAsia="楷体_GB2312"/>
                <w:color w:val="auto"/>
                <w:spacing w:val="2"/>
                <w:sz w:val="24"/>
                <w:szCs w:val="24"/>
              </w:rPr>
              <w:t>□</w:t>
            </w:r>
            <w:r>
              <w:rPr>
                <w:rFonts w:ascii="Times New Roman" w:hAnsi="Times New Roman" w:cs="Times New Roman"/>
                <w:color w:val="auto"/>
                <w:szCs w:val="21"/>
              </w:rPr>
              <w:t>巡视</w:t>
            </w:r>
            <w:r>
              <w:rPr>
                <w:rFonts w:hint="eastAsia" w:ascii="Times New Roman" w:hAnsi="Times New Roman" w:cs="Times New Roman"/>
                <w:color w:val="auto"/>
                <w:szCs w:val="21"/>
              </w:rPr>
              <w:t xml:space="preserve"> </w:t>
            </w:r>
            <w:r>
              <w:rPr>
                <w:rFonts w:hint="eastAsia" w:eastAsia="楷体_GB2312"/>
                <w:color w:val="auto"/>
                <w:spacing w:val="2"/>
                <w:sz w:val="24"/>
                <w:szCs w:val="24"/>
              </w:rPr>
              <w:t>□</w:t>
            </w:r>
            <w:r>
              <w:rPr>
                <w:rFonts w:ascii="Times New Roman" w:hAnsi="Times New Roman" w:cs="Times New Roman"/>
                <w:color w:val="auto"/>
                <w:szCs w:val="21"/>
              </w:rPr>
              <w:t>旁站</w:t>
            </w:r>
            <w:r>
              <w:rPr>
                <w:rFonts w:hint="eastAsia" w:ascii="Times New Roman" w:hAnsi="Times New Roman" w:cs="Times New Roman"/>
                <w:color w:val="auto"/>
                <w:szCs w:val="21"/>
              </w:rPr>
              <w:t xml:space="preserve"> </w:t>
            </w:r>
            <w:r>
              <w:rPr>
                <w:rFonts w:hint="eastAsia" w:eastAsia="楷体_GB2312"/>
                <w:color w:val="auto"/>
                <w:spacing w:val="2"/>
                <w:sz w:val="24"/>
                <w:szCs w:val="24"/>
              </w:rPr>
              <w:t>□</w:t>
            </w:r>
            <w:r>
              <w:rPr>
                <w:rFonts w:hint="eastAsia" w:ascii="Times New Roman" w:hAnsi="Times New Roman" w:cs="Times New Roman"/>
                <w:color w:val="auto"/>
                <w:szCs w:val="21"/>
              </w:rPr>
              <w:t>其他</w:t>
            </w:r>
            <w:r>
              <w:rPr>
                <w:rFonts w:hint="eastAsia" w:ascii="Times New Roman" w:hAnsi="Times New Roman" w:cs="Times New Roman"/>
                <w:color w:val="auto"/>
                <w:szCs w:val="21"/>
                <w:u w:val="single"/>
              </w:rPr>
              <w:t xml:space="preserve"> </w:t>
            </w:r>
            <w:r>
              <w:rPr>
                <w:rFonts w:ascii="Times New Roman" w:hAnsi="Times New Roman" w:cs="Times New Roman"/>
                <w:color w:val="auto"/>
                <w:szCs w:val="21"/>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天气</w:t>
            </w:r>
            <w:r>
              <w:rPr>
                <w:rFonts w:hint="eastAsia" w:ascii="Times New Roman" w:hAnsi="Times New Roman" w:cs="Times New Roman"/>
                <w:color w:val="auto"/>
                <w:szCs w:val="21"/>
              </w:rPr>
              <w:t>情况</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lang w:val="zh-CN" w:eastAsia="en-US" w:bidi="en-US"/>
              </w:rPr>
            </w:pPr>
            <w:r>
              <w:rPr>
                <w:rFonts w:ascii="Times New Roman" w:hAnsi="Times New Roman" w:cs="Times New Roman"/>
                <w:color w:val="auto"/>
                <w:szCs w:val="21"/>
              </w:rPr>
              <w:t>气温</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lang w:val="zh-CN" w:eastAsia="en-US" w:bidi="en-US"/>
              </w:rPr>
            </w:pPr>
            <w:r>
              <w:rPr>
                <w:rFonts w:ascii="Times New Roman" w:hAnsi="Times New Roman" w:cs="Times New Roman"/>
                <w:color w:val="auto"/>
                <w:szCs w:val="21"/>
              </w:rPr>
              <w:t>风向</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lang w:val="zh-CN" w:eastAsia="en-US" w:bidi="en-US"/>
              </w:rPr>
            </w:pPr>
            <w:r>
              <w:rPr>
                <w:rFonts w:ascii="Times New Roman" w:hAnsi="Times New Roman" w:cs="Times New Roman"/>
                <w:color w:val="auto"/>
                <w:szCs w:val="21"/>
              </w:rPr>
              <w:t>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lang w:val="zh-CN" w:eastAsia="en-US" w:bidi="en-US"/>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trPr>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监理内容</w:t>
            </w:r>
          </w:p>
        </w:tc>
        <w:tc>
          <w:tcPr>
            <w:tcW w:w="82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0" w:hRule="atLeast"/>
        </w:trPr>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auto"/>
                <w:szCs w:val="21"/>
              </w:rPr>
            </w:pPr>
            <w:r>
              <w:rPr>
                <w:rFonts w:ascii="Times New Roman" w:hAnsi="Times New Roman" w:cs="Times New Roman"/>
                <w:color w:val="auto"/>
                <w:szCs w:val="21"/>
              </w:rPr>
              <w:t>环保问题及处理结果</w:t>
            </w:r>
          </w:p>
        </w:tc>
        <w:tc>
          <w:tcPr>
            <w:tcW w:w="82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88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cs="Times New Roman"/>
                <w:color w:val="auto"/>
                <w:szCs w:val="21"/>
              </w:rPr>
            </w:pPr>
            <w:r>
              <w:rPr>
                <w:rFonts w:ascii="Times New Roman" w:hAnsi="Times New Roman" w:cs="Times New Roman"/>
                <w:color w:val="auto"/>
                <w:szCs w:val="21"/>
              </w:rPr>
              <w:t>环境监理人员（签字）：                  审核（签字）：</w:t>
            </w:r>
          </w:p>
          <w:p>
            <w:pPr>
              <w:spacing w:line="360" w:lineRule="auto"/>
              <w:ind w:firstLine="480"/>
              <w:rPr>
                <w:rFonts w:ascii="Times New Roman" w:hAnsi="Times New Roman" w:cs="Times New Roman"/>
                <w:color w:val="auto"/>
                <w:szCs w:val="21"/>
              </w:rPr>
            </w:pPr>
          </w:p>
          <w:p>
            <w:pPr>
              <w:spacing w:line="360" w:lineRule="auto"/>
              <w:ind w:firstLine="480"/>
              <w:rPr>
                <w:rFonts w:ascii="Times New Roman" w:hAnsi="Times New Roman" w:cs="Times New Roman"/>
                <w:color w:val="auto"/>
                <w:szCs w:val="21"/>
              </w:rPr>
            </w:pPr>
            <w:r>
              <w:rPr>
                <w:rFonts w:ascii="Times New Roman" w:hAnsi="Times New Roman" w:cs="Times New Roman"/>
                <w:color w:val="auto"/>
                <w:szCs w:val="21"/>
              </w:rPr>
              <w:t>日期：                                  日期：</w:t>
            </w:r>
          </w:p>
        </w:tc>
      </w:tr>
    </w:tbl>
    <w:p>
      <w:pPr>
        <w:widowControl/>
        <w:spacing w:line="360" w:lineRule="auto"/>
        <w:jc w:val="left"/>
        <w:rPr>
          <w:rFonts w:ascii="Times New Roman" w:hAnsi="Times New Roman" w:eastAsia="等线" w:cs="Times New Roman"/>
          <w:color w:val="auto"/>
          <w:szCs w:val="21"/>
        </w:rPr>
        <w:sectPr>
          <w:pgSz w:w="11906" w:h="16838"/>
          <w:pgMar w:top="1440" w:right="1440" w:bottom="1440" w:left="1440" w:header="851" w:footer="992" w:gutter="0"/>
          <w:cols w:space="720" w:num="1"/>
          <w:docGrid w:type="lines" w:linePitch="312" w:charSpace="0"/>
        </w:sectPr>
      </w:pPr>
    </w:p>
    <w:p>
      <w:pPr>
        <w:pStyle w:val="15"/>
        <w:spacing w:after="312" w:afterLines="100" w:line="360" w:lineRule="auto"/>
        <w:ind w:left="545"/>
        <w:jc w:val="center"/>
        <w:rPr>
          <w:rFonts w:ascii="Times New Roman" w:hAnsi="Times New Roman" w:cs="Times New Roman"/>
          <w:color w:val="auto"/>
          <w:szCs w:val="21"/>
        </w:rPr>
        <w:sectPr>
          <w:type w:val="continuous"/>
          <w:pgSz w:w="11906" w:h="16838"/>
          <w:pgMar w:top="1440" w:right="1440" w:bottom="1440" w:left="1440" w:header="851" w:footer="992" w:gutter="0"/>
          <w:cols w:space="720" w:num="1"/>
          <w:docGrid w:type="lines" w:linePitch="312" w:charSpace="0"/>
        </w:sectPr>
      </w:pPr>
    </w:p>
    <w:p>
      <w:pPr>
        <w:pStyle w:val="138"/>
        <w:numPr>
          <w:ilvl w:val="2"/>
          <w:numId w:val="23"/>
        </w:numPr>
        <w:spacing w:before="120" w:after="120" w:line="360" w:lineRule="auto"/>
        <w:jc w:val="center"/>
        <w:outlineLvl w:val="2"/>
        <w:rPr>
          <w:rFonts w:ascii="Times New Roman"/>
          <w:color w:val="auto"/>
          <w:kern w:val="10"/>
          <w:sz w:val="24"/>
          <w:szCs w:val="24"/>
        </w:rPr>
      </w:pPr>
      <w:r>
        <w:rPr>
          <w:rFonts w:hint="eastAsia" w:ascii="Times New Roman"/>
          <w:color w:val="auto"/>
          <w:kern w:val="10"/>
          <w:sz w:val="24"/>
          <w:szCs w:val="24"/>
        </w:rPr>
        <w:t>突发环境事件</w:t>
      </w:r>
      <w:r>
        <w:rPr>
          <w:rFonts w:ascii="Times New Roman"/>
          <w:color w:val="auto"/>
          <w:kern w:val="10"/>
          <w:sz w:val="24"/>
          <w:szCs w:val="24"/>
        </w:rPr>
        <w:t>报告单</w:t>
      </w:r>
    </w:p>
    <w:p>
      <w:pPr>
        <w:pStyle w:val="59"/>
        <w:numPr>
          <w:ilvl w:val="0"/>
          <w:numId w:val="24"/>
        </w:numPr>
        <w:spacing w:line="360" w:lineRule="auto"/>
        <w:ind w:firstLineChars="0"/>
        <w:rPr>
          <w:rFonts w:ascii="Times New Roman" w:hAnsi="Times New Roman" w:cs="Times New Roman"/>
          <w:color w:val="auto"/>
        </w:rPr>
      </w:pPr>
      <w:r>
        <w:rPr>
          <w:rFonts w:ascii="Times New Roman" w:hAnsi="Times New Roman" w:cs="Times New Roman"/>
          <w:color w:val="auto"/>
        </w:rPr>
        <w:t>工程名称：                                                      编号：XXXXXX</w:t>
      </w:r>
    </w:p>
    <w:tbl>
      <w:tblPr>
        <w:tblStyle w:val="4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2" w:hRule="atLeast"/>
        </w:trPr>
        <w:tc>
          <w:tcPr>
            <w:tcW w:w="9260" w:type="dxa"/>
          </w:tcPr>
          <w:p>
            <w:pPr>
              <w:spacing w:line="360" w:lineRule="auto"/>
              <w:rPr>
                <w:rFonts w:ascii="Times New Roman" w:hAnsi="Times New Roman" w:cs="Times New Roman"/>
                <w:color w:val="auto"/>
                <w:sz w:val="18"/>
                <w:szCs w:val="18"/>
              </w:rPr>
            </w:pPr>
          </w:p>
          <w:p>
            <w:pPr>
              <w:spacing w:line="360" w:lineRule="auto"/>
              <w:rPr>
                <w:rFonts w:ascii="Times New Roman" w:hAnsi="Times New Roman" w:cs="Times New Roman"/>
                <w:color w:val="auto"/>
                <w:sz w:val="20"/>
                <w:szCs w:val="18"/>
              </w:rPr>
            </w:pPr>
            <w:r>
              <w:rPr>
                <w:rFonts w:ascii="Times New Roman" w:hAnsi="Times New Roman" w:cs="Times New Roman"/>
                <w:color w:val="auto"/>
                <w:sz w:val="20"/>
                <w:szCs w:val="18"/>
              </w:rPr>
              <w:t>致</w:t>
            </w:r>
            <w:r>
              <w:rPr>
                <w:rFonts w:hint="eastAsia" w:ascii="Times New Roman" w:hAnsi="Times New Roman" w:cs="Times New Roman"/>
                <w:color w:val="auto"/>
                <w:sz w:val="20"/>
                <w:szCs w:val="18"/>
              </w:rPr>
              <w:t>环境监理单位：</w:t>
            </w:r>
            <w:r>
              <w:rPr>
                <w:rFonts w:ascii="Times New Roman" w:hAnsi="Times New Roman" w:cs="Times New Roman"/>
                <w:color w:val="auto"/>
                <w:sz w:val="20"/>
                <w:szCs w:val="18"/>
                <w:u w:val="single"/>
              </w:rPr>
              <w:t xml:space="preserve">                             </w:t>
            </w:r>
          </w:p>
          <w:p>
            <w:pPr>
              <w:spacing w:line="360" w:lineRule="auto"/>
              <w:ind w:firstLine="400" w:firstLineChars="200"/>
              <w:rPr>
                <w:rFonts w:ascii="Times New Roman" w:hAnsi="Times New Roman" w:cs="Times New Roman"/>
                <w:color w:val="auto"/>
                <w:sz w:val="20"/>
                <w:szCs w:val="18"/>
                <w:u w:val="single"/>
              </w:rPr>
            </w:pP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年</w:t>
            </w: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月</w:t>
            </w: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日</w:t>
            </w: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时，在</w:t>
            </w:r>
            <w:r>
              <w:rPr>
                <w:rFonts w:hint="eastAsia" w:ascii="Times New Roman" w:hAnsi="Times New Roman" w:cs="Times New Roman"/>
                <w:color w:val="auto"/>
                <w:sz w:val="20"/>
                <w:szCs w:val="18"/>
                <w:u w:val="single"/>
              </w:rPr>
              <w:t xml:space="preserve">        </w:t>
            </w:r>
            <w:r>
              <w:rPr>
                <w:rFonts w:ascii="Times New Roman" w:hAnsi="Times New Roman" w:cs="Times New Roman"/>
                <w:color w:val="auto"/>
                <w:sz w:val="20"/>
                <w:szCs w:val="18"/>
              </w:rPr>
              <w:t>部位（详见设计图纸），发生环境污染/生态破坏</w:t>
            </w:r>
            <w:r>
              <w:rPr>
                <w:rFonts w:hint="eastAsia" w:ascii="Times New Roman" w:hAnsi="Times New Roman" w:cs="Times New Roman"/>
                <w:color w:val="auto"/>
                <w:sz w:val="20"/>
                <w:szCs w:val="18"/>
              </w:rPr>
              <w:t>事件</w:t>
            </w:r>
            <w:r>
              <w:rPr>
                <w:rFonts w:ascii="Times New Roman" w:hAnsi="Times New Roman" w:cs="Times New Roman"/>
                <w:color w:val="auto"/>
                <w:sz w:val="20"/>
                <w:szCs w:val="18"/>
              </w:rPr>
              <w:t>，报告如下：</w:t>
            </w:r>
          </w:p>
          <w:p>
            <w:pPr>
              <w:spacing w:line="360" w:lineRule="auto"/>
              <w:rPr>
                <w:rFonts w:ascii="Times New Roman" w:hAnsi="Times New Roman" w:cs="Times New Roman"/>
                <w:color w:val="auto"/>
                <w:sz w:val="20"/>
                <w:szCs w:val="18"/>
              </w:rPr>
            </w:pPr>
            <w:r>
              <w:rPr>
                <w:rFonts w:ascii="Times New Roman" w:hAnsi="Times New Roman" w:cs="Times New Roman"/>
                <w:color w:val="auto"/>
                <w:sz w:val="20"/>
                <w:szCs w:val="18"/>
              </w:rPr>
              <w:t>问题（</w:t>
            </w:r>
            <w:r>
              <w:rPr>
                <w:rFonts w:hint="eastAsia" w:ascii="Times New Roman" w:hAnsi="Times New Roman" w:cs="Times New Roman"/>
                <w:color w:val="auto"/>
                <w:sz w:val="20"/>
                <w:szCs w:val="18"/>
              </w:rPr>
              <w:t>事件</w:t>
            </w:r>
            <w:r>
              <w:rPr>
                <w:rFonts w:ascii="Times New Roman" w:hAnsi="Times New Roman" w:cs="Times New Roman"/>
                <w:color w:val="auto"/>
                <w:sz w:val="20"/>
                <w:szCs w:val="18"/>
              </w:rPr>
              <w:t>）经过及原因初步分析：</w:t>
            </w:r>
          </w:p>
          <w:p>
            <w:pPr>
              <w:spacing w:line="360" w:lineRule="auto"/>
              <w:rPr>
                <w:rFonts w:ascii="Times New Roman" w:hAnsi="Times New Roman" w:cs="Times New Roman"/>
                <w:color w:val="auto"/>
                <w:sz w:val="20"/>
                <w:szCs w:val="18"/>
              </w:rPr>
            </w:pPr>
          </w:p>
          <w:p>
            <w:pPr>
              <w:spacing w:line="360" w:lineRule="auto"/>
              <w:rPr>
                <w:rFonts w:ascii="Times New Roman" w:hAnsi="Times New Roman" w:cs="Times New Roman"/>
                <w:color w:val="auto"/>
                <w:sz w:val="20"/>
                <w:szCs w:val="18"/>
              </w:rPr>
            </w:pPr>
            <w:r>
              <w:rPr>
                <w:rFonts w:ascii="Times New Roman" w:hAnsi="Times New Roman" w:cs="Times New Roman"/>
                <w:color w:val="auto"/>
                <w:sz w:val="20"/>
                <w:szCs w:val="18"/>
              </w:rPr>
              <w:t>环境污染/生态破坏情况：</w:t>
            </w:r>
          </w:p>
          <w:p>
            <w:pPr>
              <w:spacing w:line="360" w:lineRule="auto"/>
              <w:rPr>
                <w:rFonts w:ascii="Times New Roman" w:hAnsi="Times New Roman" w:cs="Times New Roman"/>
                <w:color w:val="auto"/>
                <w:sz w:val="20"/>
                <w:szCs w:val="18"/>
              </w:rPr>
            </w:pPr>
          </w:p>
          <w:p>
            <w:pPr>
              <w:spacing w:line="360" w:lineRule="auto"/>
              <w:rPr>
                <w:rFonts w:ascii="Times New Roman" w:hAnsi="Times New Roman" w:cs="Times New Roman"/>
                <w:color w:val="auto"/>
                <w:sz w:val="20"/>
                <w:szCs w:val="18"/>
              </w:rPr>
            </w:pPr>
            <w:r>
              <w:rPr>
                <w:rFonts w:ascii="Times New Roman" w:hAnsi="Times New Roman" w:cs="Times New Roman"/>
                <w:color w:val="auto"/>
                <w:sz w:val="20"/>
                <w:szCs w:val="18"/>
              </w:rPr>
              <w:t>补救措施及初步处理意见：</w:t>
            </w:r>
          </w:p>
          <w:p>
            <w:pPr>
              <w:spacing w:line="360" w:lineRule="auto"/>
              <w:rPr>
                <w:rFonts w:ascii="Times New Roman" w:hAnsi="Times New Roman" w:cs="Times New Roman"/>
                <w:color w:val="auto"/>
                <w:sz w:val="20"/>
                <w:szCs w:val="18"/>
              </w:rPr>
            </w:pPr>
          </w:p>
          <w:p>
            <w:pPr>
              <w:spacing w:line="360" w:lineRule="auto"/>
              <w:rPr>
                <w:rFonts w:ascii="Times New Roman" w:hAnsi="Times New Roman" w:cs="Times New Roman"/>
                <w:color w:val="auto"/>
                <w:sz w:val="20"/>
                <w:szCs w:val="18"/>
              </w:rPr>
            </w:pPr>
          </w:p>
          <w:p>
            <w:pPr>
              <w:spacing w:line="360" w:lineRule="auto"/>
              <w:rPr>
                <w:rFonts w:ascii="Times New Roman" w:hAnsi="Times New Roman" w:cs="Times New Roman"/>
                <w:color w:val="auto"/>
                <w:sz w:val="20"/>
                <w:szCs w:val="18"/>
              </w:rPr>
            </w:pPr>
            <w:r>
              <w:rPr>
                <w:rFonts w:ascii="Times New Roman" w:hAnsi="Times New Roman" w:cs="Times New Roman"/>
                <w:color w:val="auto"/>
                <w:sz w:val="20"/>
                <w:szCs w:val="18"/>
              </w:rPr>
              <w:t>待进一步调查后，再另作详细报告，并提出处理方案上报。</w:t>
            </w:r>
          </w:p>
          <w:p>
            <w:pPr>
              <w:spacing w:line="360" w:lineRule="auto"/>
              <w:rPr>
                <w:rFonts w:ascii="Times New Roman" w:hAnsi="Times New Roman" w:cs="Times New Roman"/>
                <w:color w:val="auto"/>
                <w:sz w:val="20"/>
                <w:szCs w:val="18"/>
              </w:rPr>
            </w:pPr>
          </w:p>
          <w:p>
            <w:pPr>
              <w:spacing w:line="276" w:lineRule="auto"/>
              <w:ind w:firstLine="5670" w:firstLineChars="2835"/>
              <w:rPr>
                <w:rFonts w:ascii="Times New Roman" w:hAnsi="Times New Roman" w:cs="Times New Roman"/>
                <w:color w:val="auto"/>
                <w:sz w:val="20"/>
                <w:szCs w:val="18"/>
              </w:rPr>
            </w:pPr>
            <w:r>
              <w:rPr>
                <w:rFonts w:ascii="Times New Roman" w:hAnsi="Times New Roman" w:cs="Times New Roman"/>
                <w:color w:val="auto"/>
                <w:sz w:val="20"/>
                <w:szCs w:val="18"/>
              </w:rPr>
              <w:t>施工单位（盖章）：</w:t>
            </w:r>
          </w:p>
          <w:p>
            <w:pPr>
              <w:spacing w:line="276" w:lineRule="auto"/>
              <w:ind w:firstLine="5670" w:firstLineChars="2835"/>
              <w:rPr>
                <w:rFonts w:ascii="Times New Roman" w:hAnsi="Times New Roman" w:cs="Times New Roman"/>
                <w:color w:val="auto"/>
                <w:sz w:val="20"/>
                <w:szCs w:val="18"/>
              </w:rPr>
            </w:pPr>
            <w:r>
              <w:rPr>
                <w:rFonts w:ascii="Times New Roman" w:hAnsi="Times New Roman" w:cs="Times New Roman"/>
                <w:color w:val="auto"/>
                <w:sz w:val="20"/>
                <w:szCs w:val="18"/>
              </w:rPr>
              <w:t>项目经理（签字）：</w:t>
            </w:r>
          </w:p>
          <w:p>
            <w:pPr>
              <w:spacing w:line="276" w:lineRule="auto"/>
              <w:ind w:firstLine="5670" w:firstLineChars="2835"/>
              <w:rPr>
                <w:rFonts w:ascii="Times New Roman" w:hAnsi="Times New Roman" w:cs="Times New Roman"/>
                <w:color w:val="auto"/>
                <w:sz w:val="18"/>
                <w:szCs w:val="18"/>
              </w:rPr>
            </w:pPr>
            <w:r>
              <w:rPr>
                <w:rFonts w:ascii="Times New Roman" w:hAnsi="Times New Roman" w:cs="Times New Roman"/>
                <w:color w:val="auto"/>
                <w:sz w:val="20"/>
                <w:szCs w:val="18"/>
              </w:rPr>
              <w:t>日期：</w:t>
            </w: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年</w:t>
            </w: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月</w:t>
            </w:r>
            <w:r>
              <w:rPr>
                <w:rFonts w:ascii="Times New Roman" w:hAnsi="Times New Roman" w:cs="Times New Roman"/>
                <w:color w:val="auto"/>
                <w:sz w:val="20"/>
                <w:szCs w:val="18"/>
                <w:u w:val="single"/>
              </w:rPr>
              <w:t xml:space="preserve">    </w:t>
            </w:r>
            <w:r>
              <w:rPr>
                <w:rFonts w:ascii="Times New Roman" w:hAnsi="Times New Roman" w:cs="Times New Roman"/>
                <w:color w:val="auto"/>
                <w:sz w:val="20"/>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trPr>
        <w:tc>
          <w:tcPr>
            <w:tcW w:w="9260" w:type="dxa"/>
          </w:tcPr>
          <w:p>
            <w:pPr>
              <w:spacing w:line="360" w:lineRule="auto"/>
              <w:rPr>
                <w:rFonts w:ascii="Times New Roman" w:hAnsi="Times New Roman" w:cs="Times New Roman"/>
                <w:color w:val="auto"/>
                <w:sz w:val="20"/>
                <w:szCs w:val="18"/>
              </w:rPr>
            </w:pPr>
            <w:r>
              <w:rPr>
                <w:rFonts w:ascii="Times New Roman" w:hAnsi="Times New Roman" w:cs="Times New Roman"/>
                <w:color w:val="auto"/>
                <w:sz w:val="20"/>
                <w:szCs w:val="18"/>
              </w:rPr>
              <w:t>环境监理单位意见：</w:t>
            </w:r>
          </w:p>
          <w:p>
            <w:pPr>
              <w:spacing w:line="360" w:lineRule="auto"/>
              <w:rPr>
                <w:rFonts w:ascii="Times New Roman" w:hAnsi="Times New Roman" w:cs="Times New Roman"/>
                <w:color w:val="auto"/>
                <w:sz w:val="20"/>
                <w:szCs w:val="18"/>
              </w:rPr>
            </w:pPr>
          </w:p>
          <w:p>
            <w:pPr>
              <w:spacing w:line="360" w:lineRule="auto"/>
              <w:rPr>
                <w:rFonts w:ascii="Times New Roman" w:hAnsi="Times New Roman" w:cs="Times New Roman"/>
                <w:color w:val="auto"/>
                <w:sz w:val="20"/>
                <w:szCs w:val="18"/>
              </w:rPr>
            </w:pPr>
          </w:p>
          <w:p>
            <w:pPr>
              <w:spacing w:line="360" w:lineRule="auto"/>
              <w:rPr>
                <w:rFonts w:ascii="Times New Roman" w:hAnsi="Times New Roman" w:cs="Times New Roman"/>
                <w:color w:val="auto"/>
                <w:sz w:val="20"/>
                <w:szCs w:val="18"/>
              </w:rPr>
            </w:pPr>
          </w:p>
          <w:p>
            <w:pPr>
              <w:spacing w:line="276" w:lineRule="auto"/>
              <w:ind w:left="5670" w:leftChars="2699" w:hanging="2"/>
              <w:rPr>
                <w:rFonts w:ascii="Times New Roman" w:hAnsi="Times New Roman" w:cs="Times New Roman"/>
                <w:color w:val="auto"/>
                <w:sz w:val="20"/>
                <w:szCs w:val="18"/>
              </w:rPr>
            </w:pPr>
            <w:r>
              <w:rPr>
                <w:rFonts w:ascii="Times New Roman" w:hAnsi="Times New Roman" w:cs="Times New Roman"/>
                <w:color w:val="auto"/>
                <w:szCs w:val="21"/>
              </w:rPr>
              <w:t xml:space="preserve">                                     </w:t>
            </w:r>
            <w:r>
              <w:rPr>
                <w:rFonts w:ascii="Times New Roman" w:hAnsi="Times New Roman" w:cs="Times New Roman"/>
                <w:color w:val="auto"/>
                <w:sz w:val="20"/>
                <w:szCs w:val="18"/>
              </w:rPr>
              <w:t>环境监理单位（盖章）：</w:t>
            </w:r>
          </w:p>
          <w:p>
            <w:pPr>
              <w:spacing w:line="276" w:lineRule="auto"/>
              <w:ind w:firstLine="5670" w:firstLineChars="2835"/>
              <w:rPr>
                <w:rFonts w:ascii="Times New Roman" w:hAnsi="Times New Roman" w:cs="Times New Roman"/>
                <w:color w:val="auto"/>
                <w:sz w:val="20"/>
                <w:szCs w:val="18"/>
              </w:rPr>
            </w:pPr>
            <w:r>
              <w:rPr>
                <w:rFonts w:ascii="Times New Roman" w:hAnsi="Times New Roman" w:cs="Times New Roman"/>
                <w:color w:val="auto"/>
                <w:sz w:val="20"/>
                <w:szCs w:val="18"/>
              </w:rPr>
              <w:t>环境监理项目负责人（签字）：</w:t>
            </w:r>
          </w:p>
          <w:p>
            <w:pPr>
              <w:spacing w:line="276" w:lineRule="auto"/>
              <w:ind w:firstLine="5670" w:firstLineChars="2835"/>
              <w:rPr>
                <w:rFonts w:ascii="Times New Roman" w:hAnsi="Times New Roman" w:cs="Times New Roman"/>
                <w:color w:val="auto"/>
                <w:sz w:val="20"/>
                <w:szCs w:val="18"/>
              </w:rPr>
            </w:pPr>
            <w:r>
              <w:rPr>
                <w:rFonts w:ascii="Times New Roman" w:hAnsi="Times New Roman" w:cs="Times New Roman"/>
                <w:color w:val="auto"/>
                <w:sz w:val="20"/>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9260" w:type="dxa"/>
          </w:tcPr>
          <w:p>
            <w:pPr>
              <w:spacing w:line="360" w:lineRule="auto"/>
              <w:rPr>
                <w:rFonts w:ascii="Times New Roman" w:hAnsi="Times New Roman" w:cs="Times New Roman"/>
                <w:color w:val="auto"/>
                <w:sz w:val="20"/>
                <w:szCs w:val="18"/>
              </w:rPr>
            </w:pPr>
            <w:r>
              <w:rPr>
                <w:rFonts w:hint="eastAsia" w:ascii="Times New Roman" w:hAnsi="Times New Roman" w:cs="Times New Roman"/>
                <w:color w:val="auto"/>
                <w:sz w:val="20"/>
                <w:szCs w:val="18"/>
              </w:rPr>
              <w:t>土壤污染修复责任主体</w:t>
            </w:r>
            <w:r>
              <w:rPr>
                <w:rFonts w:ascii="Times New Roman" w:hAnsi="Times New Roman" w:cs="Times New Roman"/>
                <w:color w:val="auto"/>
                <w:sz w:val="20"/>
                <w:szCs w:val="18"/>
              </w:rPr>
              <w:t>意见：</w:t>
            </w:r>
          </w:p>
          <w:p>
            <w:pPr>
              <w:spacing w:line="276" w:lineRule="auto"/>
              <w:ind w:left="5618" w:leftChars="2675" w:firstLine="48" w:firstLineChars="24"/>
              <w:rPr>
                <w:rFonts w:ascii="Times New Roman" w:hAnsi="Times New Roman" w:cs="Times New Roman"/>
                <w:color w:val="auto"/>
                <w:sz w:val="20"/>
                <w:szCs w:val="18"/>
              </w:rPr>
            </w:pPr>
          </w:p>
          <w:p>
            <w:pPr>
              <w:spacing w:line="276" w:lineRule="auto"/>
              <w:ind w:left="5618" w:leftChars="2675" w:firstLine="48" w:firstLineChars="24"/>
              <w:rPr>
                <w:rFonts w:ascii="Times New Roman" w:hAnsi="Times New Roman" w:cs="Times New Roman"/>
                <w:color w:val="auto"/>
                <w:sz w:val="20"/>
                <w:szCs w:val="18"/>
              </w:rPr>
            </w:pPr>
          </w:p>
          <w:p>
            <w:pPr>
              <w:spacing w:line="276" w:lineRule="auto"/>
              <w:ind w:left="5618" w:leftChars="2675" w:firstLine="48" w:firstLineChars="24"/>
              <w:rPr>
                <w:rFonts w:ascii="Times New Roman" w:hAnsi="Times New Roman" w:cs="Times New Roman"/>
                <w:color w:val="auto"/>
                <w:sz w:val="20"/>
                <w:szCs w:val="18"/>
              </w:rPr>
            </w:pPr>
            <w:r>
              <w:rPr>
                <w:rFonts w:ascii="Times New Roman" w:hAnsi="Times New Roman" w:cs="Times New Roman"/>
                <w:color w:val="auto"/>
                <w:sz w:val="20"/>
                <w:szCs w:val="18"/>
              </w:rPr>
              <w:t xml:space="preserve">                                </w:t>
            </w:r>
            <w:r>
              <w:rPr>
                <w:rFonts w:hint="eastAsia" w:ascii="Times New Roman" w:hAnsi="Times New Roman" w:cs="Times New Roman"/>
                <w:color w:val="auto"/>
                <w:sz w:val="20"/>
                <w:szCs w:val="18"/>
              </w:rPr>
              <w:t>土壤污染修复责任主体</w:t>
            </w:r>
            <w:r>
              <w:rPr>
                <w:rFonts w:ascii="Times New Roman" w:hAnsi="Times New Roman" w:cs="Times New Roman"/>
                <w:color w:val="auto"/>
                <w:sz w:val="20"/>
                <w:szCs w:val="18"/>
              </w:rPr>
              <w:t>（盖章）：</w:t>
            </w:r>
          </w:p>
          <w:p>
            <w:pPr>
              <w:spacing w:line="276" w:lineRule="auto"/>
              <w:ind w:left="5408" w:leftChars="2575" w:firstLine="248" w:firstLineChars="124"/>
              <w:rPr>
                <w:rFonts w:ascii="Times New Roman" w:hAnsi="Times New Roman" w:cs="Times New Roman"/>
                <w:color w:val="auto"/>
                <w:sz w:val="20"/>
                <w:szCs w:val="18"/>
              </w:rPr>
            </w:pPr>
            <w:r>
              <w:rPr>
                <w:rFonts w:ascii="Times New Roman" w:hAnsi="Times New Roman" w:cs="Times New Roman"/>
                <w:color w:val="auto"/>
                <w:sz w:val="20"/>
                <w:szCs w:val="18"/>
              </w:rPr>
              <w:t>负责人或代表（签字）：</w:t>
            </w:r>
          </w:p>
          <w:p>
            <w:pPr>
              <w:spacing w:line="276" w:lineRule="auto"/>
              <w:ind w:left="5408" w:leftChars="2575" w:firstLine="248" w:firstLineChars="124"/>
              <w:rPr>
                <w:rFonts w:ascii="Times New Roman" w:hAnsi="Times New Roman" w:cs="Times New Roman"/>
                <w:color w:val="auto"/>
                <w:sz w:val="20"/>
                <w:szCs w:val="18"/>
              </w:rPr>
            </w:pPr>
            <w:r>
              <w:rPr>
                <w:rFonts w:ascii="Times New Roman" w:hAnsi="Times New Roman" w:cs="Times New Roman"/>
                <w:color w:val="auto"/>
                <w:sz w:val="20"/>
                <w:szCs w:val="18"/>
              </w:rPr>
              <w:t>日期：    年     月    日</w:t>
            </w:r>
          </w:p>
          <w:p>
            <w:pPr>
              <w:spacing w:line="276" w:lineRule="auto"/>
              <w:ind w:left="5408" w:leftChars="2575" w:firstLine="248" w:firstLineChars="124"/>
              <w:rPr>
                <w:rFonts w:ascii="Times New Roman" w:hAnsi="Times New Roman" w:cs="Times New Roman"/>
                <w:color w:val="auto"/>
                <w:sz w:val="20"/>
                <w:szCs w:val="18"/>
              </w:rPr>
            </w:pPr>
          </w:p>
        </w:tc>
      </w:tr>
    </w:tbl>
    <w:p>
      <w:pPr>
        <w:autoSpaceDE w:val="0"/>
        <w:autoSpaceDN w:val="0"/>
        <w:adjustRightInd w:val="0"/>
        <w:spacing w:line="360" w:lineRule="auto"/>
        <w:jc w:val="left"/>
        <w:rPr>
          <w:rFonts w:ascii="Times New Roman" w:hAnsi="Times New Roman" w:cs="Times New Roman"/>
          <w:color w:val="auto"/>
          <w:sz w:val="20"/>
          <w:szCs w:val="18"/>
        </w:rPr>
        <w:sectPr>
          <w:pgSz w:w="11906" w:h="16838"/>
          <w:pgMar w:top="1440" w:right="1440" w:bottom="1440" w:left="1440" w:header="851" w:footer="992" w:gutter="0"/>
          <w:cols w:space="720" w:num="1"/>
        </w:sectPr>
      </w:pPr>
      <w:r>
        <w:rPr>
          <w:rFonts w:ascii="Times New Roman" w:hAnsi="Times New Roman" w:cs="Times New Roman"/>
          <w:color w:val="auto"/>
          <w:sz w:val="20"/>
          <w:szCs w:val="18"/>
        </w:rPr>
        <w:tab/>
      </w:r>
    </w:p>
    <w:p>
      <w:pPr>
        <w:autoSpaceDE w:val="0"/>
        <w:autoSpaceDN w:val="0"/>
        <w:adjustRightInd w:val="0"/>
        <w:spacing w:line="360" w:lineRule="auto"/>
        <w:jc w:val="left"/>
        <w:rPr>
          <w:rFonts w:ascii="Times New Roman" w:hAnsi="Times New Roman" w:cs="Times New Roman"/>
          <w:color w:val="auto"/>
          <w:sz w:val="22"/>
        </w:rPr>
      </w:pPr>
    </w:p>
    <w:p>
      <w:pPr>
        <w:widowControl/>
        <w:numPr>
          <w:ilvl w:val="1"/>
          <w:numId w:val="23"/>
        </w:numPr>
        <w:spacing w:before="120" w:beforeLines="50" w:after="240" w:afterLines="100"/>
        <w:jc w:val="center"/>
        <w:outlineLvl w:val="0"/>
        <w:rPr>
          <w:rFonts w:ascii="Times New Roman" w:hAnsi="Times New Roman" w:eastAsia="黑体" w:cs="Times New Roman"/>
          <w:color w:val="auto"/>
          <w:kern w:val="0"/>
          <w:sz w:val="24"/>
          <w:szCs w:val="20"/>
        </w:rPr>
      </w:pPr>
      <w:bookmarkStart w:id="114" w:name="_Toc18532"/>
      <w:r>
        <w:rPr>
          <w:rFonts w:ascii="Times New Roman" w:hAnsi="Times New Roman" w:eastAsia="黑体" w:cs="Times New Roman"/>
          <w:color w:val="auto"/>
          <w:kern w:val="0"/>
          <w:sz w:val="24"/>
          <w:szCs w:val="20"/>
        </w:rPr>
        <w:t>环境监理方案编制大纲</w:t>
      </w:r>
      <w:bookmarkEnd w:id="112"/>
      <w:bookmarkEnd w:id="113"/>
      <w:bookmarkEnd w:id="114"/>
    </w:p>
    <w:p>
      <w:pPr>
        <w:numPr>
          <w:ilvl w:val="0"/>
          <w:numId w:val="10"/>
        </w:numPr>
        <w:autoSpaceDE w:val="0"/>
        <w:autoSpaceDN w:val="0"/>
        <w:adjustRightInd w:val="0"/>
        <w:spacing w:line="360" w:lineRule="auto"/>
        <w:ind w:firstLine="480" w:firstLineChars="200"/>
        <w:jc w:val="left"/>
        <w:rPr>
          <w:rFonts w:ascii="Times New Roman" w:hAnsi="Times New Roman" w:cs="Times New Roman"/>
          <w:color w:val="auto"/>
          <w:sz w:val="32"/>
          <w:szCs w:val="21"/>
        </w:rPr>
      </w:pPr>
      <w:r>
        <w:rPr>
          <w:rFonts w:ascii="Times New Roman" w:hAnsi="Times New Roman" w:cs="Times New Roman"/>
          <w:color w:val="auto"/>
          <w:sz w:val="24"/>
        </w:rPr>
        <w:t>环境监理单位根据土壤污染状况调查报告、</w:t>
      </w:r>
      <w:r>
        <w:rPr>
          <w:rFonts w:ascii="Times New Roman" w:hAnsi="Times New Roman" w:cs="Times New Roman"/>
          <w:color w:val="auto"/>
          <w:kern w:val="0"/>
          <w:sz w:val="24"/>
          <w:szCs w:val="21"/>
        </w:rPr>
        <w:t>地块环境风险评估报告、</w:t>
      </w:r>
      <w:r>
        <w:rPr>
          <w:rFonts w:ascii="Times New Roman" w:hAnsi="Times New Roman" w:cs="Times New Roman"/>
          <w:color w:val="auto"/>
          <w:sz w:val="24"/>
        </w:rPr>
        <w:t>土壤污染修复方案等，结合现场踏勘结果编制环境监理方案。</w:t>
      </w:r>
      <w:r>
        <w:rPr>
          <w:rFonts w:ascii="Times New Roman" w:hAnsi="Times New Roman" w:cs="Times New Roman"/>
          <w:color w:val="auto"/>
          <w:sz w:val="32"/>
        </w:rPr>
        <w:t xml:space="preserve"> </w:t>
      </w:r>
    </w:p>
    <w:p>
      <w:pPr>
        <w:pStyle w:val="15"/>
        <w:spacing w:line="360" w:lineRule="auto"/>
        <w:ind w:firstLine="484" w:firstLineChars="202"/>
        <w:rPr>
          <w:rFonts w:ascii="Times New Roman" w:hAnsi="Times New Roman" w:eastAsia="黑体" w:cs="Times New Roman"/>
          <w:color w:val="auto"/>
          <w:sz w:val="24"/>
        </w:rPr>
      </w:pPr>
      <w:bookmarkStart w:id="115" w:name="OLE_LINK10"/>
      <w:bookmarkStart w:id="116" w:name="OLE_LINK11"/>
      <w:r>
        <w:rPr>
          <w:rFonts w:ascii="Times New Roman" w:hAnsi="Times New Roman" w:eastAsia="黑体" w:cs="Times New Roman"/>
          <w:color w:val="auto"/>
          <w:sz w:val="24"/>
        </w:rPr>
        <w:t>1 总则</w:t>
      </w:r>
    </w:p>
    <w:p>
      <w:pPr>
        <w:pStyle w:val="15"/>
        <w:spacing w:line="360" w:lineRule="auto"/>
        <w:ind w:firstLine="484" w:firstLineChars="202"/>
        <w:rPr>
          <w:rFonts w:ascii="Times New Roman" w:hAnsi="Times New Roman" w:cs="Times New Roman"/>
          <w:color w:val="auto"/>
          <w:sz w:val="24"/>
        </w:rPr>
      </w:pPr>
      <w:r>
        <w:rPr>
          <w:rFonts w:ascii="Times New Roman" w:hAnsi="Times New Roman" w:cs="Times New Roman"/>
          <w:color w:val="auto"/>
          <w:sz w:val="24"/>
        </w:rPr>
        <w:t>主要介绍项目背景情况。</w:t>
      </w:r>
    </w:p>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2 土壤污染修复工程概况</w:t>
      </w:r>
    </w:p>
    <w:p>
      <w:pPr>
        <w:pStyle w:val="15"/>
        <w:spacing w:line="360" w:lineRule="auto"/>
        <w:ind w:firstLine="484" w:firstLineChars="202"/>
        <w:rPr>
          <w:rFonts w:ascii="Times New Roman" w:hAnsi="Times New Roman" w:cs="Times New Roman"/>
          <w:color w:val="auto"/>
          <w:sz w:val="24"/>
        </w:rPr>
      </w:pPr>
      <w:bookmarkStart w:id="117" w:name="_Hlk42437630"/>
      <w:r>
        <w:rPr>
          <w:rFonts w:ascii="Times New Roman" w:hAnsi="Times New Roman" w:cs="Times New Roman"/>
          <w:color w:val="auto"/>
          <w:sz w:val="24"/>
        </w:rPr>
        <w:t>包括地块位置、规划功能、土壤污染状况调查和风险评估、土壤污染修复方案等前期工作情况、土壤污染修复工程基本情况（范围、目标、技术路线、工程计划）、土壤污染修复工程主要环境影响、土壤污染修复施工单位和周期。</w:t>
      </w:r>
    </w:p>
    <w:bookmarkEnd w:id="117"/>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3 环境监理的工作依据、工作目标</w:t>
      </w:r>
    </w:p>
    <w:p>
      <w:pPr>
        <w:pStyle w:val="15"/>
        <w:spacing w:line="360" w:lineRule="auto"/>
        <w:ind w:firstLine="484" w:firstLineChars="202"/>
        <w:rPr>
          <w:rFonts w:ascii="Times New Roman" w:hAnsi="Times New Roman" w:cs="Times New Roman"/>
          <w:color w:val="auto"/>
          <w:sz w:val="24"/>
        </w:rPr>
      </w:pPr>
      <w:r>
        <w:rPr>
          <w:rFonts w:ascii="Times New Roman" w:hAnsi="Times New Roman" w:cs="Times New Roman"/>
          <w:color w:val="auto"/>
          <w:sz w:val="24"/>
        </w:rPr>
        <w:t xml:space="preserve">4 </w:t>
      </w:r>
      <w:r>
        <w:rPr>
          <w:rFonts w:ascii="Times New Roman" w:hAnsi="Times New Roman" w:eastAsia="黑体" w:cs="Times New Roman"/>
          <w:color w:val="auto"/>
          <w:sz w:val="24"/>
        </w:rPr>
        <w:t>环境监理的工作程序</w:t>
      </w:r>
    </w:p>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5 环境监理的工作内容</w:t>
      </w:r>
    </w:p>
    <w:p>
      <w:pPr>
        <w:pStyle w:val="15"/>
        <w:spacing w:line="360" w:lineRule="auto"/>
        <w:ind w:firstLine="484" w:firstLineChars="202"/>
        <w:rPr>
          <w:rFonts w:ascii="Times New Roman" w:hAnsi="Times New Roman" w:cs="Times New Roman"/>
          <w:color w:val="auto"/>
          <w:sz w:val="24"/>
        </w:rPr>
      </w:pPr>
      <w:r>
        <w:rPr>
          <w:rFonts w:ascii="Times New Roman" w:hAnsi="Times New Roman" w:cs="Times New Roman"/>
          <w:color w:val="auto"/>
          <w:sz w:val="24"/>
        </w:rPr>
        <w:t>包括工程准备阶段环境监理、工程实施阶段环境监理、治理与效果评估阶段环境监理，并结合土壤污染修复工程特点，明确环境监理的工作要点。</w:t>
      </w:r>
    </w:p>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6 环境监理的工作方法</w:t>
      </w:r>
    </w:p>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7 环境监理的工作制度</w:t>
      </w:r>
    </w:p>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8 组织机构及职责</w:t>
      </w:r>
    </w:p>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9 环境监理用表</w:t>
      </w:r>
    </w:p>
    <w:bookmarkEnd w:id="115"/>
    <w:bookmarkEnd w:id="116"/>
    <w:p>
      <w:pPr>
        <w:pStyle w:val="15"/>
        <w:spacing w:line="360" w:lineRule="auto"/>
        <w:ind w:firstLine="484" w:firstLineChars="202"/>
        <w:rPr>
          <w:rFonts w:ascii="Times New Roman" w:hAnsi="Times New Roman" w:eastAsia="黑体" w:cs="Times New Roman"/>
          <w:color w:val="auto"/>
          <w:sz w:val="24"/>
        </w:rPr>
      </w:pPr>
      <w:r>
        <w:rPr>
          <w:rFonts w:ascii="Times New Roman" w:hAnsi="Times New Roman" w:eastAsia="黑体" w:cs="Times New Roman"/>
          <w:color w:val="auto"/>
          <w:sz w:val="24"/>
        </w:rPr>
        <w:t>附录</w:t>
      </w:r>
    </w:p>
    <w:p>
      <w:pPr>
        <w:widowControl/>
        <w:spacing w:line="360" w:lineRule="auto"/>
        <w:jc w:val="left"/>
        <w:rPr>
          <w:rFonts w:ascii="Times New Roman" w:hAnsi="Times New Roman" w:cs="Times New Roman"/>
          <w:color w:val="auto"/>
          <w:kern w:val="0"/>
          <w:sz w:val="24"/>
          <w:szCs w:val="21"/>
        </w:rPr>
      </w:pPr>
    </w:p>
    <w:p>
      <w:pPr>
        <w:widowControl/>
        <w:spacing w:line="360" w:lineRule="auto"/>
        <w:jc w:val="left"/>
        <w:rPr>
          <w:rFonts w:ascii="Times New Roman" w:hAnsi="Times New Roman" w:cs="Times New Roman"/>
          <w:color w:val="auto"/>
          <w:kern w:val="0"/>
          <w:sz w:val="24"/>
          <w:szCs w:val="21"/>
        </w:rPr>
        <w:sectPr>
          <w:pgSz w:w="11906" w:h="16838"/>
          <w:pgMar w:top="1440" w:right="1440" w:bottom="1440" w:left="1440" w:header="851" w:footer="992" w:gutter="0"/>
          <w:cols w:space="720" w:num="1"/>
        </w:sectPr>
      </w:pPr>
    </w:p>
    <w:p>
      <w:pPr>
        <w:pStyle w:val="138"/>
        <w:numPr>
          <w:ilvl w:val="1"/>
          <w:numId w:val="23"/>
        </w:numPr>
        <w:spacing w:before="0" w:beforeLines="0" w:after="0" w:afterLines="0"/>
        <w:jc w:val="center"/>
        <w:outlineLvl w:val="0"/>
        <w:rPr>
          <w:rFonts w:ascii="Times New Roman"/>
          <w:color w:val="auto"/>
          <w:sz w:val="24"/>
        </w:rPr>
      </w:pPr>
      <w:bookmarkStart w:id="118" w:name="_Toc17219"/>
      <w:bookmarkStart w:id="119" w:name="_Toc512528996"/>
      <w:r>
        <w:rPr>
          <w:rFonts w:ascii="Times New Roman"/>
          <w:color w:val="auto"/>
          <w:sz w:val="24"/>
        </w:rPr>
        <w:t>环境监理要点</w:t>
      </w:r>
      <w:bookmarkEnd w:id="118"/>
    </w:p>
    <w:p>
      <w:pPr>
        <w:pStyle w:val="18"/>
        <w:rPr>
          <w:rStyle w:val="41"/>
          <w:i w:val="0"/>
          <w:iCs w:val="0"/>
          <w:color w:val="auto"/>
        </w:rPr>
      </w:pPr>
    </w:p>
    <w:p>
      <w:pPr>
        <w:pStyle w:val="58"/>
        <w:numPr>
          <w:ilvl w:val="0"/>
          <w:numId w:val="0"/>
        </w:numPr>
        <w:jc w:val="center"/>
        <w:outlineLvl w:val="3"/>
        <w:rPr>
          <w:rFonts w:ascii="Times New Roman" w:hAnsi="Times New Roman" w:cs="Times New Roman"/>
          <w:color w:val="auto"/>
          <w:sz w:val="24"/>
        </w:rPr>
      </w:pPr>
      <w:bookmarkStart w:id="120" w:name="_Hlk51427339"/>
      <w:r>
        <w:rPr>
          <w:rFonts w:ascii="Times New Roman" w:hAnsi="Times New Roman" w:cs="Times New Roman"/>
          <w:color w:val="auto"/>
          <w:sz w:val="24"/>
        </w:rPr>
        <w:t>表1 不同修复模式环境监理要点</w:t>
      </w:r>
    </w:p>
    <w:tbl>
      <w:tblPr>
        <w:tblStyle w:val="45"/>
        <w:tblW w:w="14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1"/>
        <w:gridCol w:w="7655"/>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8" w:hRule="atLeast"/>
          <w:jc w:val="center"/>
        </w:trPr>
        <w:tc>
          <w:tcPr>
            <w:tcW w:w="1491"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土壤污染修复工程模式</w:t>
            </w:r>
          </w:p>
        </w:tc>
        <w:tc>
          <w:tcPr>
            <w:tcW w:w="7655"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土壤污染修复主体工程内容</w:t>
            </w:r>
          </w:p>
        </w:tc>
        <w:tc>
          <w:tcPr>
            <w:tcW w:w="5737"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二次污染防治环境监理要点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41" w:hRule="atLeast"/>
          <w:jc w:val="center"/>
        </w:trPr>
        <w:tc>
          <w:tcPr>
            <w:tcW w:w="1491"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原位土壤污染修复工程（土壤和地下水）</w:t>
            </w:r>
          </w:p>
        </w:tc>
        <w:tc>
          <w:tcPr>
            <w:tcW w:w="7655" w:type="dxa"/>
            <w:vAlign w:val="center"/>
          </w:tcPr>
          <w:p>
            <w:pPr>
              <w:pStyle w:val="160"/>
              <w:widowControl/>
              <w:numPr>
                <w:ilvl w:val="0"/>
                <w:numId w:val="25"/>
              </w:numPr>
              <w:spacing w:line="260" w:lineRule="exact"/>
              <w:ind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土壤污染修复工程区域放样结果及相关标志；</w:t>
            </w:r>
          </w:p>
          <w:p>
            <w:pPr>
              <w:pStyle w:val="160"/>
              <w:widowControl/>
              <w:numPr>
                <w:ilvl w:val="0"/>
                <w:numId w:val="25"/>
              </w:numPr>
              <w:spacing w:line="260" w:lineRule="exact"/>
              <w:ind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监测井网络构建，包括井管材质、规格尺寸、布设点位、深度等；</w:t>
            </w:r>
          </w:p>
          <w:p>
            <w:pPr>
              <w:pStyle w:val="160"/>
              <w:widowControl/>
              <w:numPr>
                <w:ilvl w:val="0"/>
                <w:numId w:val="25"/>
              </w:numPr>
              <w:spacing w:line="260" w:lineRule="exact"/>
              <w:ind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土壤污染修复工程药剂（如化学或物理药剂）使用情况和搅拌方式，包括药剂主要组分、添加顺序、比例、方式和速率等；</w:t>
            </w:r>
          </w:p>
          <w:p>
            <w:pPr>
              <w:pStyle w:val="160"/>
              <w:widowControl/>
              <w:numPr>
                <w:ilvl w:val="0"/>
                <w:numId w:val="25"/>
              </w:numPr>
              <w:spacing w:line="260" w:lineRule="exact"/>
              <w:ind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土壤污染修复工程过程构筑物的构建（如止水帷幕、可渗透反应屏障等）；</w:t>
            </w:r>
          </w:p>
          <w:p>
            <w:pPr>
              <w:pStyle w:val="160"/>
              <w:widowControl/>
              <w:numPr>
                <w:ilvl w:val="0"/>
                <w:numId w:val="25"/>
              </w:numPr>
              <w:spacing w:line="260" w:lineRule="exact"/>
              <w:ind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土壤污染修复工程实施装置构建，如搅拌系统、注入系统、修复药剂配备系统等；</w:t>
            </w:r>
          </w:p>
          <w:p>
            <w:pPr>
              <w:pStyle w:val="160"/>
              <w:widowControl/>
              <w:numPr>
                <w:ilvl w:val="0"/>
                <w:numId w:val="25"/>
              </w:numPr>
              <w:spacing w:line="260" w:lineRule="exact"/>
              <w:ind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土壤污染修复工程设备和仪器运行使用情况（包括各种泵机、空压机、探头、管路及仪表、在线监控设备、气体收集设施等）；</w:t>
            </w:r>
          </w:p>
          <w:p>
            <w:pPr>
              <w:pStyle w:val="160"/>
              <w:widowControl/>
              <w:numPr>
                <w:ilvl w:val="0"/>
                <w:numId w:val="25"/>
              </w:numPr>
              <w:spacing w:line="260" w:lineRule="exact"/>
              <w:ind w:firstLineChars="0"/>
              <w:rPr>
                <w:rFonts w:ascii="Times New Roman" w:hAnsi="Times New Roman" w:cs="Times New Roman"/>
                <w:b/>
                <w:bCs/>
                <w:color w:val="auto"/>
                <w:kern w:val="0"/>
                <w:sz w:val="24"/>
                <w:szCs w:val="24"/>
              </w:rPr>
            </w:pPr>
            <w:r>
              <w:rPr>
                <w:rFonts w:hint="eastAsia" w:ascii="Times New Roman" w:hAnsi="Times New Roman" w:cs="Times New Roman"/>
                <w:color w:val="auto"/>
                <w:kern w:val="0"/>
                <w:sz w:val="24"/>
                <w:szCs w:val="24"/>
              </w:rPr>
              <w:t>其他</w:t>
            </w:r>
            <w:r>
              <w:rPr>
                <w:rFonts w:ascii="Times New Roman" w:hAnsi="Times New Roman" w:cs="Times New Roman"/>
                <w:color w:val="auto"/>
                <w:kern w:val="0"/>
                <w:sz w:val="24"/>
                <w:szCs w:val="24"/>
              </w:rPr>
              <w:t>土壤污染修复工程技术工艺环节和参数。</w:t>
            </w:r>
          </w:p>
        </w:tc>
        <w:tc>
          <w:tcPr>
            <w:tcW w:w="5737" w:type="dxa"/>
            <w:vAlign w:val="center"/>
          </w:tcPr>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土壤污染修复工程区域防渗设施和措施（如止水帷幕）；</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药剂储存区域防雨防渗措施；</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设备使用或清洗过程的交叉污染情况；</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产生的粉尘及其监测与控制；</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产生的有机污染气体和气味及其监测与控制；</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产生的废水及其监测与控制；</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二次污染监测点位布设和现场采样过程；</w:t>
            </w:r>
          </w:p>
          <w:p>
            <w:pPr>
              <w:pStyle w:val="160"/>
              <w:widowControl/>
              <w:numPr>
                <w:ilvl w:val="0"/>
                <w:numId w:val="26"/>
              </w:numPr>
              <w:spacing w:line="252" w:lineRule="auto"/>
              <w:ind w:left="584" w:firstLineChars="0"/>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产生的固体废物和危险废物的控制和处置。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0" w:hRule="atLeast"/>
          <w:jc w:val="center"/>
        </w:trPr>
        <w:tc>
          <w:tcPr>
            <w:tcW w:w="1491" w:type="dxa"/>
            <w:vMerge w:val="restart"/>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异位土壤污染修复工程（土壤）</w:t>
            </w:r>
          </w:p>
        </w:tc>
        <w:tc>
          <w:tcPr>
            <w:tcW w:w="7655" w:type="dxa"/>
            <w:vAlign w:val="center"/>
          </w:tcPr>
          <w:p>
            <w:pPr>
              <w:widowControl/>
              <w:spacing w:line="26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（一）土壤清挖</w:t>
            </w:r>
          </w:p>
          <w:p>
            <w:pPr>
              <w:pStyle w:val="160"/>
              <w:widowControl/>
              <w:numPr>
                <w:ilvl w:val="0"/>
                <w:numId w:val="2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区域放样结果；</w:t>
            </w:r>
          </w:p>
          <w:p>
            <w:pPr>
              <w:pStyle w:val="160"/>
              <w:widowControl/>
              <w:numPr>
                <w:ilvl w:val="0"/>
                <w:numId w:val="2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放样范围关键点保护措施；</w:t>
            </w:r>
          </w:p>
          <w:p>
            <w:pPr>
              <w:pStyle w:val="160"/>
              <w:widowControl/>
              <w:numPr>
                <w:ilvl w:val="0"/>
                <w:numId w:val="2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必要的基坑降水过程；</w:t>
            </w:r>
          </w:p>
          <w:p>
            <w:pPr>
              <w:pStyle w:val="160"/>
              <w:widowControl/>
              <w:numPr>
                <w:ilvl w:val="0"/>
                <w:numId w:val="2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挖掘后基坑形状、尺寸和方量。</w:t>
            </w:r>
          </w:p>
        </w:tc>
        <w:tc>
          <w:tcPr>
            <w:tcW w:w="5737" w:type="dxa"/>
            <w:vAlign w:val="center"/>
          </w:tcPr>
          <w:p>
            <w:pPr>
              <w:pStyle w:val="160"/>
              <w:widowControl/>
              <w:numPr>
                <w:ilvl w:val="0"/>
                <w:numId w:val="28"/>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产生的粉尘及其监测、控制和处理；</w:t>
            </w:r>
          </w:p>
          <w:p>
            <w:pPr>
              <w:pStyle w:val="160"/>
              <w:widowControl/>
              <w:numPr>
                <w:ilvl w:val="0"/>
                <w:numId w:val="28"/>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产生的废气和气味及其监测、控制和处理；</w:t>
            </w:r>
          </w:p>
          <w:p>
            <w:pPr>
              <w:pStyle w:val="160"/>
              <w:widowControl/>
              <w:numPr>
                <w:ilvl w:val="0"/>
                <w:numId w:val="28"/>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产生的废水及其监测、控制和处理；</w:t>
            </w:r>
          </w:p>
          <w:p>
            <w:pPr>
              <w:pStyle w:val="160"/>
              <w:widowControl/>
              <w:numPr>
                <w:ilvl w:val="0"/>
                <w:numId w:val="28"/>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产生的噪声及其监测、控制和处理；</w:t>
            </w:r>
          </w:p>
          <w:p>
            <w:pPr>
              <w:pStyle w:val="160"/>
              <w:widowControl/>
              <w:numPr>
                <w:ilvl w:val="0"/>
                <w:numId w:val="28"/>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产生的固废尤其是危险废物及其控制和处置。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2" w:hRule="atLeast"/>
          <w:jc w:val="center"/>
        </w:trPr>
        <w:tc>
          <w:tcPr>
            <w:tcW w:w="1491" w:type="dxa"/>
            <w:vMerge w:val="continue"/>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（二）土壤短驳或运输环节</w:t>
            </w:r>
          </w:p>
          <w:p>
            <w:pPr>
              <w:pStyle w:val="160"/>
              <w:widowControl/>
              <w:numPr>
                <w:ilvl w:val="0"/>
                <w:numId w:val="29"/>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监督车辆按指定路线转移至处理区域；</w:t>
            </w:r>
          </w:p>
          <w:p>
            <w:pPr>
              <w:pStyle w:val="160"/>
              <w:widowControl/>
              <w:numPr>
                <w:ilvl w:val="0"/>
                <w:numId w:val="29"/>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运输车次和运输量。</w:t>
            </w:r>
          </w:p>
        </w:tc>
        <w:tc>
          <w:tcPr>
            <w:tcW w:w="5737" w:type="dxa"/>
            <w:vAlign w:val="center"/>
          </w:tcPr>
          <w:p>
            <w:pPr>
              <w:pStyle w:val="160"/>
              <w:widowControl/>
              <w:numPr>
                <w:ilvl w:val="0"/>
                <w:numId w:val="30"/>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运输车辆的密封性，严禁跑冒滴漏。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2" w:hRule="atLeast"/>
          <w:jc w:val="center"/>
        </w:trPr>
        <w:tc>
          <w:tcPr>
            <w:tcW w:w="1491" w:type="dxa"/>
            <w:vMerge w:val="continue"/>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（三）土壤暂存环节</w:t>
            </w:r>
          </w:p>
          <w:p>
            <w:pPr>
              <w:pStyle w:val="160"/>
              <w:widowControl/>
              <w:numPr>
                <w:ilvl w:val="0"/>
                <w:numId w:val="31"/>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暂存场或暂存库的构建过程；</w:t>
            </w:r>
          </w:p>
          <w:p>
            <w:pPr>
              <w:pStyle w:val="72"/>
              <w:widowControl/>
              <w:numPr>
                <w:ilvl w:val="0"/>
                <w:numId w:val="31"/>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污染土壤的分类堆放情况；</w:t>
            </w:r>
          </w:p>
          <w:p>
            <w:pPr>
              <w:widowControl/>
              <w:spacing w:line="26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暂存场或暂存库构建环保材料（如HDPE膜、土工布等）数量和质量。</w:t>
            </w:r>
          </w:p>
        </w:tc>
        <w:tc>
          <w:tcPr>
            <w:tcW w:w="5737" w:type="dxa"/>
            <w:vAlign w:val="center"/>
          </w:tcPr>
          <w:p>
            <w:pPr>
              <w:pStyle w:val="160"/>
              <w:widowControl/>
              <w:numPr>
                <w:ilvl w:val="0"/>
                <w:numId w:val="32"/>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暂存场地底部防渗和表面防雨措施的落实；</w:t>
            </w:r>
          </w:p>
          <w:p>
            <w:pPr>
              <w:pStyle w:val="160"/>
              <w:widowControl/>
              <w:numPr>
                <w:ilvl w:val="0"/>
                <w:numId w:val="32"/>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污染雨水的收集处理。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8" w:hRule="atLeast"/>
          <w:jc w:val="center"/>
        </w:trPr>
        <w:tc>
          <w:tcPr>
            <w:tcW w:w="1491"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土壤污染修复工程模式</w:t>
            </w:r>
          </w:p>
        </w:tc>
        <w:tc>
          <w:tcPr>
            <w:tcW w:w="7655"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土壤污染修复主体工程内容</w:t>
            </w:r>
          </w:p>
        </w:tc>
        <w:tc>
          <w:tcPr>
            <w:tcW w:w="5737" w:type="dxa"/>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二次污染防治环境监理要点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8" w:hRule="atLeast"/>
          <w:jc w:val="center"/>
        </w:trPr>
        <w:tc>
          <w:tcPr>
            <w:tcW w:w="1491" w:type="dxa"/>
            <w:vMerge w:val="restart"/>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（四）土壤修复环节</w:t>
            </w:r>
          </w:p>
          <w:p>
            <w:pPr>
              <w:pStyle w:val="160"/>
              <w:widowControl/>
              <w:numPr>
                <w:ilvl w:val="0"/>
                <w:numId w:val="33"/>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土壤预处理（如筛分、破碎等）过程；</w:t>
            </w:r>
          </w:p>
          <w:p>
            <w:pPr>
              <w:pStyle w:val="160"/>
              <w:widowControl/>
              <w:numPr>
                <w:ilvl w:val="0"/>
                <w:numId w:val="33"/>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修复药剂使用情况，包括药剂添加种类、顺序、比例和方式等；</w:t>
            </w:r>
          </w:p>
          <w:p>
            <w:pPr>
              <w:pStyle w:val="160"/>
              <w:widowControl/>
              <w:numPr>
                <w:ilvl w:val="0"/>
                <w:numId w:val="33"/>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土壤污染修复工程辅助构筑物（如密封大棚）的构建；</w:t>
            </w:r>
          </w:p>
          <w:p>
            <w:pPr>
              <w:pStyle w:val="160"/>
              <w:widowControl/>
              <w:numPr>
                <w:ilvl w:val="0"/>
                <w:numId w:val="33"/>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土壤污染修复工程设备和仪器运行使用情况；</w:t>
            </w:r>
          </w:p>
          <w:p>
            <w:pPr>
              <w:pStyle w:val="160"/>
              <w:widowControl/>
              <w:numPr>
                <w:ilvl w:val="0"/>
                <w:numId w:val="33"/>
              </w:numPr>
              <w:spacing w:line="260" w:lineRule="exact"/>
              <w:ind w:firstLineChars="0"/>
              <w:jc w:val="left"/>
              <w:rPr>
                <w:rFonts w:ascii="Times New Roman" w:hAnsi="Times New Roman" w:cs="Times New Roman"/>
                <w:b/>
                <w:bCs/>
                <w:color w:val="auto"/>
                <w:kern w:val="0"/>
                <w:sz w:val="24"/>
                <w:szCs w:val="24"/>
              </w:rPr>
            </w:pPr>
            <w:r>
              <w:rPr>
                <w:rFonts w:ascii="Times New Roman" w:hAnsi="Times New Roman" w:cs="Times New Roman"/>
                <w:color w:val="auto"/>
                <w:kern w:val="0"/>
                <w:sz w:val="24"/>
                <w:szCs w:val="24"/>
              </w:rPr>
              <w:t>修复技术工艺实施情况，包括流程、主要环节和工艺参数等，例如热脱附的温度和时间等。</w:t>
            </w:r>
          </w:p>
        </w:tc>
        <w:tc>
          <w:tcPr>
            <w:tcW w:w="5737" w:type="dxa"/>
            <w:vAlign w:val="center"/>
          </w:tcPr>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土壤污染修复工程区域地面防渗设施和措施；</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药剂储存区域防雨防渗措施；</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设备使用或清洗过程的交叉污染情况；</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产生的粉尘及其监测与控制；</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产生的有机污染气体和气味及其监测与控制；</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产生的废水及其监测与控制；</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二次污染监测点位布设和现场采样过程；</w:t>
            </w:r>
          </w:p>
          <w:p>
            <w:pPr>
              <w:pStyle w:val="160"/>
              <w:widowControl/>
              <w:numPr>
                <w:ilvl w:val="0"/>
                <w:numId w:val="3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产生的固废尤其是危险废物的控制和处置。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8" w:hRule="atLeast"/>
          <w:jc w:val="center"/>
        </w:trPr>
        <w:tc>
          <w:tcPr>
            <w:tcW w:w="1491" w:type="dxa"/>
            <w:vMerge w:val="continue"/>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（五）土壤待检堆放</w:t>
            </w:r>
          </w:p>
          <w:p>
            <w:pPr>
              <w:pStyle w:val="160"/>
              <w:widowControl/>
              <w:numPr>
                <w:ilvl w:val="0"/>
                <w:numId w:val="35"/>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土壤待检区构建（防雨、防渗、防尘）；</w:t>
            </w:r>
          </w:p>
          <w:p>
            <w:pPr>
              <w:pStyle w:val="160"/>
              <w:widowControl/>
              <w:numPr>
                <w:ilvl w:val="0"/>
                <w:numId w:val="35"/>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待检土壤的分类堆放情况。</w:t>
            </w:r>
          </w:p>
        </w:tc>
        <w:tc>
          <w:tcPr>
            <w:tcW w:w="5737" w:type="dxa"/>
            <w:vAlign w:val="center"/>
          </w:tcPr>
          <w:p>
            <w:pPr>
              <w:pStyle w:val="160"/>
              <w:widowControl/>
              <w:numPr>
                <w:ilvl w:val="0"/>
                <w:numId w:val="36"/>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待检区空气质量定期监测（异</w:t>
            </w:r>
            <w:r>
              <w:rPr>
                <w:rFonts w:hint="eastAsia" w:ascii="Times New Roman" w:hAnsi="Times New Roman" w:cs="Times New Roman"/>
                <w:color w:val="auto"/>
                <w:kern w:val="0"/>
                <w:sz w:val="24"/>
                <w:szCs w:val="24"/>
              </w:rPr>
              <w:t>位</w:t>
            </w:r>
            <w:r>
              <w:rPr>
                <w:rFonts w:ascii="Times New Roman" w:hAnsi="Times New Roman" w:cs="Times New Roman"/>
                <w:color w:val="auto"/>
                <w:kern w:val="0"/>
                <w:sz w:val="24"/>
                <w:szCs w:val="24"/>
              </w:rPr>
              <w:t>常温解</w:t>
            </w:r>
            <w:r>
              <w:rPr>
                <w:rFonts w:hint="eastAsia" w:ascii="Times New Roman" w:hAnsi="Times New Roman" w:cs="Times New Roman"/>
                <w:color w:val="auto"/>
                <w:kern w:val="0"/>
                <w:sz w:val="24"/>
                <w:szCs w:val="24"/>
              </w:rPr>
              <w:t>吸</w:t>
            </w:r>
            <w:r>
              <w:rPr>
                <w:rFonts w:ascii="Times New Roman" w:hAnsi="Times New Roman" w:cs="Times New Roman"/>
                <w:color w:val="auto"/>
                <w:kern w:val="0"/>
                <w:sz w:val="24"/>
                <w:szCs w:val="24"/>
              </w:rPr>
              <w:t>修复技术）。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8" w:hRule="atLeast"/>
          <w:jc w:val="center"/>
        </w:trPr>
        <w:tc>
          <w:tcPr>
            <w:tcW w:w="1491" w:type="dxa"/>
            <w:vMerge w:val="continue"/>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（六）修复后土壤回填或外运环节</w:t>
            </w:r>
          </w:p>
          <w:p>
            <w:pPr>
              <w:pStyle w:val="160"/>
              <w:widowControl/>
              <w:numPr>
                <w:ilvl w:val="0"/>
                <w:numId w:val="3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土壤回填位置；</w:t>
            </w:r>
          </w:p>
          <w:p>
            <w:pPr>
              <w:pStyle w:val="160"/>
              <w:widowControl/>
              <w:numPr>
                <w:ilvl w:val="0"/>
                <w:numId w:val="3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土壤外运地点和处置方式；</w:t>
            </w:r>
          </w:p>
          <w:p>
            <w:pPr>
              <w:pStyle w:val="160"/>
              <w:widowControl/>
              <w:numPr>
                <w:ilvl w:val="0"/>
                <w:numId w:val="37"/>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外运土运输环节。</w:t>
            </w:r>
          </w:p>
        </w:tc>
        <w:tc>
          <w:tcPr>
            <w:tcW w:w="5737" w:type="dxa"/>
            <w:vAlign w:val="center"/>
          </w:tcPr>
          <w:p>
            <w:pPr>
              <w:pStyle w:val="160"/>
              <w:widowControl/>
              <w:numPr>
                <w:ilvl w:val="0"/>
                <w:numId w:val="38"/>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土壤压实回填；</w:t>
            </w:r>
          </w:p>
          <w:p>
            <w:pPr>
              <w:pStyle w:val="160"/>
              <w:widowControl/>
              <w:numPr>
                <w:ilvl w:val="0"/>
                <w:numId w:val="38"/>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外运车辆的密封性，严禁跑冒滴漏。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8" w:hRule="atLeast"/>
          <w:jc w:val="center"/>
        </w:trPr>
        <w:tc>
          <w:tcPr>
            <w:tcW w:w="1491" w:type="dxa"/>
            <w:vMerge w:val="restart"/>
            <w:vAlign w:val="center"/>
          </w:tcPr>
          <w:p>
            <w:pPr>
              <w:widowControl/>
              <w:spacing w:line="26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异位土壤污染修复工程（地下水）</w:t>
            </w:r>
          </w:p>
        </w:tc>
        <w:tc>
          <w:tcPr>
            <w:tcW w:w="7655" w:type="dxa"/>
            <w:vAlign w:val="center"/>
          </w:tcPr>
          <w:p>
            <w:pPr>
              <w:widowControl/>
              <w:spacing w:line="260" w:lineRule="exact"/>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（一）地下水抽提环节</w:t>
            </w:r>
          </w:p>
          <w:p>
            <w:pPr>
              <w:pStyle w:val="160"/>
              <w:widowControl/>
              <w:numPr>
                <w:ilvl w:val="0"/>
                <w:numId w:val="39"/>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抽提井布设，包括点位位置和深度、抽提井材质和规格等；</w:t>
            </w:r>
          </w:p>
          <w:p>
            <w:pPr>
              <w:pStyle w:val="160"/>
              <w:widowControl/>
              <w:numPr>
                <w:ilvl w:val="0"/>
                <w:numId w:val="39"/>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止水帷幕的构建和效果，包括规格尺寸、边界等；</w:t>
            </w:r>
          </w:p>
          <w:p>
            <w:pPr>
              <w:pStyle w:val="160"/>
              <w:widowControl/>
              <w:numPr>
                <w:ilvl w:val="0"/>
                <w:numId w:val="39"/>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抽提井保护措施；</w:t>
            </w:r>
          </w:p>
          <w:p>
            <w:pPr>
              <w:pStyle w:val="160"/>
              <w:widowControl/>
              <w:numPr>
                <w:ilvl w:val="0"/>
                <w:numId w:val="39"/>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抽提井布设设备或仪器运行使用情况。</w:t>
            </w:r>
          </w:p>
        </w:tc>
        <w:tc>
          <w:tcPr>
            <w:tcW w:w="5737" w:type="dxa"/>
            <w:vAlign w:val="center"/>
          </w:tcPr>
          <w:p>
            <w:pPr>
              <w:pStyle w:val="160"/>
              <w:widowControl/>
              <w:numPr>
                <w:ilvl w:val="0"/>
                <w:numId w:val="40"/>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钻井过程产生的污水及其控制；</w:t>
            </w:r>
          </w:p>
          <w:p>
            <w:pPr>
              <w:pStyle w:val="160"/>
              <w:widowControl/>
              <w:numPr>
                <w:ilvl w:val="0"/>
                <w:numId w:val="40"/>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钻井过程产生的废气及其控制；</w:t>
            </w:r>
          </w:p>
          <w:p>
            <w:pPr>
              <w:pStyle w:val="160"/>
              <w:widowControl/>
              <w:numPr>
                <w:ilvl w:val="0"/>
                <w:numId w:val="40"/>
              </w:numPr>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钻井过程产生的噪声及其控制。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8" w:hRule="atLeast"/>
          <w:jc w:val="center"/>
        </w:trPr>
        <w:tc>
          <w:tcPr>
            <w:tcW w:w="1491" w:type="dxa"/>
            <w:vMerge w:val="continue"/>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（二）地下水地面处理环节</w:t>
            </w:r>
          </w:p>
          <w:p>
            <w:pPr>
              <w:pStyle w:val="160"/>
              <w:widowControl/>
              <w:numPr>
                <w:ilvl w:val="0"/>
                <w:numId w:val="41"/>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地下水处理量的核实；</w:t>
            </w:r>
          </w:p>
          <w:p>
            <w:pPr>
              <w:pStyle w:val="160"/>
              <w:widowControl/>
              <w:numPr>
                <w:ilvl w:val="0"/>
                <w:numId w:val="41"/>
              </w:numPr>
              <w:spacing w:line="260" w:lineRule="exact"/>
              <w:ind w:firstLineChars="0"/>
              <w:jc w:val="left"/>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地下水修复</w:t>
            </w:r>
            <w:r>
              <w:rPr>
                <w:rFonts w:ascii="Times New Roman" w:hAnsi="Times New Roman" w:cs="Times New Roman"/>
                <w:color w:val="auto"/>
                <w:kern w:val="0"/>
                <w:sz w:val="24"/>
                <w:szCs w:val="24"/>
              </w:rPr>
              <w:t>药剂使用情况，包括药剂添加种类、顺序、比例和方式等；</w:t>
            </w:r>
          </w:p>
          <w:p>
            <w:pPr>
              <w:pStyle w:val="160"/>
              <w:widowControl/>
              <w:numPr>
                <w:ilvl w:val="0"/>
                <w:numId w:val="41"/>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污染物处理工艺实施情况，包括流程、主要环节和工艺参数等；</w:t>
            </w:r>
          </w:p>
          <w:p>
            <w:pPr>
              <w:pStyle w:val="160"/>
              <w:widowControl/>
              <w:numPr>
                <w:ilvl w:val="0"/>
                <w:numId w:val="41"/>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水质定期采样监测。</w:t>
            </w:r>
          </w:p>
        </w:tc>
        <w:tc>
          <w:tcPr>
            <w:tcW w:w="5737" w:type="dxa"/>
            <w:vAlign w:val="center"/>
          </w:tcPr>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地面处理区域防渗设施和措施；</w:t>
            </w:r>
          </w:p>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药剂储存区域防雨防渗措施；</w:t>
            </w:r>
          </w:p>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设备使用或清洗过程的交叉污染情况；</w:t>
            </w:r>
          </w:p>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产生的有机污染气体和气味及其控制；</w:t>
            </w:r>
          </w:p>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产生的废水及其控制；</w:t>
            </w:r>
          </w:p>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处理后的废水达标排放；</w:t>
            </w:r>
          </w:p>
          <w:p>
            <w:pPr>
              <w:pStyle w:val="160"/>
              <w:widowControl/>
              <w:numPr>
                <w:ilvl w:val="0"/>
                <w:numId w:val="42"/>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产生的固体废物处置。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8" w:hRule="atLeast"/>
          <w:jc w:val="center"/>
        </w:trPr>
        <w:tc>
          <w:tcPr>
            <w:tcW w:w="1491" w:type="dxa"/>
            <w:vMerge w:val="continue"/>
            <w:vAlign w:val="center"/>
          </w:tcPr>
          <w:p>
            <w:pPr>
              <w:widowControl/>
              <w:spacing w:line="260" w:lineRule="exact"/>
              <w:jc w:val="center"/>
              <w:rPr>
                <w:rFonts w:ascii="Times New Roman" w:hAnsi="Times New Roman" w:cs="Times New Roman"/>
                <w:b/>
                <w:bCs/>
                <w:color w:val="auto"/>
                <w:kern w:val="0"/>
                <w:sz w:val="24"/>
                <w:szCs w:val="24"/>
              </w:rPr>
            </w:pPr>
          </w:p>
        </w:tc>
        <w:tc>
          <w:tcPr>
            <w:tcW w:w="7655" w:type="dxa"/>
            <w:vAlign w:val="center"/>
          </w:tcPr>
          <w:p>
            <w:pPr>
              <w:widowControl/>
              <w:spacing w:line="260" w:lineRule="exact"/>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（三）修复后地下水排放环节</w:t>
            </w:r>
          </w:p>
          <w:p>
            <w:pPr>
              <w:pStyle w:val="160"/>
              <w:widowControl/>
              <w:numPr>
                <w:ilvl w:val="0"/>
                <w:numId w:val="43"/>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出水回灌方式和路线；</w:t>
            </w:r>
          </w:p>
          <w:p>
            <w:pPr>
              <w:pStyle w:val="160"/>
              <w:widowControl/>
              <w:numPr>
                <w:ilvl w:val="0"/>
                <w:numId w:val="43"/>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纳管位置和经纳管排放后的去向。</w:t>
            </w:r>
          </w:p>
        </w:tc>
        <w:tc>
          <w:tcPr>
            <w:tcW w:w="5737" w:type="dxa"/>
            <w:vAlign w:val="center"/>
          </w:tcPr>
          <w:p>
            <w:pPr>
              <w:pStyle w:val="160"/>
              <w:widowControl/>
              <w:numPr>
                <w:ilvl w:val="0"/>
                <w:numId w:val="4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排放管道材质及密封性能；</w:t>
            </w:r>
          </w:p>
          <w:p>
            <w:pPr>
              <w:pStyle w:val="160"/>
              <w:widowControl/>
              <w:numPr>
                <w:ilvl w:val="0"/>
                <w:numId w:val="44"/>
              </w:numPr>
              <w:spacing w:line="260" w:lineRule="exact"/>
              <w:ind w:firstLineChars="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产生的废水及其控制。</w:t>
            </w:r>
          </w:p>
        </w:tc>
      </w:tr>
      <w:bookmarkEnd w:id="120"/>
    </w:tbl>
    <w:p>
      <w:pPr>
        <w:widowControl/>
        <w:spacing w:line="360" w:lineRule="auto"/>
        <w:jc w:val="left"/>
        <w:rPr>
          <w:color w:val="auto"/>
        </w:rPr>
        <w:sectPr>
          <w:headerReference r:id="rId10" w:type="default"/>
          <w:footerReference r:id="rId11" w:type="default"/>
          <w:pgSz w:w="16838" w:h="11906" w:orient="landscape"/>
          <w:pgMar w:top="1440" w:right="1440" w:bottom="1440" w:left="1440" w:header="851" w:footer="992" w:gutter="0"/>
          <w:cols w:space="720" w:num="1"/>
          <w:docGrid w:type="lines" w:linePitch="312" w:charSpace="0"/>
        </w:sectPr>
      </w:pPr>
    </w:p>
    <w:p>
      <w:pPr>
        <w:pStyle w:val="58"/>
        <w:numPr>
          <w:ilvl w:val="0"/>
          <w:numId w:val="0"/>
        </w:numPr>
        <w:spacing w:line="560" w:lineRule="exact"/>
        <w:jc w:val="center"/>
        <w:outlineLvl w:val="3"/>
        <w:rPr>
          <w:rFonts w:ascii="Times New Roman" w:hAnsi="Times New Roman" w:cs="Times New Roman"/>
          <w:color w:val="auto"/>
          <w:sz w:val="24"/>
        </w:rPr>
      </w:pPr>
      <w:r>
        <w:rPr>
          <w:rFonts w:ascii="Times New Roman" w:hAnsi="Times New Roman" w:cs="Times New Roman"/>
          <w:color w:val="auto"/>
          <w:sz w:val="24"/>
        </w:rPr>
        <w:t>表2 常用土壤污染修复技术环境监理要点</w:t>
      </w:r>
    </w:p>
    <w:tbl>
      <w:tblPr>
        <w:tblStyle w:val="45"/>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07"/>
        <w:gridCol w:w="1062"/>
        <w:gridCol w:w="1074"/>
        <w:gridCol w:w="1066"/>
        <w:gridCol w:w="1069"/>
        <w:gridCol w:w="1066"/>
        <w:gridCol w:w="917"/>
        <w:gridCol w:w="1066"/>
        <w:gridCol w:w="1066"/>
        <w:gridCol w:w="1066"/>
        <w:gridCol w:w="106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tblHeader/>
          <w:jc w:val="center"/>
        </w:trPr>
        <w:tc>
          <w:tcPr>
            <w:tcW w:w="2907" w:type="dxa"/>
            <w:vMerge w:val="restart"/>
            <w:tcBorders>
              <w:tl2br w:val="single" w:color="auto" w:sz="4" w:space="0"/>
            </w:tcBorders>
            <w:vAlign w:val="center"/>
          </w:tcPr>
          <w:p>
            <w:pPr>
              <w:widowControl/>
              <w:spacing w:line="300" w:lineRule="exact"/>
              <w:jc w:val="right"/>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土壤污染修复技术</w:t>
            </w:r>
          </w:p>
          <w:p>
            <w:pPr>
              <w:widowControl/>
              <w:spacing w:line="300" w:lineRule="exact"/>
              <w:rPr>
                <w:rFonts w:ascii="Times New Roman" w:hAnsi="Times New Roman" w:cs="Times New Roman"/>
                <w:b/>
                <w:bCs/>
                <w:color w:val="auto"/>
                <w:kern w:val="0"/>
                <w:sz w:val="24"/>
                <w:szCs w:val="24"/>
              </w:rPr>
            </w:pPr>
          </w:p>
          <w:p>
            <w:pPr>
              <w:widowControl/>
              <w:spacing w:line="300" w:lineRule="exact"/>
              <w:jc w:val="left"/>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环境监理要点</w:t>
            </w:r>
          </w:p>
        </w:tc>
        <w:tc>
          <w:tcPr>
            <w:tcW w:w="2136" w:type="dxa"/>
            <w:gridSpan w:val="2"/>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固化/稳定化</w:t>
            </w:r>
          </w:p>
        </w:tc>
        <w:tc>
          <w:tcPr>
            <w:tcW w:w="2135" w:type="dxa"/>
            <w:gridSpan w:val="2"/>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化学氧化还原</w:t>
            </w:r>
          </w:p>
        </w:tc>
        <w:tc>
          <w:tcPr>
            <w:tcW w:w="1066" w:type="dxa"/>
            <w:vMerge w:val="restart"/>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异位常温解</w:t>
            </w:r>
            <w:r>
              <w:rPr>
                <w:rFonts w:hint="eastAsia" w:ascii="Times New Roman" w:hAnsi="Times New Roman" w:cs="Times New Roman"/>
                <w:b/>
                <w:bCs/>
                <w:color w:val="auto"/>
                <w:kern w:val="0"/>
                <w:sz w:val="24"/>
                <w:szCs w:val="24"/>
              </w:rPr>
              <w:t>吸</w:t>
            </w:r>
          </w:p>
        </w:tc>
        <w:tc>
          <w:tcPr>
            <w:tcW w:w="1983" w:type="dxa"/>
            <w:gridSpan w:val="2"/>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热脱附（热解</w:t>
            </w:r>
            <w:r>
              <w:rPr>
                <w:rFonts w:hint="eastAsia" w:ascii="Times New Roman" w:hAnsi="Times New Roman" w:cs="Times New Roman"/>
                <w:b/>
                <w:bCs/>
                <w:color w:val="auto"/>
                <w:kern w:val="0"/>
                <w:sz w:val="24"/>
                <w:szCs w:val="24"/>
              </w:rPr>
              <w:t>吸</w:t>
            </w:r>
            <w:r>
              <w:rPr>
                <w:rFonts w:ascii="Times New Roman" w:hAnsi="Times New Roman" w:cs="Times New Roman"/>
                <w:b/>
                <w:bCs/>
                <w:color w:val="auto"/>
                <w:kern w:val="0"/>
                <w:sz w:val="24"/>
                <w:szCs w:val="24"/>
              </w:rPr>
              <w:t>）</w:t>
            </w:r>
          </w:p>
        </w:tc>
        <w:tc>
          <w:tcPr>
            <w:tcW w:w="1066" w:type="dxa"/>
            <w:vMerge w:val="restart"/>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异位化学淋洗</w:t>
            </w:r>
          </w:p>
        </w:tc>
        <w:tc>
          <w:tcPr>
            <w:tcW w:w="1066" w:type="dxa"/>
            <w:vMerge w:val="restart"/>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水泥窑协同处置</w:t>
            </w:r>
          </w:p>
        </w:tc>
        <w:tc>
          <w:tcPr>
            <w:tcW w:w="1066" w:type="dxa"/>
            <w:vMerge w:val="restart"/>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阻隔填埋</w:t>
            </w:r>
          </w:p>
        </w:tc>
        <w:tc>
          <w:tcPr>
            <w:tcW w:w="891" w:type="dxa"/>
            <w:vMerge w:val="restart"/>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地下水抽出处理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4" w:hRule="atLeast"/>
          <w:tblHeader/>
          <w:jc w:val="center"/>
        </w:trPr>
        <w:tc>
          <w:tcPr>
            <w:tcW w:w="2907" w:type="dxa"/>
            <w:vMerge w:val="continue"/>
            <w:vAlign w:val="center"/>
          </w:tcPr>
          <w:p>
            <w:pPr>
              <w:widowControl/>
              <w:spacing w:line="300" w:lineRule="exact"/>
              <w:jc w:val="left"/>
              <w:rPr>
                <w:rFonts w:ascii="Times New Roman" w:hAnsi="Times New Roman" w:cs="Times New Roman"/>
                <w:b/>
                <w:bCs/>
                <w:color w:val="auto"/>
                <w:kern w:val="0"/>
                <w:sz w:val="24"/>
                <w:szCs w:val="24"/>
              </w:rPr>
            </w:pPr>
          </w:p>
        </w:tc>
        <w:tc>
          <w:tcPr>
            <w:tcW w:w="1062" w:type="dxa"/>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原位</w:t>
            </w:r>
          </w:p>
        </w:tc>
        <w:tc>
          <w:tcPr>
            <w:tcW w:w="1074" w:type="dxa"/>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w:t>
            </w:r>
          </w:p>
        </w:tc>
        <w:tc>
          <w:tcPr>
            <w:tcW w:w="1066" w:type="dxa"/>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原位</w:t>
            </w:r>
          </w:p>
        </w:tc>
        <w:tc>
          <w:tcPr>
            <w:tcW w:w="1069" w:type="dxa"/>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w:t>
            </w:r>
          </w:p>
        </w:tc>
        <w:tc>
          <w:tcPr>
            <w:tcW w:w="1066" w:type="dxa"/>
            <w:vMerge w:val="continue"/>
            <w:vAlign w:val="center"/>
          </w:tcPr>
          <w:p>
            <w:pPr>
              <w:widowControl/>
              <w:spacing w:line="300" w:lineRule="exact"/>
              <w:jc w:val="left"/>
              <w:rPr>
                <w:rFonts w:ascii="Times New Roman" w:hAnsi="Times New Roman" w:cs="Times New Roman"/>
                <w:b/>
                <w:bCs/>
                <w:color w:val="auto"/>
                <w:kern w:val="0"/>
                <w:sz w:val="24"/>
                <w:szCs w:val="24"/>
              </w:rPr>
            </w:pPr>
          </w:p>
        </w:tc>
        <w:tc>
          <w:tcPr>
            <w:tcW w:w="917" w:type="dxa"/>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原位</w:t>
            </w:r>
          </w:p>
        </w:tc>
        <w:tc>
          <w:tcPr>
            <w:tcW w:w="1066" w:type="dxa"/>
            <w:vAlign w:val="center"/>
          </w:tcPr>
          <w:p>
            <w:pPr>
              <w:widowControl/>
              <w:spacing w:line="300" w:lineRule="exact"/>
              <w:jc w:val="center"/>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异位</w:t>
            </w:r>
          </w:p>
        </w:tc>
        <w:tc>
          <w:tcPr>
            <w:tcW w:w="1066" w:type="dxa"/>
            <w:vMerge w:val="continue"/>
            <w:vAlign w:val="center"/>
          </w:tcPr>
          <w:p>
            <w:pPr>
              <w:widowControl/>
              <w:spacing w:line="300" w:lineRule="exact"/>
              <w:jc w:val="left"/>
              <w:rPr>
                <w:rFonts w:ascii="Times New Roman" w:hAnsi="Times New Roman" w:cs="Times New Roman"/>
                <w:b/>
                <w:bCs/>
                <w:color w:val="auto"/>
                <w:kern w:val="0"/>
                <w:sz w:val="24"/>
                <w:szCs w:val="24"/>
              </w:rPr>
            </w:pPr>
          </w:p>
        </w:tc>
        <w:tc>
          <w:tcPr>
            <w:tcW w:w="1066" w:type="dxa"/>
            <w:vMerge w:val="continue"/>
            <w:vAlign w:val="center"/>
          </w:tcPr>
          <w:p>
            <w:pPr>
              <w:widowControl/>
              <w:spacing w:line="300" w:lineRule="exact"/>
              <w:jc w:val="left"/>
              <w:rPr>
                <w:rFonts w:ascii="Times New Roman" w:hAnsi="Times New Roman" w:cs="Times New Roman"/>
                <w:b/>
                <w:bCs/>
                <w:color w:val="auto"/>
                <w:kern w:val="0"/>
                <w:sz w:val="24"/>
                <w:szCs w:val="24"/>
              </w:rPr>
            </w:pPr>
          </w:p>
        </w:tc>
        <w:tc>
          <w:tcPr>
            <w:tcW w:w="1066" w:type="dxa"/>
            <w:vMerge w:val="continue"/>
            <w:vAlign w:val="center"/>
          </w:tcPr>
          <w:p>
            <w:pPr>
              <w:widowControl/>
              <w:spacing w:line="300" w:lineRule="exact"/>
              <w:jc w:val="left"/>
              <w:rPr>
                <w:rFonts w:ascii="Times New Roman" w:hAnsi="Times New Roman" w:cs="Times New Roman"/>
                <w:b/>
                <w:bCs/>
                <w:color w:val="auto"/>
                <w:kern w:val="0"/>
                <w:sz w:val="24"/>
                <w:szCs w:val="24"/>
              </w:rPr>
            </w:pPr>
          </w:p>
        </w:tc>
        <w:tc>
          <w:tcPr>
            <w:tcW w:w="891" w:type="dxa"/>
            <w:vMerge w:val="continue"/>
            <w:vAlign w:val="center"/>
          </w:tcPr>
          <w:p>
            <w:pPr>
              <w:widowControl/>
              <w:spacing w:line="300" w:lineRule="exact"/>
              <w:jc w:val="left"/>
              <w:rPr>
                <w:rFonts w:ascii="Times New Roman" w:hAnsi="Times New Roman"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污染治理工艺废气</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tcPr>
          <w:p>
            <w:pPr>
              <w:widowControl/>
              <w:spacing w:line="300" w:lineRule="exact"/>
              <w:jc w:val="center"/>
              <w:rPr>
                <w:rFonts w:ascii="Times New Roman" w:hAnsi="Times New Roman" w:cs="Times New Roman"/>
                <w:color w:val="auto"/>
                <w:kern w:val="0"/>
                <w:sz w:val="24"/>
                <w:szCs w:val="24"/>
              </w:rPr>
            </w:pP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工程开挖</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土方短驳或运输</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土方堆放</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工程机械尾气</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运输车辆尾气</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污染治理工艺废水排放</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污染土或废物堆存期间的雨水淋滤</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污染土或废物运输过程中发生遗撒经雨水冲刷</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污染土或化学品在运输中发生交通事故经雨水冲刷</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设施、设备、工具及器具清洗废水排放</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污染土清挖过程中基坑积水</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防止土孔或井在使用过程中向含水层渗漏</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水处理中废水的排放</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实施中污染土或废物散落泄漏</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对目标含水层修复时形成新污染</w:t>
            </w:r>
          </w:p>
        </w:tc>
        <w:tc>
          <w:tcPr>
            <w:tcW w:w="1062"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74"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91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left"/>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修复过程中影响其他含水层并造成新污染</w:t>
            </w:r>
          </w:p>
        </w:tc>
        <w:tc>
          <w:tcPr>
            <w:tcW w:w="1062"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91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土壤污染修复工程工艺及废物排放</w:t>
            </w:r>
          </w:p>
        </w:tc>
        <w:tc>
          <w:tcPr>
            <w:tcW w:w="1062"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891"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污染土壤治理后回填</w:t>
            </w:r>
          </w:p>
        </w:tc>
        <w:tc>
          <w:tcPr>
            <w:tcW w:w="1062"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74"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9"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shd w:val="clear" w:color="auto" w:fill="auto"/>
          </w:tcPr>
          <w:p>
            <w:pPr>
              <w:widowControl/>
              <w:spacing w:line="300" w:lineRule="exact"/>
              <w:jc w:val="center"/>
              <w:rPr>
                <w:rFonts w:ascii="Times New Roman" w:hAnsi="Times New Roman" w:cs="Times New Roman"/>
                <w:color w:val="auto"/>
                <w:kern w:val="0"/>
                <w:sz w:val="24"/>
                <w:szCs w:val="24"/>
              </w:rPr>
            </w:pPr>
          </w:p>
        </w:tc>
        <w:tc>
          <w:tcPr>
            <w:tcW w:w="1066"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shd w:val="clear" w:color="auto" w:fill="auto"/>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污染治理所用化学品渗漏遗洒</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left"/>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实施过程中的机械噪声</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交通运输噪声</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污油及废油</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废弃化学品</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经过处理后的土壤或废物</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891" w:type="dxa"/>
            <w:vAlign w:val="center"/>
          </w:tcPr>
          <w:p>
            <w:pPr>
              <w:widowControl/>
              <w:spacing w:line="300" w:lineRule="exact"/>
              <w:jc w:val="center"/>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污水处理过程中产生的污泥</w:t>
            </w:r>
          </w:p>
        </w:tc>
        <w:tc>
          <w:tcPr>
            <w:tcW w:w="1062" w:type="dxa"/>
            <w:vAlign w:val="center"/>
          </w:tcPr>
          <w:p>
            <w:pPr>
              <w:widowControl/>
              <w:spacing w:line="300" w:lineRule="exact"/>
              <w:jc w:val="center"/>
              <w:rPr>
                <w:rFonts w:ascii="Times New Roman" w:hAnsi="Times New Roman" w:cs="Times New Roman"/>
                <w:color w:val="auto"/>
                <w:kern w:val="0"/>
                <w:sz w:val="24"/>
                <w:szCs w:val="24"/>
              </w:rPr>
            </w:pP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报废的一般设施、设备、工具及器具</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0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一般生活及餐厨垃圾</w:t>
            </w:r>
          </w:p>
        </w:tc>
        <w:tc>
          <w:tcPr>
            <w:tcW w:w="1062"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74"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9"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917"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066"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891" w:type="dxa"/>
            <w:vAlign w:val="center"/>
          </w:tcPr>
          <w:p>
            <w:pPr>
              <w:widowControl/>
              <w:spacing w:line="3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bl>
    <w:p>
      <w:pPr>
        <w:autoSpaceDE w:val="0"/>
        <w:autoSpaceDN w:val="0"/>
        <w:adjustRightInd w:val="0"/>
        <w:spacing w:line="360" w:lineRule="auto"/>
        <w:ind w:firstLine="373" w:firstLineChars="177"/>
        <w:jc w:val="left"/>
        <w:rPr>
          <w:rFonts w:ascii="Times New Roman" w:hAnsi="Times New Roman" w:cs="Times New Roman"/>
          <w:b/>
          <w:color w:val="auto"/>
          <w:sz w:val="22"/>
        </w:rPr>
      </w:pPr>
      <w:r>
        <w:rPr>
          <w:rFonts w:ascii="Times New Roman" w:hAnsi="Times New Roman" w:cs="Times New Roman"/>
          <w:b/>
          <w:color w:val="auto"/>
        </w:rPr>
        <w:t>注：打“</w:t>
      </w:r>
      <w:r>
        <w:rPr>
          <w:rFonts w:ascii="Times New Roman" w:hAnsi="Times New Roman" w:eastAsia="宋体" w:cs="Times New Roman"/>
          <w:b/>
          <w:color w:val="auto"/>
          <w:kern w:val="0"/>
        </w:rPr>
        <w:t>√</w:t>
      </w:r>
      <w:r>
        <w:rPr>
          <w:rFonts w:ascii="Times New Roman" w:hAnsi="Times New Roman" w:cs="Times New Roman"/>
          <w:b/>
          <w:color w:val="auto"/>
        </w:rPr>
        <w:t>”项为采用该土壤污染修复技术时环境监理的要点。</w:t>
      </w:r>
    </w:p>
    <w:p>
      <w:pPr>
        <w:autoSpaceDE w:val="0"/>
        <w:autoSpaceDN w:val="0"/>
        <w:adjustRightInd w:val="0"/>
        <w:spacing w:line="360" w:lineRule="auto"/>
        <w:jc w:val="left"/>
        <w:rPr>
          <w:rFonts w:ascii="Times New Roman" w:hAnsi="Times New Roman" w:cs="Times New Roman"/>
          <w:color w:val="auto"/>
          <w:sz w:val="24"/>
        </w:rPr>
      </w:pPr>
    </w:p>
    <w:p>
      <w:pPr>
        <w:spacing w:line="360" w:lineRule="auto"/>
        <w:rPr>
          <w:rFonts w:ascii="Times New Roman" w:hAnsi="Times New Roman" w:cs="Times New Roman"/>
          <w:color w:val="auto"/>
        </w:rPr>
        <w:sectPr>
          <w:headerReference r:id="rId12" w:type="default"/>
          <w:headerReference r:id="rId13" w:type="even"/>
          <w:pgSz w:w="16839" w:h="11907" w:orient="landscape"/>
          <w:pgMar w:top="1440" w:right="1440" w:bottom="1440" w:left="1440" w:header="1418" w:footer="851" w:gutter="0"/>
          <w:cols w:space="720" w:num="1"/>
          <w:docGrid w:type="lines" w:linePitch="312" w:charSpace="0"/>
        </w:sectPr>
      </w:pPr>
    </w:p>
    <w:bookmarkEnd w:id="119"/>
    <w:p>
      <w:pPr>
        <w:pStyle w:val="138"/>
        <w:numPr>
          <w:ilvl w:val="1"/>
          <w:numId w:val="23"/>
        </w:numPr>
        <w:spacing w:before="156" w:after="156" w:line="360" w:lineRule="auto"/>
        <w:jc w:val="center"/>
        <w:outlineLvl w:val="0"/>
        <w:rPr>
          <w:rFonts w:ascii="Times New Roman"/>
          <w:color w:val="auto"/>
          <w:sz w:val="24"/>
        </w:rPr>
      </w:pPr>
      <w:bookmarkStart w:id="121" w:name="_Toc42442718"/>
      <w:bookmarkEnd w:id="121"/>
      <w:bookmarkStart w:id="122" w:name="_Toc42442719"/>
      <w:bookmarkEnd w:id="122"/>
      <w:bookmarkStart w:id="123" w:name="_Toc42442661"/>
      <w:bookmarkEnd w:id="123"/>
      <w:bookmarkStart w:id="124" w:name="_Toc42442667"/>
      <w:bookmarkEnd w:id="124"/>
      <w:bookmarkStart w:id="125" w:name="_Toc518003849"/>
      <w:bookmarkEnd w:id="125"/>
      <w:bookmarkStart w:id="126" w:name="_Toc42442694"/>
      <w:bookmarkEnd w:id="126"/>
      <w:bookmarkStart w:id="127" w:name="_Toc42442657"/>
      <w:bookmarkEnd w:id="127"/>
      <w:bookmarkStart w:id="128" w:name="_Toc42442675"/>
      <w:bookmarkEnd w:id="128"/>
      <w:bookmarkStart w:id="129" w:name="_Toc42442664"/>
      <w:bookmarkEnd w:id="129"/>
      <w:bookmarkStart w:id="130" w:name="_Toc42442729"/>
      <w:bookmarkEnd w:id="130"/>
      <w:bookmarkStart w:id="131" w:name="_Toc42442728"/>
      <w:bookmarkEnd w:id="131"/>
      <w:bookmarkStart w:id="132" w:name="_Toc42442656"/>
      <w:bookmarkEnd w:id="132"/>
      <w:bookmarkStart w:id="133" w:name="_Toc42442684"/>
      <w:bookmarkEnd w:id="133"/>
      <w:bookmarkStart w:id="134" w:name="_Toc42442682"/>
      <w:bookmarkEnd w:id="134"/>
      <w:bookmarkStart w:id="135" w:name="_Toc42442722"/>
      <w:bookmarkEnd w:id="135"/>
      <w:bookmarkStart w:id="136" w:name="_Toc42442725"/>
      <w:bookmarkEnd w:id="136"/>
      <w:bookmarkStart w:id="137" w:name="_Toc42442710"/>
      <w:bookmarkEnd w:id="137"/>
      <w:bookmarkStart w:id="138" w:name="_Toc518003821"/>
      <w:bookmarkEnd w:id="138"/>
      <w:bookmarkStart w:id="139" w:name="_Toc518004366"/>
      <w:bookmarkEnd w:id="139"/>
      <w:bookmarkStart w:id="140" w:name="_Toc42442654"/>
      <w:bookmarkEnd w:id="140"/>
      <w:bookmarkStart w:id="141" w:name="_Toc518003738"/>
      <w:bookmarkEnd w:id="141"/>
      <w:bookmarkStart w:id="142" w:name="_Toc518003694"/>
      <w:bookmarkEnd w:id="142"/>
      <w:bookmarkStart w:id="143" w:name="_Toc42442671"/>
      <w:bookmarkEnd w:id="143"/>
      <w:bookmarkStart w:id="144" w:name="_Toc42442717"/>
      <w:bookmarkEnd w:id="144"/>
      <w:bookmarkStart w:id="145" w:name="_Toc42442692"/>
      <w:bookmarkEnd w:id="145"/>
      <w:bookmarkStart w:id="146" w:name="_Toc42442724"/>
      <w:bookmarkEnd w:id="146"/>
      <w:bookmarkStart w:id="147" w:name="_Toc42442720"/>
      <w:bookmarkEnd w:id="147"/>
      <w:bookmarkStart w:id="148" w:name="_Toc518003714"/>
      <w:bookmarkEnd w:id="148"/>
      <w:bookmarkStart w:id="149" w:name="_Toc42442665"/>
      <w:bookmarkEnd w:id="149"/>
      <w:bookmarkStart w:id="150" w:name="_Toc42442697"/>
      <w:bookmarkEnd w:id="150"/>
      <w:bookmarkStart w:id="151" w:name="_Toc42442703"/>
      <w:bookmarkEnd w:id="151"/>
      <w:bookmarkStart w:id="152" w:name="_Toc42442687"/>
      <w:bookmarkEnd w:id="152"/>
      <w:bookmarkStart w:id="153" w:name="_Toc42442652"/>
      <w:bookmarkEnd w:id="153"/>
      <w:bookmarkStart w:id="154" w:name="_Toc42442695"/>
      <w:bookmarkEnd w:id="154"/>
      <w:bookmarkStart w:id="155" w:name="_Toc518003692"/>
      <w:bookmarkEnd w:id="155"/>
      <w:bookmarkStart w:id="156" w:name="_Toc518003205"/>
      <w:bookmarkEnd w:id="156"/>
      <w:bookmarkStart w:id="157" w:name="_Toc42442706"/>
      <w:bookmarkEnd w:id="157"/>
      <w:bookmarkStart w:id="158" w:name="_Toc518003099"/>
      <w:bookmarkEnd w:id="158"/>
      <w:bookmarkStart w:id="159" w:name="_Toc42442688"/>
      <w:bookmarkEnd w:id="159"/>
      <w:bookmarkStart w:id="160" w:name="_Toc518003773"/>
      <w:bookmarkEnd w:id="160"/>
      <w:bookmarkStart w:id="161" w:name="_Toc42442662"/>
      <w:bookmarkEnd w:id="161"/>
      <w:bookmarkStart w:id="162" w:name="_Toc42442716"/>
      <w:bookmarkEnd w:id="162"/>
      <w:bookmarkStart w:id="163" w:name="_Toc42442672"/>
      <w:bookmarkEnd w:id="163"/>
      <w:bookmarkStart w:id="164" w:name="_Toc42442693"/>
      <w:bookmarkEnd w:id="164"/>
      <w:bookmarkStart w:id="165" w:name="_Toc518003695"/>
      <w:bookmarkEnd w:id="165"/>
      <w:bookmarkStart w:id="166" w:name="_Toc518003072"/>
      <w:bookmarkEnd w:id="166"/>
      <w:bookmarkStart w:id="167" w:name="_Toc42442705"/>
      <w:bookmarkEnd w:id="167"/>
      <w:bookmarkStart w:id="168" w:name="_Toc42442701"/>
      <w:bookmarkEnd w:id="168"/>
      <w:bookmarkStart w:id="169" w:name="_Toc518003746"/>
      <w:bookmarkEnd w:id="169"/>
      <w:bookmarkStart w:id="170" w:name="_Toc42442669"/>
      <w:bookmarkEnd w:id="170"/>
      <w:bookmarkStart w:id="171" w:name="_Toc42442679"/>
      <w:bookmarkEnd w:id="171"/>
      <w:bookmarkStart w:id="172" w:name="_Toc42442709"/>
      <w:bookmarkEnd w:id="172"/>
      <w:bookmarkStart w:id="173" w:name="_Toc42442658"/>
      <w:bookmarkEnd w:id="173"/>
      <w:bookmarkStart w:id="174" w:name="_Toc42442723"/>
      <w:bookmarkEnd w:id="174"/>
      <w:bookmarkStart w:id="175" w:name="_Toc518003216"/>
      <w:bookmarkEnd w:id="175"/>
      <w:bookmarkStart w:id="176" w:name="_Toc518004369"/>
      <w:bookmarkEnd w:id="176"/>
      <w:bookmarkStart w:id="177" w:name="_Toc42442726"/>
      <w:bookmarkEnd w:id="177"/>
      <w:bookmarkStart w:id="178" w:name="_Toc42442721"/>
      <w:bookmarkEnd w:id="178"/>
      <w:bookmarkStart w:id="179" w:name="_Toc42442670"/>
      <w:bookmarkEnd w:id="179"/>
      <w:bookmarkStart w:id="180" w:name="_Toc518003064"/>
      <w:bookmarkEnd w:id="180"/>
      <w:bookmarkStart w:id="181" w:name="_Toc42442704"/>
      <w:bookmarkEnd w:id="181"/>
      <w:bookmarkStart w:id="182" w:name="_Toc42442714"/>
      <w:bookmarkEnd w:id="182"/>
      <w:bookmarkStart w:id="183" w:name="_Toc42442676"/>
      <w:bookmarkEnd w:id="183"/>
      <w:bookmarkStart w:id="184" w:name="_Toc42442696"/>
      <w:bookmarkEnd w:id="184"/>
      <w:bookmarkStart w:id="185" w:name="_Toc42442680"/>
      <w:bookmarkEnd w:id="185"/>
      <w:bookmarkStart w:id="186" w:name="_Toc42442698"/>
      <w:bookmarkEnd w:id="186"/>
      <w:bookmarkStart w:id="187" w:name="_Toc42442702"/>
      <w:bookmarkEnd w:id="187"/>
      <w:bookmarkStart w:id="188" w:name="_Toc518004368"/>
      <w:bookmarkEnd w:id="188"/>
      <w:bookmarkStart w:id="189" w:name="_Toc42442678"/>
      <w:bookmarkEnd w:id="189"/>
      <w:bookmarkStart w:id="190" w:name="_Toc42442708"/>
      <w:bookmarkEnd w:id="190"/>
      <w:bookmarkStart w:id="191" w:name="_Toc518003175"/>
      <w:bookmarkEnd w:id="191"/>
      <w:bookmarkStart w:id="192" w:name="_Toc518003147"/>
      <w:bookmarkEnd w:id="192"/>
      <w:bookmarkStart w:id="193" w:name="_Toc518003081"/>
      <w:bookmarkEnd w:id="193"/>
      <w:bookmarkStart w:id="194" w:name="_Toc42442715"/>
      <w:bookmarkEnd w:id="194"/>
      <w:bookmarkStart w:id="195" w:name="_Toc42442700"/>
      <w:bookmarkEnd w:id="195"/>
      <w:bookmarkStart w:id="196" w:name="_Toc518003799"/>
      <w:bookmarkEnd w:id="196"/>
      <w:bookmarkStart w:id="197" w:name="_Toc42442685"/>
      <w:bookmarkEnd w:id="197"/>
      <w:bookmarkStart w:id="198" w:name="_Toc518003159"/>
      <w:bookmarkEnd w:id="198"/>
      <w:bookmarkStart w:id="199" w:name="_Toc518004370"/>
      <w:bookmarkEnd w:id="199"/>
      <w:bookmarkStart w:id="200" w:name="_Toc42442666"/>
      <w:bookmarkEnd w:id="200"/>
      <w:bookmarkStart w:id="201" w:name="_Toc42442673"/>
      <w:bookmarkEnd w:id="201"/>
      <w:bookmarkStart w:id="202" w:name="_Toc42442686"/>
      <w:bookmarkEnd w:id="202"/>
      <w:bookmarkStart w:id="203" w:name="_Toc42442689"/>
      <w:bookmarkEnd w:id="203"/>
      <w:bookmarkStart w:id="204" w:name="_Toc42442711"/>
      <w:bookmarkEnd w:id="204"/>
      <w:bookmarkStart w:id="205" w:name="_Toc42442681"/>
      <w:bookmarkEnd w:id="205"/>
      <w:bookmarkStart w:id="206" w:name="_Toc42442668"/>
      <w:bookmarkEnd w:id="206"/>
      <w:bookmarkStart w:id="207" w:name="_Toc518003041"/>
      <w:bookmarkEnd w:id="207"/>
      <w:bookmarkStart w:id="208" w:name="_Toc518003890"/>
      <w:bookmarkEnd w:id="208"/>
      <w:bookmarkStart w:id="209" w:name="_Toc518003833"/>
      <w:bookmarkEnd w:id="209"/>
      <w:bookmarkStart w:id="210" w:name="_Toc42442659"/>
      <w:bookmarkEnd w:id="210"/>
      <w:bookmarkStart w:id="211" w:name="_Toc42442690"/>
      <w:bookmarkEnd w:id="211"/>
      <w:bookmarkStart w:id="212" w:name="_Toc518003125"/>
      <w:bookmarkEnd w:id="212"/>
      <w:bookmarkStart w:id="213" w:name="_Toc42442653"/>
      <w:bookmarkEnd w:id="213"/>
      <w:bookmarkStart w:id="214" w:name="_Toc518003755"/>
      <w:bookmarkEnd w:id="214"/>
      <w:bookmarkStart w:id="215" w:name="_Toc42442677"/>
      <w:bookmarkEnd w:id="215"/>
      <w:bookmarkStart w:id="216" w:name="_Toc42442663"/>
      <w:bookmarkEnd w:id="216"/>
      <w:bookmarkStart w:id="217" w:name="_Toc518003879"/>
      <w:bookmarkEnd w:id="217"/>
      <w:bookmarkStart w:id="218" w:name="_Toc42442691"/>
      <w:bookmarkEnd w:id="218"/>
      <w:bookmarkStart w:id="219" w:name="_Toc518003715"/>
      <w:bookmarkEnd w:id="219"/>
      <w:bookmarkStart w:id="220" w:name="_Toc42442655"/>
      <w:bookmarkEnd w:id="220"/>
      <w:bookmarkStart w:id="221" w:name="_Toc42442683"/>
      <w:bookmarkEnd w:id="221"/>
      <w:bookmarkStart w:id="222" w:name="_Toc42442712"/>
      <w:bookmarkEnd w:id="222"/>
      <w:bookmarkStart w:id="223" w:name="_Toc42442699"/>
      <w:bookmarkEnd w:id="223"/>
      <w:bookmarkStart w:id="224" w:name="_Toc42442727"/>
      <w:bookmarkEnd w:id="224"/>
      <w:bookmarkStart w:id="225" w:name="_Toc42442713"/>
      <w:bookmarkEnd w:id="225"/>
      <w:bookmarkStart w:id="226" w:name="_Toc518003696"/>
      <w:bookmarkEnd w:id="226"/>
      <w:bookmarkStart w:id="227" w:name="_Toc518003040"/>
      <w:bookmarkEnd w:id="227"/>
      <w:bookmarkStart w:id="228" w:name="_Toc42442660"/>
      <w:bookmarkEnd w:id="228"/>
      <w:bookmarkStart w:id="229" w:name="_Toc42442707"/>
      <w:bookmarkEnd w:id="229"/>
      <w:bookmarkStart w:id="230" w:name="_Toc42442674"/>
      <w:bookmarkEnd w:id="230"/>
      <w:bookmarkStart w:id="231" w:name="_Toc496792289"/>
      <w:bookmarkStart w:id="232" w:name="_Toc14886"/>
      <w:bookmarkStart w:id="233" w:name="_Toc512529000"/>
      <w:bookmarkStart w:id="234" w:name="_Toc476053202"/>
      <w:bookmarkStart w:id="235" w:name="_Toc475620819"/>
      <w:bookmarkStart w:id="236" w:name="_Toc469911806"/>
      <w:r>
        <w:rPr>
          <w:rFonts w:ascii="Times New Roman"/>
          <w:color w:val="auto"/>
          <w:sz w:val="24"/>
        </w:rPr>
        <w:t>环境监理总结报告编制大纲</w:t>
      </w:r>
      <w:bookmarkEnd w:id="231"/>
      <w:bookmarkEnd w:id="232"/>
      <w:bookmarkEnd w:id="233"/>
    </w:p>
    <w:p>
      <w:pPr>
        <w:pStyle w:val="59"/>
        <w:ind w:firstLine="420"/>
        <w:rPr>
          <w:color w:val="auto"/>
        </w:rPr>
      </w:pPr>
    </w:p>
    <w:p>
      <w:pPr>
        <w:pStyle w:val="15"/>
        <w:numPr>
          <w:ilvl w:val="0"/>
          <w:numId w:val="45"/>
        </w:numPr>
        <w:adjustRightInd w:val="0"/>
        <w:snapToGrid w:val="0"/>
        <w:spacing w:before="109" w:after="0" w:line="276" w:lineRule="auto"/>
        <w:ind w:left="0" w:firstLine="426"/>
        <w:jc w:val="left"/>
        <w:rPr>
          <w:rFonts w:ascii="Times New Roman" w:hAnsi="Times New Roman" w:eastAsia="黑体" w:cs="Times New Roman"/>
          <w:color w:val="auto"/>
          <w:sz w:val="22"/>
          <w:szCs w:val="21"/>
        </w:rPr>
      </w:pPr>
      <w:r>
        <w:rPr>
          <w:rFonts w:ascii="Times New Roman" w:hAnsi="Times New Roman" w:eastAsia="黑体" w:cs="Times New Roman"/>
          <w:color w:val="auto"/>
          <w:sz w:val="22"/>
        </w:rPr>
        <w:t>项目概况</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1.1项目背景</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介绍土壤污染修复工程背景，土壤污染状况调查和风险评估、修复方案编制的时间节点。</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1.2修复工程概况</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主要介绍土壤污染修复工程的规模、实施方案、实施地点、进度安排、施工单位和环境监理单位等。</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1.3区域概况</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介绍工程土壤污染修复工程区域周边环境敏感点概况。</w:t>
      </w:r>
    </w:p>
    <w:p>
      <w:pPr>
        <w:pStyle w:val="15"/>
        <w:numPr>
          <w:ilvl w:val="0"/>
          <w:numId w:val="45"/>
        </w:numPr>
        <w:adjustRightInd w:val="0"/>
        <w:snapToGrid w:val="0"/>
        <w:spacing w:before="109" w:after="0" w:line="276" w:lineRule="auto"/>
        <w:ind w:left="0" w:firstLine="426"/>
        <w:jc w:val="left"/>
        <w:rPr>
          <w:rFonts w:ascii="Times New Roman" w:hAnsi="Times New Roman" w:eastAsia="黑体" w:cs="Times New Roman"/>
          <w:color w:val="auto"/>
          <w:sz w:val="22"/>
        </w:rPr>
      </w:pPr>
      <w:r>
        <w:rPr>
          <w:rFonts w:ascii="Times New Roman" w:hAnsi="Times New Roman" w:eastAsia="黑体" w:cs="Times New Roman"/>
          <w:color w:val="auto"/>
          <w:sz w:val="22"/>
        </w:rPr>
        <w:t>环境监理工作开展情况</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2.1工作依据</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2.2组织机构</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2.3工作范围和内容</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2.4工作程序</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2.5环境管理体系</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2.6工作方式及方法</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2.7大事记</w:t>
      </w:r>
    </w:p>
    <w:p>
      <w:pPr>
        <w:pStyle w:val="15"/>
        <w:numPr>
          <w:ilvl w:val="0"/>
          <w:numId w:val="45"/>
        </w:numPr>
        <w:adjustRightInd w:val="0"/>
        <w:snapToGrid w:val="0"/>
        <w:spacing w:before="109" w:after="0" w:line="276" w:lineRule="auto"/>
        <w:ind w:left="0" w:firstLine="426"/>
        <w:jc w:val="left"/>
        <w:rPr>
          <w:rFonts w:ascii="Times New Roman" w:hAnsi="Times New Roman" w:eastAsia="黑体" w:cs="Times New Roman"/>
          <w:color w:val="auto"/>
          <w:sz w:val="22"/>
        </w:rPr>
      </w:pPr>
      <w:r>
        <w:rPr>
          <w:rFonts w:ascii="Times New Roman" w:hAnsi="Times New Roman" w:eastAsia="黑体" w:cs="Times New Roman"/>
          <w:color w:val="auto"/>
          <w:sz w:val="22"/>
        </w:rPr>
        <w:t>二次污染防治与环境监测工作情况</w:t>
      </w:r>
    </w:p>
    <w:p>
      <w:pPr>
        <w:pStyle w:val="15"/>
        <w:adjustRightInd w:val="0"/>
        <w:snapToGrid w:val="0"/>
        <w:spacing w:line="276" w:lineRule="auto"/>
        <w:ind w:firstLine="426"/>
        <w:rPr>
          <w:rFonts w:ascii="Times New Roman" w:hAnsi="Times New Roman" w:cs="Times New Roman"/>
          <w:color w:val="auto"/>
          <w:sz w:val="22"/>
        </w:rPr>
      </w:pPr>
      <w:r>
        <w:rPr>
          <w:rFonts w:hint="eastAsia" w:ascii="Times New Roman" w:hAnsi="Times New Roman" w:cs="Times New Roman"/>
          <w:color w:val="auto"/>
          <w:sz w:val="22"/>
        </w:rPr>
        <w:t>3</w:t>
      </w:r>
      <w:r>
        <w:rPr>
          <w:rFonts w:ascii="Times New Roman" w:hAnsi="Times New Roman" w:cs="Times New Roman"/>
          <w:color w:val="auto"/>
          <w:sz w:val="22"/>
        </w:rPr>
        <w:t>.1</w:t>
      </w:r>
      <w:r>
        <w:rPr>
          <w:rFonts w:hint="eastAsia" w:ascii="Times New Roman" w:hAnsi="Times New Roman" w:cs="Times New Roman"/>
          <w:color w:val="auto"/>
          <w:sz w:val="22"/>
        </w:rPr>
        <w:t>二次污染防治措施落实情况</w:t>
      </w:r>
    </w:p>
    <w:p>
      <w:pPr>
        <w:pStyle w:val="15"/>
        <w:adjustRightInd w:val="0"/>
        <w:snapToGrid w:val="0"/>
        <w:spacing w:line="276" w:lineRule="auto"/>
        <w:ind w:firstLine="426"/>
        <w:rPr>
          <w:rFonts w:ascii="Times New Roman" w:hAnsi="Times New Roman" w:cs="Times New Roman"/>
          <w:color w:val="auto"/>
          <w:sz w:val="22"/>
        </w:rPr>
      </w:pPr>
      <w:r>
        <w:rPr>
          <w:rFonts w:ascii="Times New Roman" w:hAnsi="Times New Roman" w:cs="Times New Roman"/>
          <w:color w:val="auto"/>
          <w:sz w:val="22"/>
        </w:rPr>
        <w:t>详细介绍土壤污染修复工程实施过程中污水、废气、粉尘、噪声和固体废物等产生</w:t>
      </w:r>
      <w:r>
        <w:rPr>
          <w:rFonts w:hint="eastAsia" w:ascii="Times New Roman" w:hAnsi="Times New Roman" w:cs="Times New Roman"/>
          <w:color w:val="auto"/>
          <w:sz w:val="22"/>
        </w:rPr>
        <w:t>、</w:t>
      </w:r>
      <w:r>
        <w:rPr>
          <w:rFonts w:ascii="Times New Roman" w:hAnsi="Times New Roman" w:cs="Times New Roman"/>
          <w:color w:val="auto"/>
          <w:sz w:val="22"/>
        </w:rPr>
        <w:t>排放</w:t>
      </w:r>
      <w:r>
        <w:rPr>
          <w:rFonts w:hint="eastAsia" w:ascii="Times New Roman" w:hAnsi="Times New Roman" w:cs="Times New Roman"/>
          <w:color w:val="auto"/>
          <w:sz w:val="22"/>
        </w:rPr>
        <w:t>及防治措施落实</w:t>
      </w:r>
      <w:r>
        <w:rPr>
          <w:rFonts w:ascii="Times New Roman" w:hAnsi="Times New Roman" w:cs="Times New Roman"/>
          <w:color w:val="auto"/>
          <w:sz w:val="22"/>
        </w:rPr>
        <w:t>情况</w:t>
      </w:r>
      <w:r>
        <w:rPr>
          <w:rFonts w:hint="eastAsia" w:ascii="Times New Roman" w:hAnsi="Times New Roman" w:cs="Times New Roman"/>
          <w:color w:val="auto"/>
          <w:sz w:val="22"/>
        </w:rPr>
        <w:t>（包括处理设施建设与运行情况）</w:t>
      </w:r>
      <w:r>
        <w:rPr>
          <w:rFonts w:ascii="Times New Roman" w:hAnsi="Times New Roman" w:cs="Times New Roman"/>
          <w:color w:val="auto"/>
          <w:sz w:val="22"/>
        </w:rPr>
        <w:t>，并介绍出现的环境问题及其处理结果。</w:t>
      </w:r>
    </w:p>
    <w:p>
      <w:pPr>
        <w:pStyle w:val="15"/>
        <w:adjustRightInd w:val="0"/>
        <w:snapToGrid w:val="0"/>
        <w:spacing w:line="276" w:lineRule="auto"/>
        <w:ind w:firstLine="426"/>
        <w:rPr>
          <w:rFonts w:ascii="Times New Roman" w:hAnsi="Times New Roman" w:cs="Times New Roman"/>
          <w:color w:val="auto"/>
          <w:sz w:val="22"/>
        </w:rPr>
      </w:pPr>
      <w:r>
        <w:rPr>
          <w:rFonts w:hint="eastAsia" w:ascii="Times New Roman" w:hAnsi="Times New Roman" w:cs="Times New Roman"/>
          <w:color w:val="auto"/>
          <w:sz w:val="22"/>
        </w:rPr>
        <w:t>3</w:t>
      </w:r>
      <w:r>
        <w:rPr>
          <w:rFonts w:ascii="Times New Roman" w:hAnsi="Times New Roman" w:cs="Times New Roman"/>
          <w:color w:val="auto"/>
          <w:sz w:val="22"/>
        </w:rPr>
        <w:t>.2二次污染的环境监测工作情况</w:t>
      </w:r>
    </w:p>
    <w:p>
      <w:pPr>
        <w:pStyle w:val="15"/>
        <w:adjustRightInd w:val="0"/>
        <w:snapToGrid w:val="0"/>
        <w:spacing w:line="276" w:lineRule="auto"/>
        <w:ind w:firstLine="426"/>
        <w:rPr>
          <w:rFonts w:ascii="Times New Roman" w:hAnsi="Times New Roman" w:cs="Times New Roman"/>
          <w:color w:val="auto"/>
          <w:sz w:val="22"/>
        </w:rPr>
      </w:pPr>
      <w:r>
        <w:rPr>
          <w:rFonts w:hint="eastAsia" w:ascii="Times New Roman" w:hAnsi="Times New Roman" w:cs="Times New Roman"/>
          <w:color w:val="auto"/>
          <w:sz w:val="22"/>
        </w:rPr>
        <w:t>3</w:t>
      </w:r>
      <w:r>
        <w:rPr>
          <w:rFonts w:ascii="Times New Roman" w:hAnsi="Times New Roman" w:cs="Times New Roman"/>
          <w:color w:val="auto"/>
          <w:sz w:val="22"/>
        </w:rPr>
        <w:t>.3其他环境问题及处理情况</w:t>
      </w:r>
    </w:p>
    <w:p>
      <w:pPr>
        <w:pStyle w:val="15"/>
        <w:adjustRightInd w:val="0"/>
        <w:snapToGrid w:val="0"/>
        <w:spacing w:before="109" w:after="0" w:line="276" w:lineRule="auto"/>
        <w:ind w:firstLine="440" w:firstLineChars="200"/>
        <w:jc w:val="left"/>
        <w:rPr>
          <w:rFonts w:ascii="Times New Roman" w:hAnsi="Times New Roman" w:cs="Times New Roman"/>
          <w:color w:val="auto"/>
          <w:sz w:val="22"/>
        </w:rPr>
      </w:pPr>
      <w:r>
        <w:rPr>
          <w:rFonts w:hint="eastAsia" w:ascii="Times New Roman" w:hAnsi="Times New Roman" w:cs="Times New Roman"/>
          <w:color w:val="auto"/>
          <w:sz w:val="22"/>
        </w:rPr>
        <w:t>包括与环境保护相关变更的处理情况、突发环境事件应急处理工作情况等。</w:t>
      </w:r>
    </w:p>
    <w:p>
      <w:pPr>
        <w:pStyle w:val="15"/>
        <w:numPr>
          <w:ilvl w:val="0"/>
          <w:numId w:val="45"/>
        </w:numPr>
        <w:adjustRightInd w:val="0"/>
        <w:snapToGrid w:val="0"/>
        <w:spacing w:before="109" w:after="0" w:line="276" w:lineRule="auto"/>
        <w:ind w:left="0" w:firstLine="426"/>
        <w:jc w:val="left"/>
        <w:rPr>
          <w:rFonts w:ascii="Times New Roman" w:hAnsi="Times New Roman" w:eastAsia="黑体" w:cs="Times New Roman"/>
          <w:color w:val="auto"/>
          <w:sz w:val="22"/>
        </w:rPr>
      </w:pPr>
      <w:r>
        <w:rPr>
          <w:rFonts w:ascii="Times New Roman" w:hAnsi="Times New Roman" w:eastAsia="黑体" w:cs="Times New Roman"/>
          <w:color w:val="auto"/>
          <w:sz w:val="22"/>
        </w:rPr>
        <w:t>其他工作成果</w:t>
      </w:r>
    </w:p>
    <w:p>
      <w:pPr>
        <w:pStyle w:val="15"/>
        <w:numPr>
          <w:ilvl w:val="0"/>
          <w:numId w:val="45"/>
        </w:numPr>
        <w:adjustRightInd w:val="0"/>
        <w:snapToGrid w:val="0"/>
        <w:spacing w:before="109" w:after="0" w:line="276" w:lineRule="auto"/>
        <w:ind w:left="0" w:firstLine="426"/>
        <w:jc w:val="left"/>
        <w:rPr>
          <w:rFonts w:ascii="Times New Roman" w:hAnsi="Times New Roman" w:eastAsia="黑体" w:cs="Times New Roman"/>
          <w:color w:val="auto"/>
          <w:sz w:val="22"/>
        </w:rPr>
      </w:pPr>
      <w:r>
        <w:rPr>
          <w:rFonts w:ascii="Times New Roman" w:hAnsi="Times New Roman" w:eastAsia="黑体" w:cs="Times New Roman"/>
          <w:color w:val="auto"/>
          <w:sz w:val="22"/>
        </w:rPr>
        <w:t>结论及建议</w:t>
      </w:r>
    </w:p>
    <w:p>
      <w:pPr>
        <w:pStyle w:val="15"/>
        <w:numPr>
          <w:ilvl w:val="0"/>
          <w:numId w:val="45"/>
        </w:numPr>
        <w:adjustRightInd w:val="0"/>
        <w:snapToGrid w:val="0"/>
        <w:spacing w:before="109" w:after="0" w:line="276" w:lineRule="auto"/>
        <w:ind w:left="0" w:firstLine="426"/>
        <w:jc w:val="left"/>
        <w:rPr>
          <w:rFonts w:ascii="Times New Roman" w:hAnsi="Times New Roman" w:eastAsia="黑体" w:cs="Times New Roman"/>
          <w:color w:val="auto"/>
          <w:sz w:val="22"/>
        </w:rPr>
      </w:pPr>
      <w:r>
        <w:rPr>
          <w:rFonts w:ascii="Times New Roman" w:hAnsi="Times New Roman" w:eastAsia="黑体" w:cs="Times New Roman"/>
          <w:color w:val="auto"/>
          <w:sz w:val="22"/>
        </w:rPr>
        <w:t>资料附件</w:t>
      </w:r>
    </w:p>
    <w:bookmarkEnd w:id="234"/>
    <w:bookmarkEnd w:id="235"/>
    <w:bookmarkEnd w:id="236"/>
    <w:p>
      <w:pPr>
        <w:pStyle w:val="18"/>
        <w:autoSpaceDE w:val="0"/>
        <w:autoSpaceDN w:val="0"/>
        <w:adjustRightInd w:val="0"/>
        <w:spacing w:line="360" w:lineRule="auto"/>
        <w:ind w:firstLine="440" w:firstLineChars="200"/>
        <w:jc w:val="left"/>
        <w:rPr>
          <w:rFonts w:ascii="Times New Roman" w:hAnsi="Times New Roman" w:cs="Times New Roman"/>
          <w:color w:val="auto"/>
          <w:sz w:val="22"/>
        </w:rPr>
      </w:pPr>
      <w:r>
        <w:rPr>
          <w:rFonts w:hint="eastAsia" w:ascii="Times New Roman" w:hAnsi="Times New Roman" w:cs="Times New Roman"/>
          <w:color w:val="auto"/>
          <w:sz w:val="22"/>
        </w:rPr>
        <w:t>主要包括过程性文件（工作影像、相关记录、文件与资料），环境监测报告，环境保护专项验收结果等内容。</w:t>
      </w:r>
    </w:p>
    <w:sectPr>
      <w:headerReference r:id="rId1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 ...">
    <w:altName w:val="仿宋"/>
    <w:panose1 w:val="00000000000000000000"/>
    <w:charset w:val="86"/>
    <w:family w:val="swiss"/>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jc w:val="center"/>
      <w:rPr>
        <w:rStyle w:val="31"/>
        <w:rFonts w:asciiTheme="minorEastAsia" w:hAnsiTheme="minorEastAsia" w:eastAsiaTheme="minorEastAsia" w:cstheme="minorEastAsia"/>
        <w:sz w:val="28"/>
        <w:szCs w:val="28"/>
      </w:rPr>
    </w:pPr>
    <w:r>
      <w:rPr>
        <w:rFonts w:eastAsiaTheme="minorEastAsia"/>
        <w:sz w:val="21"/>
        <w:szCs w:val="21"/>
      </w:rPr>
      <w:fldChar w:fldCharType="begin"/>
    </w:r>
    <w:r>
      <w:rPr>
        <w:rStyle w:val="31"/>
        <w:rFonts w:eastAsiaTheme="minorEastAsia"/>
        <w:sz w:val="21"/>
        <w:szCs w:val="21"/>
      </w:rPr>
      <w:instrText xml:space="preserve">PAGE  </w:instrText>
    </w:r>
    <w:r>
      <w:rPr>
        <w:rFonts w:eastAsiaTheme="minorEastAsia"/>
        <w:sz w:val="21"/>
        <w:szCs w:val="21"/>
      </w:rPr>
      <w:fldChar w:fldCharType="separate"/>
    </w:r>
    <w:r>
      <w:rPr>
        <w:rStyle w:val="31"/>
        <w:rFonts w:eastAsiaTheme="minorEastAsia"/>
        <w:sz w:val="21"/>
        <w:szCs w:val="21"/>
      </w:rPr>
      <w:t>II</w:t>
    </w:r>
    <w:r>
      <w:rPr>
        <w:rFonts w:eastAsiaTheme="minorEastAsia"/>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jc w:val="center"/>
      <w:rPr>
        <w:rStyle w:val="31"/>
        <w:rFonts w:asciiTheme="minorEastAsia" w:hAnsiTheme="minorEastAsia" w:eastAsiaTheme="minorEastAsia" w:cstheme="minorEastAsia"/>
        <w:sz w:val="28"/>
        <w:szCs w:val="28"/>
      </w:rPr>
    </w:pPr>
    <w:r>
      <w:rPr>
        <w:rFonts w:eastAsiaTheme="minorEastAsia"/>
        <w:sz w:val="21"/>
        <w:szCs w:val="21"/>
      </w:rPr>
      <w:fldChar w:fldCharType="begin"/>
    </w:r>
    <w:r>
      <w:rPr>
        <w:rStyle w:val="31"/>
        <w:rFonts w:eastAsiaTheme="minorEastAsia"/>
        <w:sz w:val="21"/>
        <w:szCs w:val="21"/>
      </w:rPr>
      <w:instrText xml:space="preserve">PAGE  </w:instrText>
    </w:r>
    <w:r>
      <w:rPr>
        <w:rFonts w:eastAsiaTheme="minorEastAsia"/>
        <w:sz w:val="21"/>
        <w:szCs w:val="21"/>
      </w:rPr>
      <w:fldChar w:fldCharType="separate"/>
    </w:r>
    <w:r>
      <w:rPr>
        <w:rStyle w:val="31"/>
        <w:rFonts w:eastAsiaTheme="minorEastAsia"/>
        <w:sz w:val="21"/>
        <w:szCs w:val="21"/>
      </w:rPr>
      <w:t>1</w:t>
    </w:r>
    <w:r>
      <w:rPr>
        <w:rFonts w:eastAsiaTheme="minorEastAsia"/>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jc w:val="center"/>
      <w:rPr>
        <w:rStyle w:val="31"/>
        <w:rFonts w:eastAsiaTheme="minorEastAsia"/>
        <w:kern w:val="2"/>
        <w:sz w:val="21"/>
        <w:szCs w:val="21"/>
      </w:rPr>
    </w:pPr>
    <w:r>
      <w:rPr>
        <w:rFonts w:eastAsiaTheme="minorEastAsia"/>
        <w:sz w:val="21"/>
        <w:szCs w:val="21"/>
      </w:rPr>
      <w:fldChar w:fldCharType="begin"/>
    </w:r>
    <w:r>
      <w:rPr>
        <w:rStyle w:val="31"/>
        <w:rFonts w:eastAsiaTheme="minorEastAsia"/>
        <w:sz w:val="21"/>
        <w:szCs w:val="21"/>
      </w:rPr>
      <w:instrText xml:space="preserve">PAGE  </w:instrText>
    </w:r>
    <w:r>
      <w:rPr>
        <w:rFonts w:eastAsiaTheme="minorEastAsia"/>
        <w:sz w:val="21"/>
        <w:szCs w:val="21"/>
      </w:rPr>
      <w:fldChar w:fldCharType="separate"/>
    </w:r>
    <w:r>
      <w:rPr>
        <w:rStyle w:val="31"/>
        <w:rFonts w:eastAsiaTheme="minorEastAsia"/>
        <w:sz w:val="21"/>
        <w:szCs w:val="21"/>
      </w:rPr>
      <w:t>13</w:t>
    </w:r>
    <w:r>
      <w:rPr>
        <w:rFonts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jc w:val="center"/>
      <w:rPr>
        <w:rStyle w:val="31"/>
        <w:rFonts w:asciiTheme="minorEastAsia" w:hAnsiTheme="minorEastAsia" w:eastAsiaTheme="minorEastAsia" w:cstheme="minorEastAsia"/>
        <w:sz w:val="21"/>
        <w:szCs w:val="21"/>
      </w:rPr>
    </w:pPr>
    <w:r>
      <w:rPr>
        <w:rFonts w:eastAsiaTheme="minorEastAsia"/>
        <w:sz w:val="21"/>
        <w:szCs w:val="21"/>
      </w:rPr>
      <w:fldChar w:fldCharType="begin"/>
    </w:r>
    <w:r>
      <w:rPr>
        <w:rStyle w:val="31"/>
        <w:rFonts w:eastAsiaTheme="minorEastAsia"/>
        <w:sz w:val="21"/>
        <w:szCs w:val="21"/>
      </w:rPr>
      <w:instrText xml:space="preserve">PAGE  </w:instrText>
    </w:r>
    <w:r>
      <w:rPr>
        <w:rFonts w:eastAsiaTheme="minorEastAsia"/>
        <w:sz w:val="21"/>
        <w:szCs w:val="21"/>
      </w:rPr>
      <w:fldChar w:fldCharType="separate"/>
    </w:r>
    <w:r>
      <w:rPr>
        <w:rStyle w:val="31"/>
        <w:rFonts w:eastAsiaTheme="minorEastAsia"/>
        <w:sz w:val="21"/>
        <w:szCs w:val="21"/>
      </w:rPr>
      <w:t>15</w:t>
    </w:r>
    <w:r>
      <w:rPr>
        <w:rFonts w:eastAsiaTheme="minorEastAsia"/>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jc w:val="center"/>
      <w:rPr>
        <w:rStyle w:val="31"/>
        <w:rFonts w:eastAsiaTheme="minorEastAsia"/>
        <w:sz w:val="21"/>
        <w:szCs w:val="21"/>
      </w:rPr>
    </w:pPr>
    <w:r>
      <w:rPr>
        <w:rFonts w:eastAsiaTheme="minorEastAsia"/>
        <w:sz w:val="21"/>
        <w:szCs w:val="21"/>
      </w:rPr>
      <w:fldChar w:fldCharType="begin"/>
    </w:r>
    <w:r>
      <w:rPr>
        <w:rStyle w:val="31"/>
        <w:rFonts w:eastAsiaTheme="minorEastAsia"/>
        <w:sz w:val="21"/>
        <w:szCs w:val="21"/>
      </w:rPr>
      <w:instrText xml:space="preserve">PAGE  </w:instrText>
    </w:r>
    <w:r>
      <w:rPr>
        <w:rFonts w:eastAsiaTheme="minorEastAsia"/>
        <w:sz w:val="21"/>
        <w:szCs w:val="21"/>
      </w:rPr>
      <w:fldChar w:fldCharType="separate"/>
    </w:r>
    <w:r>
      <w:rPr>
        <w:rStyle w:val="31"/>
        <w:rFonts w:eastAsiaTheme="minorEastAsia"/>
        <w:sz w:val="21"/>
        <w:szCs w:val="21"/>
      </w:rPr>
      <w:t>17</w:t>
    </w:r>
    <w:r>
      <w:rPr>
        <w:rFonts w:eastAsiaTheme="minorEastAsia"/>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PAGE   \* MERGEFORMAT</w:instrText>
    </w:r>
    <w:r>
      <w:rPr>
        <w:rFonts w:ascii="Times New Roman" w:hAnsi="Times New Roman" w:cs="Times New Roman" w:eastAsiaTheme="minorEastAsia"/>
        <w:sz w:val="21"/>
        <w:szCs w:val="21"/>
      </w:rPr>
      <w:fldChar w:fldCharType="separate"/>
    </w:r>
    <w:r>
      <w:rPr>
        <w:rFonts w:ascii="Times New Roman" w:hAnsi="Times New Roman" w:cs="Times New Roman" w:eastAsiaTheme="minorEastAsia"/>
        <w:sz w:val="21"/>
        <w:szCs w:val="21"/>
        <w:lang w:val="zh-CN"/>
      </w:rPr>
      <w:t>31</w:t>
    </w:r>
    <w:r>
      <w:rPr>
        <w:rFonts w:ascii="Times New Roman" w:hAnsi="Times New Roman" w:cs="Times New Roman" w:eastAsiaTheme="minorEastAsia"/>
        <w:sz w:val="21"/>
        <w:szCs w:val="21"/>
      </w:rPr>
      <w:fldChar w:fldCharType="end"/>
    </w:r>
  </w:p>
  <w:p>
    <w:pP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numPr>
        <w:ilvl w:val="0"/>
        <w:numId w:val="0"/>
      </w:numPr>
      <w:pBdr>
        <w:bottom w:val="none" w:color="auto" w:sz="0" w:space="0"/>
      </w:pBdr>
      <w:ind w:left="340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spacing w:after="0"/>
      <w:jc w:val="both"/>
      <w:rPr>
        <w:rFonts w:ascii="黑体" w:eastAsia="黑体"/>
      </w:rPr>
    </w:pPr>
    <w:r>
      <w:rPr>
        <w:rFonts w:ascii="黑体" w:eastAsia="黑体"/>
      </w:rPr>
      <w:t>DB44/T</w:t>
    </w:r>
    <w:r>
      <w:rPr>
        <w:rFonts w:hint="eastAsia" w:ascii="黑体" w:eastAsia="黑体"/>
      </w:rPr>
      <w:t xml:space="preserve"> ××××.1—2018</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2DC19"/>
    <w:multiLevelType w:val="multilevel"/>
    <w:tmpl w:val="8812DC19"/>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1">
    <w:nsid w:val="C7363D9E"/>
    <w:multiLevelType w:val="multilevel"/>
    <w:tmpl w:val="C7363D9E"/>
    <w:lvl w:ilvl="0" w:tentative="0">
      <w:start w:val="1"/>
      <w:numFmt w:val="decimal"/>
      <w:suff w:val="nothing"/>
      <w:lvlText w:val="（%1）　"/>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F777454"/>
    <w:multiLevelType w:val="multilevel"/>
    <w:tmpl w:val="DF777454"/>
    <w:lvl w:ilvl="0" w:tentative="0">
      <w:start w:val="1"/>
      <w:numFmt w:val="decimal"/>
      <w:suff w:val="nothing"/>
      <w:lvlText w:val="（%1）　"/>
      <w:lvlJc w:val="left"/>
      <w:pPr>
        <w:ind w:left="420" w:hanging="420"/>
      </w:pPr>
      <w:rPr>
        <w:rFonts w:hint="eastAsia" w:ascii="黑体" w:hAnsi="黑体" w:eastAsia="黑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67417D6"/>
    <w:multiLevelType w:val="singleLevel"/>
    <w:tmpl w:val="F67417D6"/>
    <w:lvl w:ilvl="0" w:tentative="0">
      <w:start w:val="1"/>
      <w:numFmt w:val="decimal"/>
      <w:lvlText w:val="(%1)"/>
      <w:lvlJc w:val="left"/>
      <w:pPr>
        <w:ind w:left="425" w:hanging="425"/>
      </w:pPr>
      <w:rPr>
        <w:rFonts w:hint="default"/>
      </w:rPr>
    </w:lvl>
  </w:abstractNum>
  <w:abstractNum w:abstractNumId="4">
    <w:nsid w:val="02483830"/>
    <w:multiLevelType w:val="multilevel"/>
    <w:tmpl w:val="02483830"/>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5">
    <w:nsid w:val="056B0D84"/>
    <w:multiLevelType w:val="multilevel"/>
    <w:tmpl w:val="056B0D84"/>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6">
    <w:nsid w:val="09757144"/>
    <w:multiLevelType w:val="multilevel"/>
    <w:tmpl w:val="09757144"/>
    <w:lvl w:ilvl="0" w:tentative="0">
      <w:start w:val="1"/>
      <w:numFmt w:val="decimal"/>
      <w:suff w:val="nothing"/>
      <w:lvlText w:val="（%1）　"/>
      <w:lvlJc w:val="left"/>
      <w:pPr>
        <w:ind w:left="420" w:hanging="420"/>
      </w:pPr>
      <w:rPr>
        <w:rFonts w:hint="eastAsia" w:ascii="黑体" w:hAnsi="黑体" w:eastAsia="黑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2253F4"/>
    <w:multiLevelType w:val="multilevel"/>
    <w:tmpl w:val="0B2253F4"/>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8">
    <w:nsid w:val="0B282E9C"/>
    <w:multiLevelType w:val="multilevel"/>
    <w:tmpl w:val="0B282E9C"/>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9">
    <w:nsid w:val="0F3C1EFF"/>
    <w:multiLevelType w:val="multilevel"/>
    <w:tmpl w:val="0F3C1EFF"/>
    <w:lvl w:ilvl="0" w:tentative="0">
      <w:start w:val="2"/>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附%2　"/>
      <w:lvlJc w:val="left"/>
      <w:pPr>
        <w:tabs>
          <w:tab w:val="left" w:pos="0"/>
        </w:tabs>
        <w:ind w:left="0" w:firstLine="0"/>
      </w:pPr>
      <w:rPr>
        <w:rFonts w:hint="default" w:ascii="宋体" w:hAnsi="宋体" w:eastAsia="黑体" w:cs="宋体"/>
        <w:b w:val="0"/>
        <w:i w:val="0"/>
        <w:sz w:val="24"/>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4DC6D24"/>
    <w:multiLevelType w:val="multilevel"/>
    <w:tmpl w:val="14DC6D24"/>
    <w:lvl w:ilvl="0" w:tentative="0">
      <w:start w:val="1"/>
      <w:numFmt w:val="decimal"/>
      <w:suff w:val="nothing"/>
      <w:lvlText w:val="（%1）　"/>
      <w:lvlJc w:val="left"/>
      <w:pPr>
        <w:ind w:left="420" w:hanging="420"/>
      </w:pPr>
      <w:rPr>
        <w:rFonts w:hint="eastAsia" w:ascii="黑体" w:hAnsi="黑体" w:eastAsia="黑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A90793"/>
    <w:multiLevelType w:val="multilevel"/>
    <w:tmpl w:val="19A90793"/>
    <w:lvl w:ilvl="0" w:tentative="0">
      <w:start w:val="1"/>
      <w:numFmt w:val="decimal"/>
      <w:lvlText w:val="%1)"/>
      <w:lvlJc w:val="left"/>
      <w:pPr>
        <w:ind w:left="0" w:firstLine="0"/>
      </w:pPr>
      <w:rPr>
        <w:rFonts w:hint="eastAsia"/>
        <w:b w:val="0"/>
        <w:i w:val="0"/>
        <w:sz w:val="21"/>
      </w:rPr>
    </w:lvl>
    <w:lvl w:ilvl="1" w:tentative="0">
      <w:start w:val="4"/>
      <w:numFmt w:val="decimal"/>
      <w:lvlText w:val="%2"/>
      <w:lvlJc w:val="left"/>
      <w:pPr>
        <w:ind w:left="0" w:firstLine="0"/>
      </w:pPr>
      <w:rPr>
        <w:rFonts w:hint="eastAsia"/>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1F360E3E"/>
    <w:multiLevelType w:val="multilevel"/>
    <w:tmpl w:val="1F360E3E"/>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13">
    <w:nsid w:val="200B70AB"/>
    <w:multiLevelType w:val="multilevel"/>
    <w:tmpl w:val="200B70AB"/>
    <w:lvl w:ilvl="0" w:tentative="0">
      <w:start w:val="1"/>
      <w:numFmt w:val="decimal"/>
      <w:suff w:val="nothing"/>
      <w:lvlText w:val="（%1）　"/>
      <w:lvlJc w:val="left"/>
      <w:pPr>
        <w:ind w:left="420" w:hanging="420"/>
      </w:pPr>
      <w:rPr>
        <w:rFonts w:hint="eastAsia" w:ascii="黑体" w:hAnsi="黑体" w:eastAsia="黑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C509BD"/>
    <w:multiLevelType w:val="multilevel"/>
    <w:tmpl w:val="2AC509BD"/>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15">
    <w:nsid w:val="2FBF7833"/>
    <w:multiLevelType w:val="multilevel"/>
    <w:tmpl w:val="2FBF7833"/>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16">
    <w:nsid w:val="333D7932"/>
    <w:multiLevelType w:val="multilevel"/>
    <w:tmpl w:val="333D7932"/>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17">
    <w:nsid w:val="337F4DE4"/>
    <w:multiLevelType w:val="multilevel"/>
    <w:tmpl w:val="337F4DE4"/>
    <w:lvl w:ilvl="0" w:tentative="0">
      <w:start w:val="1"/>
      <w:numFmt w:val="decimal"/>
      <w:lvlText w:val="（%1）"/>
      <w:lvlJc w:val="left"/>
      <w:pPr>
        <w:ind w:left="586" w:hanging="420"/>
      </w:pPr>
      <w:rPr>
        <w:rFonts w:hint="eastAsia"/>
        <w:lang w:val="en-US"/>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18">
    <w:nsid w:val="341D7B5D"/>
    <w:multiLevelType w:val="multilevel"/>
    <w:tmpl w:val="341D7B5D"/>
    <w:lvl w:ilvl="0" w:tentative="0">
      <w:start w:val="1"/>
      <w:numFmt w:val="decimal"/>
      <w:lvlText w:val="%1)"/>
      <w:lvlJc w:val="left"/>
      <w:pPr>
        <w:ind w:left="0" w:firstLine="0"/>
      </w:pPr>
      <w:rPr>
        <w:rFonts w:hint="eastAsia"/>
        <w:b w:val="0"/>
        <w:i w:val="0"/>
        <w:sz w:val="21"/>
      </w:rPr>
    </w:lvl>
    <w:lvl w:ilvl="1" w:tentative="0">
      <w:start w:val="4"/>
      <w:numFmt w:val="decimal"/>
      <w:lvlText w:val="%2"/>
      <w:lvlJc w:val="left"/>
      <w:pPr>
        <w:ind w:left="0" w:firstLine="0"/>
      </w:pPr>
      <w:rPr>
        <w:rFonts w:hint="eastAsia"/>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4415886"/>
    <w:multiLevelType w:val="multilevel"/>
    <w:tmpl w:val="34415886"/>
    <w:lvl w:ilvl="0" w:tentative="0">
      <w:start w:val="1"/>
      <w:numFmt w:val="none"/>
      <w:pStyle w:val="84"/>
      <w:suff w:val="nothing"/>
      <w:lvlText w:val="%1"/>
      <w:lvlJc w:val="left"/>
      <w:pPr>
        <w:ind w:left="0" w:firstLine="0"/>
      </w:pPr>
      <w:rPr>
        <w:rFonts w:hint="default" w:ascii="Times New Roman" w:hAnsi="Times New Roman"/>
        <w:b/>
        <w:i w:val="0"/>
        <w:sz w:val="21"/>
      </w:rPr>
    </w:lvl>
    <w:lvl w:ilvl="1" w:tentative="0">
      <w:start w:val="1"/>
      <w:numFmt w:val="upperLetter"/>
      <w:lvlText w:val="%2."/>
      <w:lvlJc w:val="left"/>
      <w:pPr>
        <w:ind w:left="0" w:firstLine="0"/>
      </w:pPr>
      <w:rPr>
        <w:rFonts w:hint="eastAsia"/>
        <w:b w:val="0"/>
        <w:i w:val="0"/>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108"/>
      <w:suff w:val="nothing"/>
      <w:lvlText w:val="%1%2.%3.%4.%5　"/>
      <w:lvlJc w:val="left"/>
      <w:pPr>
        <w:ind w:left="0" w:firstLine="0"/>
      </w:pPr>
      <w:rPr>
        <w:rFonts w:hint="eastAsia" w:ascii="黑体" w:hAnsi="Times New Roman" w:eastAsia="黑体"/>
        <w:b w:val="0"/>
        <w:i w:val="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23"/>
      <w:suff w:val="nothing"/>
      <w:lvlText w:val="%1%2.%3.%4.%5.%6.%7　"/>
      <w:lvlJc w:val="left"/>
      <w:pPr>
        <w:ind w:left="3403"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9D900A7"/>
    <w:multiLevelType w:val="multilevel"/>
    <w:tmpl w:val="39D900A7"/>
    <w:lvl w:ilvl="0" w:tentative="0">
      <w:start w:val="1"/>
      <w:numFmt w:val="decimal"/>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9DC6FED"/>
    <w:multiLevelType w:val="multilevel"/>
    <w:tmpl w:val="39DC6FED"/>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22">
    <w:nsid w:val="404260C3"/>
    <w:multiLevelType w:val="multilevel"/>
    <w:tmpl w:val="404260C3"/>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23">
    <w:nsid w:val="41D24437"/>
    <w:multiLevelType w:val="multilevel"/>
    <w:tmpl w:val="41D24437"/>
    <w:lvl w:ilvl="0" w:tentative="0">
      <w:start w:val="1"/>
      <w:numFmt w:val="decimal"/>
      <w:suff w:val="nothing"/>
      <w:lvlText w:val="（%1）　"/>
      <w:lvlJc w:val="left"/>
      <w:pPr>
        <w:ind w:left="420" w:hanging="420"/>
      </w:pPr>
      <w:rPr>
        <w:rFonts w:hint="eastAsia" w:ascii="黑体" w:hAnsi="黑体" w:eastAsia="黑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3AD7FB6"/>
    <w:multiLevelType w:val="multilevel"/>
    <w:tmpl w:val="43AD7FB6"/>
    <w:lvl w:ilvl="0" w:tentative="0">
      <w:start w:val="2"/>
      <w:numFmt w:val="none"/>
      <w:suff w:val="nothing"/>
      <w:lvlText w:val="%1"/>
      <w:lvlJc w:val="left"/>
      <w:pPr>
        <w:ind w:left="0" w:firstLine="0"/>
      </w:pPr>
      <w:rPr>
        <w:rFonts w:hint="default" w:ascii="Times New Roman" w:hAnsi="Times New Roman"/>
        <w:b/>
        <w:i w:val="0"/>
        <w:sz w:val="21"/>
      </w:rPr>
    </w:lvl>
    <w:lvl w:ilvl="1" w:tentative="0">
      <w:start w:val="4"/>
      <w:numFmt w:val="decimal"/>
      <w:lvlText w:val="%2"/>
      <w:lvlJc w:val="left"/>
      <w:pPr>
        <w:ind w:left="0" w:firstLine="0"/>
      </w:pPr>
      <w:rPr>
        <w:rFonts w:hint="eastAsia"/>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44C50F90"/>
    <w:multiLevelType w:val="multilevel"/>
    <w:tmpl w:val="44C50F90"/>
    <w:lvl w:ilvl="0" w:tentative="0">
      <w:start w:val="1"/>
      <w:numFmt w:val="lowerLetter"/>
      <w:pStyle w:val="12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6806F7D"/>
    <w:multiLevelType w:val="multilevel"/>
    <w:tmpl w:val="46806F7D"/>
    <w:lvl w:ilvl="0" w:tentative="0">
      <w:start w:val="1"/>
      <w:numFmt w:val="none"/>
      <w:pStyle w:val="15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6D22D8F"/>
    <w:multiLevelType w:val="multilevel"/>
    <w:tmpl w:val="46D22D8F"/>
    <w:lvl w:ilvl="0" w:tentative="0">
      <w:start w:val="1"/>
      <w:numFmt w:val="none"/>
      <w:pStyle w:val="131"/>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79C7C28"/>
    <w:multiLevelType w:val="multilevel"/>
    <w:tmpl w:val="479C7C28"/>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29">
    <w:nsid w:val="4CD96F6D"/>
    <w:multiLevelType w:val="multilevel"/>
    <w:tmpl w:val="4CD96F6D"/>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30">
    <w:nsid w:val="4F302902"/>
    <w:multiLevelType w:val="multilevel"/>
    <w:tmpl w:val="4F302902"/>
    <w:lvl w:ilvl="0" w:tentative="0">
      <w:start w:val="1"/>
      <w:numFmt w:val="none"/>
      <w:pStyle w:val="10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1503455"/>
    <w:multiLevelType w:val="multilevel"/>
    <w:tmpl w:val="51503455"/>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32">
    <w:nsid w:val="5BC73261"/>
    <w:multiLevelType w:val="multilevel"/>
    <w:tmpl w:val="5BC73261"/>
    <w:lvl w:ilvl="0" w:tentative="0">
      <w:start w:val="1"/>
      <w:numFmt w:val="decimal"/>
      <w:lvlText w:val="%1)"/>
      <w:lvlJc w:val="left"/>
      <w:pPr>
        <w:ind w:left="0" w:firstLine="0"/>
      </w:pPr>
      <w:rPr>
        <w:rFonts w:hint="eastAsia"/>
        <w:b w:val="0"/>
        <w:i w:val="0"/>
        <w:sz w:val="21"/>
      </w:rPr>
    </w:lvl>
    <w:lvl w:ilvl="1" w:tentative="0">
      <w:start w:val="4"/>
      <w:numFmt w:val="decimal"/>
      <w:lvlText w:val="%2"/>
      <w:lvlJc w:val="left"/>
      <w:pPr>
        <w:ind w:left="0" w:firstLine="0"/>
      </w:pPr>
      <w:rPr>
        <w:rFonts w:hint="eastAsia"/>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350366A"/>
    <w:multiLevelType w:val="multilevel"/>
    <w:tmpl w:val="6350366A"/>
    <w:lvl w:ilvl="0" w:tentative="0">
      <w:start w:val="1"/>
      <w:numFmt w:val="none"/>
      <w:pStyle w:val="15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46260FA"/>
    <w:multiLevelType w:val="multilevel"/>
    <w:tmpl w:val="646260FA"/>
    <w:lvl w:ilvl="0" w:tentative="0">
      <w:start w:val="6"/>
      <w:numFmt w:val="decimal"/>
      <w:pStyle w:val="118"/>
      <w:suff w:val="nothing"/>
      <w:lvlText w:val="%1"/>
      <w:lvlJc w:val="left"/>
      <w:pPr>
        <w:ind w:left="0" w:firstLine="0"/>
      </w:pPr>
      <w:rPr>
        <w:rFonts w:hint="eastAsia" w:ascii="黑体" w:hAnsi="Times New Roman" w:eastAsia="黑体"/>
        <w:b w:val="0"/>
        <w:i w:val="0"/>
        <w:sz w:val="21"/>
      </w:rPr>
    </w:lvl>
    <w:lvl w:ilvl="1" w:tentative="0">
      <w:start w:val="3"/>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24"/>
      </w:rPr>
    </w:lvl>
    <w:lvl w:ilvl="2" w:tentative="0">
      <w:start w:val="1"/>
      <w:numFmt w:val="decimal"/>
      <w:suff w:val="nothing"/>
      <w:lvlText w:val="%1%2.%3　"/>
      <w:lvlJc w:val="left"/>
      <w:pPr>
        <w:ind w:left="1985" w:firstLine="0"/>
      </w:pPr>
      <w:rPr>
        <w:rFonts w:hint="eastAsia" w:ascii="黑体" w:hAnsi="Times New Roman" w:eastAsia="黑体"/>
        <w:b w:val="0"/>
        <w:i w:val="0"/>
        <w:sz w:val="24"/>
      </w:rPr>
    </w:lvl>
    <w:lvl w:ilvl="3" w:tentative="0">
      <w:start w:val="1"/>
      <w:numFmt w:val="decimal"/>
      <w:suff w:val="nothing"/>
      <w:lvlText w:val="%1%2.%3.%4　"/>
      <w:lvlJc w:val="left"/>
      <w:pPr>
        <w:ind w:left="0" w:firstLine="0"/>
      </w:pPr>
      <w:rPr>
        <w:rFonts w:hint="eastAsia" w:ascii="黑体" w:hAnsi="Times New Roman" w:eastAsia="黑体"/>
        <w:b w:val="0"/>
        <w:i w:val="0"/>
        <w:sz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1A4C18"/>
    <w:multiLevelType w:val="multilevel"/>
    <w:tmpl w:val="6D1A4C18"/>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37">
    <w:nsid w:val="6EA92A40"/>
    <w:multiLevelType w:val="multilevel"/>
    <w:tmpl w:val="6EA92A40"/>
    <w:lvl w:ilvl="0" w:tentative="0">
      <w:start w:val="1"/>
      <w:numFmt w:val="decimal"/>
      <w:suff w:val="nothing"/>
      <w:lvlText w:val="（%1）　"/>
      <w:lvlJc w:val="left"/>
      <w:pPr>
        <w:ind w:left="420" w:hanging="420"/>
      </w:pPr>
      <w:rPr>
        <w:rFonts w:hint="eastAsia" w:ascii="宋体" w:hAnsi="宋体"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F2115DA"/>
    <w:multiLevelType w:val="multilevel"/>
    <w:tmpl w:val="6F2115DA"/>
    <w:lvl w:ilvl="0" w:tentative="0">
      <w:start w:val="1"/>
      <w:numFmt w:val="decimal"/>
      <w:suff w:val="nothing"/>
      <w:lvlText w:val="（%1）　"/>
      <w:lvlJc w:val="left"/>
      <w:pPr>
        <w:ind w:left="420" w:hanging="420"/>
      </w:pPr>
      <w:rPr>
        <w:rFonts w:hint="eastAsia" w:ascii="黑体" w:hAnsi="黑体" w:eastAsia="黑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08A3576"/>
    <w:multiLevelType w:val="multilevel"/>
    <w:tmpl w:val="708A3576"/>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40">
    <w:nsid w:val="719C4CBD"/>
    <w:multiLevelType w:val="multilevel"/>
    <w:tmpl w:val="719C4CBD"/>
    <w:lvl w:ilvl="0" w:tentative="0">
      <w:start w:val="1"/>
      <w:numFmt w:val="decimal"/>
      <w:lvlText w:val="（%1）"/>
      <w:lvlJc w:val="left"/>
      <w:pPr>
        <w:ind w:left="586" w:hanging="420"/>
      </w:pPr>
      <w:rPr>
        <w:rFonts w:hint="eastAsia"/>
        <w:b w:val="0"/>
        <w:bCs w:val="0"/>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41">
    <w:nsid w:val="74C324E0"/>
    <w:multiLevelType w:val="multilevel"/>
    <w:tmpl w:val="74C324E0"/>
    <w:lvl w:ilvl="0" w:tentative="0">
      <w:start w:val="1"/>
      <w:numFmt w:val="none"/>
      <w:suff w:val="nothing"/>
      <w:lvlText w:val="%1"/>
      <w:lvlJc w:val="left"/>
      <w:pPr>
        <w:ind w:left="0" w:firstLine="0"/>
      </w:pPr>
      <w:rPr>
        <w:rFonts w:hint="default" w:ascii="Times New Roman" w:hAnsi="Times New Roman"/>
        <w:b/>
        <w:i w:val="0"/>
        <w:sz w:val="21"/>
      </w:rPr>
    </w:lvl>
    <w:lvl w:ilvl="1" w:tentative="0">
      <w:start w:val="8"/>
      <w:numFmt w:val="upperLetter"/>
      <w:suff w:val="nothing"/>
      <w:lvlText w:val="附录%2　"/>
      <w:lvlJc w:val="left"/>
      <w:pPr>
        <w:ind w:left="0" w:firstLine="0"/>
      </w:pPr>
      <w:rPr>
        <w:rFonts w:hint="eastAsia"/>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76933334"/>
    <w:multiLevelType w:val="multilevel"/>
    <w:tmpl w:val="76933334"/>
    <w:lvl w:ilvl="0" w:tentative="0">
      <w:start w:val="1"/>
      <w:numFmt w:val="none"/>
      <w:pStyle w:val="10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74322DD"/>
    <w:multiLevelType w:val="multilevel"/>
    <w:tmpl w:val="774322DD"/>
    <w:lvl w:ilvl="0" w:tentative="0">
      <w:start w:val="1"/>
      <w:numFmt w:val="decimal"/>
      <w:lvlText w:val="（%1）"/>
      <w:lvlJc w:val="left"/>
      <w:pPr>
        <w:ind w:left="586" w:hanging="420"/>
      </w:pPr>
      <w:rPr>
        <w:rFonts w:hint="eastAsia"/>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abstractNum w:abstractNumId="44">
    <w:nsid w:val="7980032D"/>
    <w:multiLevelType w:val="multilevel"/>
    <w:tmpl w:val="7980032D"/>
    <w:lvl w:ilvl="0" w:tentative="0">
      <w:start w:val="1"/>
      <w:numFmt w:val="decimal"/>
      <w:lvlText w:val="（%1）"/>
      <w:lvlJc w:val="left"/>
      <w:pPr>
        <w:ind w:left="586" w:hanging="420"/>
      </w:pPr>
      <w:rPr>
        <w:rFonts w:hint="eastAsia"/>
        <w:lang w:val="en-US"/>
      </w:rPr>
    </w:lvl>
    <w:lvl w:ilvl="1" w:tentative="0">
      <w:start w:val="1"/>
      <w:numFmt w:val="lowerLetter"/>
      <w:lvlText w:val="%2)"/>
      <w:lvlJc w:val="left"/>
      <w:pPr>
        <w:ind w:left="1006" w:hanging="420"/>
      </w:pPr>
    </w:lvl>
    <w:lvl w:ilvl="2" w:tentative="0">
      <w:start w:val="1"/>
      <w:numFmt w:val="lowerRoman"/>
      <w:lvlText w:val="%3."/>
      <w:lvlJc w:val="right"/>
      <w:pPr>
        <w:ind w:left="1426" w:hanging="420"/>
      </w:pPr>
    </w:lvl>
    <w:lvl w:ilvl="3" w:tentative="0">
      <w:start w:val="1"/>
      <w:numFmt w:val="decimal"/>
      <w:lvlText w:val="%4."/>
      <w:lvlJc w:val="left"/>
      <w:pPr>
        <w:ind w:left="1846" w:hanging="420"/>
      </w:pPr>
    </w:lvl>
    <w:lvl w:ilvl="4" w:tentative="0">
      <w:start w:val="1"/>
      <w:numFmt w:val="lowerLetter"/>
      <w:lvlText w:val="%5)"/>
      <w:lvlJc w:val="left"/>
      <w:pPr>
        <w:ind w:left="2266" w:hanging="420"/>
      </w:pPr>
    </w:lvl>
    <w:lvl w:ilvl="5" w:tentative="0">
      <w:start w:val="1"/>
      <w:numFmt w:val="lowerRoman"/>
      <w:lvlText w:val="%6."/>
      <w:lvlJc w:val="right"/>
      <w:pPr>
        <w:ind w:left="2686" w:hanging="420"/>
      </w:pPr>
    </w:lvl>
    <w:lvl w:ilvl="6" w:tentative="0">
      <w:start w:val="1"/>
      <w:numFmt w:val="decimal"/>
      <w:lvlText w:val="%7."/>
      <w:lvlJc w:val="left"/>
      <w:pPr>
        <w:ind w:left="3106" w:hanging="420"/>
      </w:pPr>
    </w:lvl>
    <w:lvl w:ilvl="7" w:tentative="0">
      <w:start w:val="1"/>
      <w:numFmt w:val="lowerLetter"/>
      <w:lvlText w:val="%8)"/>
      <w:lvlJc w:val="left"/>
      <w:pPr>
        <w:ind w:left="3526" w:hanging="420"/>
      </w:pPr>
    </w:lvl>
    <w:lvl w:ilvl="8" w:tentative="0">
      <w:start w:val="1"/>
      <w:numFmt w:val="lowerRoman"/>
      <w:lvlText w:val="%9."/>
      <w:lvlJc w:val="right"/>
      <w:pPr>
        <w:ind w:left="3946" w:hanging="420"/>
      </w:pPr>
    </w:lvl>
  </w:abstractNum>
  <w:num w:numId="1">
    <w:abstractNumId w:val="19"/>
  </w:num>
  <w:num w:numId="2">
    <w:abstractNumId w:val="42"/>
  </w:num>
  <w:num w:numId="3">
    <w:abstractNumId w:val="30"/>
  </w:num>
  <w:num w:numId="4">
    <w:abstractNumId w:val="34"/>
  </w:num>
  <w:num w:numId="5">
    <w:abstractNumId w:val="25"/>
  </w:num>
  <w:num w:numId="6">
    <w:abstractNumId w:val="27"/>
  </w:num>
  <w:num w:numId="7">
    <w:abstractNumId w:val="26"/>
  </w:num>
  <w:num w:numId="8">
    <w:abstractNumId w:val="33"/>
  </w:num>
  <w:num w:numId="9">
    <w:abstractNumId w:val="35"/>
  </w:num>
  <w:num w:numId="10">
    <w:abstractNumId w:val="24"/>
  </w:num>
  <w:num w:numId="11">
    <w:abstractNumId w:val="23"/>
  </w:num>
  <w:num w:numId="12">
    <w:abstractNumId w:val="18"/>
  </w:num>
  <w:num w:numId="13">
    <w:abstractNumId w:val="32"/>
  </w:num>
  <w:num w:numId="14">
    <w:abstractNumId w:val="37"/>
  </w:num>
  <w:num w:numId="15">
    <w:abstractNumId w:val="1"/>
  </w:num>
  <w:num w:numId="16">
    <w:abstractNumId w:val="38"/>
  </w:num>
  <w:num w:numId="17">
    <w:abstractNumId w:val="6"/>
  </w:num>
  <w:num w:numId="18">
    <w:abstractNumId w:val="13"/>
  </w:num>
  <w:num w:numId="19">
    <w:abstractNumId w:val="10"/>
  </w:num>
  <w:num w:numId="20">
    <w:abstractNumId w:val="2"/>
  </w:num>
  <w:num w:numId="21">
    <w:abstractNumId w:val="11"/>
  </w:num>
  <w:num w:numId="22">
    <w:abstractNumId w:val="3"/>
  </w:num>
  <w:num w:numId="23">
    <w:abstractNumId w:val="9"/>
  </w:num>
  <w:num w:numId="24">
    <w:abstractNumId w:val="41"/>
  </w:num>
  <w:num w:numId="25">
    <w:abstractNumId w:val="5"/>
  </w:num>
  <w:num w:numId="26">
    <w:abstractNumId w:val="0"/>
  </w:num>
  <w:num w:numId="27">
    <w:abstractNumId w:val="15"/>
  </w:num>
  <w:num w:numId="28">
    <w:abstractNumId w:val="12"/>
  </w:num>
  <w:num w:numId="29">
    <w:abstractNumId w:val="28"/>
  </w:num>
  <w:num w:numId="30">
    <w:abstractNumId w:val="7"/>
  </w:num>
  <w:num w:numId="31">
    <w:abstractNumId w:val="43"/>
  </w:num>
  <w:num w:numId="32">
    <w:abstractNumId w:val="14"/>
  </w:num>
  <w:num w:numId="33">
    <w:abstractNumId w:val="8"/>
  </w:num>
  <w:num w:numId="34">
    <w:abstractNumId w:val="29"/>
  </w:num>
  <w:num w:numId="35">
    <w:abstractNumId w:val="39"/>
  </w:num>
  <w:num w:numId="36">
    <w:abstractNumId w:val="17"/>
  </w:num>
  <w:num w:numId="37">
    <w:abstractNumId w:val="22"/>
  </w:num>
  <w:num w:numId="38">
    <w:abstractNumId w:val="44"/>
  </w:num>
  <w:num w:numId="39">
    <w:abstractNumId w:val="36"/>
  </w:num>
  <w:num w:numId="40">
    <w:abstractNumId w:val="40"/>
  </w:num>
  <w:num w:numId="41">
    <w:abstractNumId w:val="31"/>
  </w:num>
  <w:num w:numId="42">
    <w:abstractNumId w:val="21"/>
  </w:num>
  <w:num w:numId="43">
    <w:abstractNumId w:val="4"/>
  </w:num>
  <w:num w:numId="44">
    <w:abstractNumId w:val="1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1A"/>
    <w:rsid w:val="000059CB"/>
    <w:rsid w:val="00016C8D"/>
    <w:rsid w:val="00017569"/>
    <w:rsid w:val="00021C91"/>
    <w:rsid w:val="00024514"/>
    <w:rsid w:val="000253CE"/>
    <w:rsid w:val="00037035"/>
    <w:rsid w:val="000403F3"/>
    <w:rsid w:val="000408D6"/>
    <w:rsid w:val="00041319"/>
    <w:rsid w:val="00041F0A"/>
    <w:rsid w:val="0004555F"/>
    <w:rsid w:val="00050625"/>
    <w:rsid w:val="0005611B"/>
    <w:rsid w:val="00056E13"/>
    <w:rsid w:val="00064C5C"/>
    <w:rsid w:val="00065F84"/>
    <w:rsid w:val="0007370A"/>
    <w:rsid w:val="00076237"/>
    <w:rsid w:val="00086B6E"/>
    <w:rsid w:val="00090DD5"/>
    <w:rsid w:val="00093F2C"/>
    <w:rsid w:val="000A5AA9"/>
    <w:rsid w:val="000A5BB2"/>
    <w:rsid w:val="000B24C8"/>
    <w:rsid w:val="000B61FF"/>
    <w:rsid w:val="000B6276"/>
    <w:rsid w:val="000B679C"/>
    <w:rsid w:val="000C3BD5"/>
    <w:rsid w:val="000C4DF8"/>
    <w:rsid w:val="000E0E48"/>
    <w:rsid w:val="000E194F"/>
    <w:rsid w:val="000E1BC0"/>
    <w:rsid w:val="000E380D"/>
    <w:rsid w:val="000E5FDB"/>
    <w:rsid w:val="000F109C"/>
    <w:rsid w:val="000F510E"/>
    <w:rsid w:val="0010682E"/>
    <w:rsid w:val="00110467"/>
    <w:rsid w:val="00112456"/>
    <w:rsid w:val="001176E2"/>
    <w:rsid w:val="00124C87"/>
    <w:rsid w:val="0013066D"/>
    <w:rsid w:val="001317BA"/>
    <w:rsid w:val="00136C18"/>
    <w:rsid w:val="001373C4"/>
    <w:rsid w:val="00143511"/>
    <w:rsid w:val="0014397A"/>
    <w:rsid w:val="001464F7"/>
    <w:rsid w:val="00152CC5"/>
    <w:rsid w:val="00166B71"/>
    <w:rsid w:val="00167B74"/>
    <w:rsid w:val="00170D45"/>
    <w:rsid w:val="001759AC"/>
    <w:rsid w:val="001814E9"/>
    <w:rsid w:val="00186F25"/>
    <w:rsid w:val="001A32A3"/>
    <w:rsid w:val="001A5332"/>
    <w:rsid w:val="001A74A7"/>
    <w:rsid w:val="001B3DB9"/>
    <w:rsid w:val="001B6EB9"/>
    <w:rsid w:val="001C3AB2"/>
    <w:rsid w:val="001C6925"/>
    <w:rsid w:val="001C6CAF"/>
    <w:rsid w:val="001D1D40"/>
    <w:rsid w:val="001E18AB"/>
    <w:rsid w:val="001E2B28"/>
    <w:rsid w:val="001E3DCA"/>
    <w:rsid w:val="001F69D5"/>
    <w:rsid w:val="001F7BB4"/>
    <w:rsid w:val="00211782"/>
    <w:rsid w:val="00213733"/>
    <w:rsid w:val="00214722"/>
    <w:rsid w:val="002264B4"/>
    <w:rsid w:val="002328DA"/>
    <w:rsid w:val="00234EFC"/>
    <w:rsid w:val="00255EC8"/>
    <w:rsid w:val="00261575"/>
    <w:rsid w:val="0026252C"/>
    <w:rsid w:val="00267646"/>
    <w:rsid w:val="002704FC"/>
    <w:rsid w:val="00273705"/>
    <w:rsid w:val="00275144"/>
    <w:rsid w:val="00280849"/>
    <w:rsid w:val="00280B8A"/>
    <w:rsid w:val="00280CB7"/>
    <w:rsid w:val="0028579E"/>
    <w:rsid w:val="002875CA"/>
    <w:rsid w:val="002A11D7"/>
    <w:rsid w:val="002A3389"/>
    <w:rsid w:val="002A3B15"/>
    <w:rsid w:val="002A47AE"/>
    <w:rsid w:val="002A69FC"/>
    <w:rsid w:val="002B1BAB"/>
    <w:rsid w:val="002B3988"/>
    <w:rsid w:val="002C403C"/>
    <w:rsid w:val="002C5983"/>
    <w:rsid w:val="002D1134"/>
    <w:rsid w:val="002D5CAA"/>
    <w:rsid w:val="002D737A"/>
    <w:rsid w:val="002E5D40"/>
    <w:rsid w:val="00306B1E"/>
    <w:rsid w:val="00314C6A"/>
    <w:rsid w:val="00315D0E"/>
    <w:rsid w:val="00317D3A"/>
    <w:rsid w:val="00320338"/>
    <w:rsid w:val="00330275"/>
    <w:rsid w:val="003315A0"/>
    <w:rsid w:val="0033220F"/>
    <w:rsid w:val="003336DE"/>
    <w:rsid w:val="00333C03"/>
    <w:rsid w:val="00341CE1"/>
    <w:rsid w:val="00345434"/>
    <w:rsid w:val="00345610"/>
    <w:rsid w:val="00347825"/>
    <w:rsid w:val="00354C85"/>
    <w:rsid w:val="00360F2F"/>
    <w:rsid w:val="0036213C"/>
    <w:rsid w:val="00362A0E"/>
    <w:rsid w:val="00374301"/>
    <w:rsid w:val="00375C01"/>
    <w:rsid w:val="003766B3"/>
    <w:rsid w:val="00385687"/>
    <w:rsid w:val="0038679A"/>
    <w:rsid w:val="0039016D"/>
    <w:rsid w:val="00395B9B"/>
    <w:rsid w:val="003A28E3"/>
    <w:rsid w:val="003A6F72"/>
    <w:rsid w:val="003A7B0C"/>
    <w:rsid w:val="003C0B9B"/>
    <w:rsid w:val="003C5CBF"/>
    <w:rsid w:val="003E4D55"/>
    <w:rsid w:val="003E5619"/>
    <w:rsid w:val="003F7C26"/>
    <w:rsid w:val="00401889"/>
    <w:rsid w:val="00402AA8"/>
    <w:rsid w:val="00410437"/>
    <w:rsid w:val="004104A0"/>
    <w:rsid w:val="004137BB"/>
    <w:rsid w:val="00423689"/>
    <w:rsid w:val="00425028"/>
    <w:rsid w:val="00435636"/>
    <w:rsid w:val="00435CE7"/>
    <w:rsid w:val="00440F15"/>
    <w:rsid w:val="00450B71"/>
    <w:rsid w:val="004573F2"/>
    <w:rsid w:val="00463AB8"/>
    <w:rsid w:val="00463B11"/>
    <w:rsid w:val="00463F39"/>
    <w:rsid w:val="004663CE"/>
    <w:rsid w:val="00467221"/>
    <w:rsid w:val="00481E7E"/>
    <w:rsid w:val="004839AC"/>
    <w:rsid w:val="004957B4"/>
    <w:rsid w:val="004A64EC"/>
    <w:rsid w:val="004D0C7D"/>
    <w:rsid w:val="004D233F"/>
    <w:rsid w:val="004E240D"/>
    <w:rsid w:val="004F29DA"/>
    <w:rsid w:val="004F417E"/>
    <w:rsid w:val="004F4F92"/>
    <w:rsid w:val="00502382"/>
    <w:rsid w:val="005033CF"/>
    <w:rsid w:val="00511D94"/>
    <w:rsid w:val="005135D9"/>
    <w:rsid w:val="00513B16"/>
    <w:rsid w:val="005141FE"/>
    <w:rsid w:val="00516244"/>
    <w:rsid w:val="005262DB"/>
    <w:rsid w:val="005309EC"/>
    <w:rsid w:val="0053191F"/>
    <w:rsid w:val="0053204B"/>
    <w:rsid w:val="0053215F"/>
    <w:rsid w:val="00534BF1"/>
    <w:rsid w:val="00540B8F"/>
    <w:rsid w:val="00540CB6"/>
    <w:rsid w:val="005420C8"/>
    <w:rsid w:val="00543D9B"/>
    <w:rsid w:val="00544FAA"/>
    <w:rsid w:val="00551A33"/>
    <w:rsid w:val="0055478E"/>
    <w:rsid w:val="005553CA"/>
    <w:rsid w:val="00564BF0"/>
    <w:rsid w:val="00565198"/>
    <w:rsid w:val="005653EE"/>
    <w:rsid w:val="0057340E"/>
    <w:rsid w:val="00573757"/>
    <w:rsid w:val="00576E7A"/>
    <w:rsid w:val="00582356"/>
    <w:rsid w:val="00582C86"/>
    <w:rsid w:val="005907E7"/>
    <w:rsid w:val="005971CB"/>
    <w:rsid w:val="005A7F23"/>
    <w:rsid w:val="005B1C62"/>
    <w:rsid w:val="005B1D53"/>
    <w:rsid w:val="005B4392"/>
    <w:rsid w:val="005C20EB"/>
    <w:rsid w:val="005C6289"/>
    <w:rsid w:val="005D0C07"/>
    <w:rsid w:val="005D739A"/>
    <w:rsid w:val="005E4B3A"/>
    <w:rsid w:val="005F16B6"/>
    <w:rsid w:val="005F1F0D"/>
    <w:rsid w:val="005F20B9"/>
    <w:rsid w:val="00607FA5"/>
    <w:rsid w:val="0061185C"/>
    <w:rsid w:val="00612E22"/>
    <w:rsid w:val="00615503"/>
    <w:rsid w:val="00622DB4"/>
    <w:rsid w:val="00632EC9"/>
    <w:rsid w:val="006330F5"/>
    <w:rsid w:val="00636B1A"/>
    <w:rsid w:val="006401D2"/>
    <w:rsid w:val="00646F44"/>
    <w:rsid w:val="006517A3"/>
    <w:rsid w:val="0065538C"/>
    <w:rsid w:val="00656024"/>
    <w:rsid w:val="006610FA"/>
    <w:rsid w:val="00664D55"/>
    <w:rsid w:val="006650FC"/>
    <w:rsid w:val="006712A3"/>
    <w:rsid w:val="00676B4E"/>
    <w:rsid w:val="00681805"/>
    <w:rsid w:val="00683C74"/>
    <w:rsid w:val="00684F6B"/>
    <w:rsid w:val="00695215"/>
    <w:rsid w:val="00695C64"/>
    <w:rsid w:val="006A4D62"/>
    <w:rsid w:val="006A7E35"/>
    <w:rsid w:val="006B7BDB"/>
    <w:rsid w:val="006C6013"/>
    <w:rsid w:val="006D5960"/>
    <w:rsid w:val="006D6BB1"/>
    <w:rsid w:val="006E0AD4"/>
    <w:rsid w:val="006E1249"/>
    <w:rsid w:val="006E1319"/>
    <w:rsid w:val="006F14F0"/>
    <w:rsid w:val="00704BFA"/>
    <w:rsid w:val="007228F7"/>
    <w:rsid w:val="00727123"/>
    <w:rsid w:val="0073308D"/>
    <w:rsid w:val="007345B2"/>
    <w:rsid w:val="007415AD"/>
    <w:rsid w:val="00742441"/>
    <w:rsid w:val="00745EF3"/>
    <w:rsid w:val="0074670B"/>
    <w:rsid w:val="00746D90"/>
    <w:rsid w:val="00747697"/>
    <w:rsid w:val="00756AC4"/>
    <w:rsid w:val="00757588"/>
    <w:rsid w:val="00761198"/>
    <w:rsid w:val="007629B4"/>
    <w:rsid w:val="00764891"/>
    <w:rsid w:val="00765EE5"/>
    <w:rsid w:val="00775B5E"/>
    <w:rsid w:val="00775B91"/>
    <w:rsid w:val="007762B3"/>
    <w:rsid w:val="00777A53"/>
    <w:rsid w:val="00782BCC"/>
    <w:rsid w:val="007837B7"/>
    <w:rsid w:val="0078686E"/>
    <w:rsid w:val="007B1DEB"/>
    <w:rsid w:val="007B4C44"/>
    <w:rsid w:val="007B5554"/>
    <w:rsid w:val="007B5CB3"/>
    <w:rsid w:val="007C39A5"/>
    <w:rsid w:val="007C3FB7"/>
    <w:rsid w:val="007C4D74"/>
    <w:rsid w:val="007D0D3C"/>
    <w:rsid w:val="007E2204"/>
    <w:rsid w:val="007E46F4"/>
    <w:rsid w:val="007E7BFC"/>
    <w:rsid w:val="007F5624"/>
    <w:rsid w:val="0080182A"/>
    <w:rsid w:val="00802B28"/>
    <w:rsid w:val="00815968"/>
    <w:rsid w:val="00815BB7"/>
    <w:rsid w:val="0082509E"/>
    <w:rsid w:val="00836CB7"/>
    <w:rsid w:val="0083713A"/>
    <w:rsid w:val="0084145F"/>
    <w:rsid w:val="00844B29"/>
    <w:rsid w:val="00845291"/>
    <w:rsid w:val="00847AB6"/>
    <w:rsid w:val="00855E7E"/>
    <w:rsid w:val="00862816"/>
    <w:rsid w:val="00867AD2"/>
    <w:rsid w:val="008735C4"/>
    <w:rsid w:val="00875E4C"/>
    <w:rsid w:val="0087797F"/>
    <w:rsid w:val="008814C1"/>
    <w:rsid w:val="00886085"/>
    <w:rsid w:val="008918A5"/>
    <w:rsid w:val="008922B3"/>
    <w:rsid w:val="00894374"/>
    <w:rsid w:val="008A2E9C"/>
    <w:rsid w:val="008B2BE8"/>
    <w:rsid w:val="008B32DE"/>
    <w:rsid w:val="008B4ED3"/>
    <w:rsid w:val="008D327E"/>
    <w:rsid w:val="008D6412"/>
    <w:rsid w:val="008D7985"/>
    <w:rsid w:val="008E0C8B"/>
    <w:rsid w:val="008E15B2"/>
    <w:rsid w:val="008E542B"/>
    <w:rsid w:val="008E56D6"/>
    <w:rsid w:val="008E662D"/>
    <w:rsid w:val="008E6E91"/>
    <w:rsid w:val="008F221D"/>
    <w:rsid w:val="008F42CD"/>
    <w:rsid w:val="008F4BB5"/>
    <w:rsid w:val="008F7DFB"/>
    <w:rsid w:val="0090136B"/>
    <w:rsid w:val="00901C8E"/>
    <w:rsid w:val="00907CF0"/>
    <w:rsid w:val="00911D90"/>
    <w:rsid w:val="00912513"/>
    <w:rsid w:val="0091616A"/>
    <w:rsid w:val="00916639"/>
    <w:rsid w:val="009231A7"/>
    <w:rsid w:val="0092738B"/>
    <w:rsid w:val="00927A60"/>
    <w:rsid w:val="0093300D"/>
    <w:rsid w:val="0093529C"/>
    <w:rsid w:val="009352E3"/>
    <w:rsid w:val="00935426"/>
    <w:rsid w:val="00935EC4"/>
    <w:rsid w:val="00946E45"/>
    <w:rsid w:val="0095033C"/>
    <w:rsid w:val="00963B59"/>
    <w:rsid w:val="009710AF"/>
    <w:rsid w:val="009713E7"/>
    <w:rsid w:val="0097445F"/>
    <w:rsid w:val="009811A0"/>
    <w:rsid w:val="00984863"/>
    <w:rsid w:val="00984DC7"/>
    <w:rsid w:val="00990002"/>
    <w:rsid w:val="009B0BE2"/>
    <w:rsid w:val="009C0A22"/>
    <w:rsid w:val="009D08C3"/>
    <w:rsid w:val="009D15AA"/>
    <w:rsid w:val="009D32F1"/>
    <w:rsid w:val="009D7152"/>
    <w:rsid w:val="009E08FA"/>
    <w:rsid w:val="009E1A5E"/>
    <w:rsid w:val="009E5B43"/>
    <w:rsid w:val="009E7116"/>
    <w:rsid w:val="009F00E6"/>
    <w:rsid w:val="009F6392"/>
    <w:rsid w:val="00A007D5"/>
    <w:rsid w:val="00A01F4B"/>
    <w:rsid w:val="00A034CD"/>
    <w:rsid w:val="00A05809"/>
    <w:rsid w:val="00A10DCD"/>
    <w:rsid w:val="00A23839"/>
    <w:rsid w:val="00A24174"/>
    <w:rsid w:val="00A24653"/>
    <w:rsid w:val="00A24EC0"/>
    <w:rsid w:val="00A35981"/>
    <w:rsid w:val="00A5556F"/>
    <w:rsid w:val="00A601D3"/>
    <w:rsid w:val="00A60B7F"/>
    <w:rsid w:val="00A67027"/>
    <w:rsid w:val="00A678C1"/>
    <w:rsid w:val="00A83BD2"/>
    <w:rsid w:val="00A854EF"/>
    <w:rsid w:val="00A85CE4"/>
    <w:rsid w:val="00A865E3"/>
    <w:rsid w:val="00A86CBB"/>
    <w:rsid w:val="00A93B5E"/>
    <w:rsid w:val="00AA4ECC"/>
    <w:rsid w:val="00AB0970"/>
    <w:rsid w:val="00AB131C"/>
    <w:rsid w:val="00AB19A5"/>
    <w:rsid w:val="00AB2FD0"/>
    <w:rsid w:val="00AB490A"/>
    <w:rsid w:val="00AB78C4"/>
    <w:rsid w:val="00AC571A"/>
    <w:rsid w:val="00AD168B"/>
    <w:rsid w:val="00AD24A9"/>
    <w:rsid w:val="00AD2945"/>
    <w:rsid w:val="00AD64EA"/>
    <w:rsid w:val="00AD6A14"/>
    <w:rsid w:val="00AE5CDD"/>
    <w:rsid w:val="00AE7233"/>
    <w:rsid w:val="00AF0284"/>
    <w:rsid w:val="00AF40D3"/>
    <w:rsid w:val="00AF5410"/>
    <w:rsid w:val="00B01FF8"/>
    <w:rsid w:val="00B11804"/>
    <w:rsid w:val="00B14453"/>
    <w:rsid w:val="00B154BD"/>
    <w:rsid w:val="00B20C8D"/>
    <w:rsid w:val="00B215CC"/>
    <w:rsid w:val="00B23123"/>
    <w:rsid w:val="00B270DB"/>
    <w:rsid w:val="00B32689"/>
    <w:rsid w:val="00B56516"/>
    <w:rsid w:val="00B66B83"/>
    <w:rsid w:val="00B72BC7"/>
    <w:rsid w:val="00B85FC1"/>
    <w:rsid w:val="00B92F4A"/>
    <w:rsid w:val="00B942D0"/>
    <w:rsid w:val="00B96D6A"/>
    <w:rsid w:val="00BA229D"/>
    <w:rsid w:val="00BB2B2E"/>
    <w:rsid w:val="00BB6BAD"/>
    <w:rsid w:val="00BC061C"/>
    <w:rsid w:val="00BD5FEC"/>
    <w:rsid w:val="00BD725A"/>
    <w:rsid w:val="00BD7FE4"/>
    <w:rsid w:val="00BE375E"/>
    <w:rsid w:val="00BE5CD2"/>
    <w:rsid w:val="00BE5E2F"/>
    <w:rsid w:val="00BF1C4F"/>
    <w:rsid w:val="00BF2009"/>
    <w:rsid w:val="00BF238B"/>
    <w:rsid w:val="00BF671F"/>
    <w:rsid w:val="00BF67AE"/>
    <w:rsid w:val="00C06AD0"/>
    <w:rsid w:val="00C06C51"/>
    <w:rsid w:val="00C12D5D"/>
    <w:rsid w:val="00C14880"/>
    <w:rsid w:val="00C14F73"/>
    <w:rsid w:val="00C270F9"/>
    <w:rsid w:val="00C30A10"/>
    <w:rsid w:val="00C31FFB"/>
    <w:rsid w:val="00C334AB"/>
    <w:rsid w:val="00C4784D"/>
    <w:rsid w:val="00C50404"/>
    <w:rsid w:val="00C506D7"/>
    <w:rsid w:val="00C50B5E"/>
    <w:rsid w:val="00C51A41"/>
    <w:rsid w:val="00C544A3"/>
    <w:rsid w:val="00C5673D"/>
    <w:rsid w:val="00C630F3"/>
    <w:rsid w:val="00C6385C"/>
    <w:rsid w:val="00C67EA1"/>
    <w:rsid w:val="00C71349"/>
    <w:rsid w:val="00C7398A"/>
    <w:rsid w:val="00C93421"/>
    <w:rsid w:val="00C93622"/>
    <w:rsid w:val="00CA4535"/>
    <w:rsid w:val="00CB0D4E"/>
    <w:rsid w:val="00CB202D"/>
    <w:rsid w:val="00CB20F3"/>
    <w:rsid w:val="00CB34F7"/>
    <w:rsid w:val="00CB3EF3"/>
    <w:rsid w:val="00CC4D04"/>
    <w:rsid w:val="00CD2BE7"/>
    <w:rsid w:val="00CD34C5"/>
    <w:rsid w:val="00CD4FC7"/>
    <w:rsid w:val="00CD639D"/>
    <w:rsid w:val="00CD6452"/>
    <w:rsid w:val="00CE084F"/>
    <w:rsid w:val="00CE22B3"/>
    <w:rsid w:val="00CE39A3"/>
    <w:rsid w:val="00CE4702"/>
    <w:rsid w:val="00CF00BB"/>
    <w:rsid w:val="00CF38EC"/>
    <w:rsid w:val="00CF3F6C"/>
    <w:rsid w:val="00D06D60"/>
    <w:rsid w:val="00D06F32"/>
    <w:rsid w:val="00D114CF"/>
    <w:rsid w:val="00D125A6"/>
    <w:rsid w:val="00D14026"/>
    <w:rsid w:val="00D16130"/>
    <w:rsid w:val="00D16305"/>
    <w:rsid w:val="00D221C4"/>
    <w:rsid w:val="00D256A1"/>
    <w:rsid w:val="00D25C74"/>
    <w:rsid w:val="00D311F2"/>
    <w:rsid w:val="00D34857"/>
    <w:rsid w:val="00D372E3"/>
    <w:rsid w:val="00D4019B"/>
    <w:rsid w:val="00D4484E"/>
    <w:rsid w:val="00D4797E"/>
    <w:rsid w:val="00D516C6"/>
    <w:rsid w:val="00D54619"/>
    <w:rsid w:val="00D629FF"/>
    <w:rsid w:val="00D632A6"/>
    <w:rsid w:val="00D70D92"/>
    <w:rsid w:val="00D764FD"/>
    <w:rsid w:val="00D77107"/>
    <w:rsid w:val="00D7757B"/>
    <w:rsid w:val="00D77C2E"/>
    <w:rsid w:val="00D841BE"/>
    <w:rsid w:val="00D878AB"/>
    <w:rsid w:val="00D95D78"/>
    <w:rsid w:val="00DA2D17"/>
    <w:rsid w:val="00DA377B"/>
    <w:rsid w:val="00DA5B26"/>
    <w:rsid w:val="00DB39D7"/>
    <w:rsid w:val="00DC0258"/>
    <w:rsid w:val="00DC5B95"/>
    <w:rsid w:val="00DD1EA5"/>
    <w:rsid w:val="00DD258D"/>
    <w:rsid w:val="00DD4C89"/>
    <w:rsid w:val="00DD7115"/>
    <w:rsid w:val="00DD786D"/>
    <w:rsid w:val="00DD78EA"/>
    <w:rsid w:val="00DE2DD1"/>
    <w:rsid w:val="00DE2FCE"/>
    <w:rsid w:val="00DE4058"/>
    <w:rsid w:val="00DE577D"/>
    <w:rsid w:val="00DF0C2B"/>
    <w:rsid w:val="00DF1751"/>
    <w:rsid w:val="00E154B9"/>
    <w:rsid w:val="00E16E5B"/>
    <w:rsid w:val="00E2207B"/>
    <w:rsid w:val="00E22147"/>
    <w:rsid w:val="00E2302D"/>
    <w:rsid w:val="00E24EEC"/>
    <w:rsid w:val="00E250CB"/>
    <w:rsid w:val="00E27BEC"/>
    <w:rsid w:val="00E300E7"/>
    <w:rsid w:val="00E33D75"/>
    <w:rsid w:val="00E34306"/>
    <w:rsid w:val="00E40F08"/>
    <w:rsid w:val="00E41468"/>
    <w:rsid w:val="00E53F57"/>
    <w:rsid w:val="00E576F6"/>
    <w:rsid w:val="00E642F4"/>
    <w:rsid w:val="00E64723"/>
    <w:rsid w:val="00E67A1C"/>
    <w:rsid w:val="00E728A1"/>
    <w:rsid w:val="00E7642C"/>
    <w:rsid w:val="00E81866"/>
    <w:rsid w:val="00E87B04"/>
    <w:rsid w:val="00E90A1A"/>
    <w:rsid w:val="00E90BAB"/>
    <w:rsid w:val="00E9127C"/>
    <w:rsid w:val="00E93175"/>
    <w:rsid w:val="00E94A73"/>
    <w:rsid w:val="00EA4CE8"/>
    <w:rsid w:val="00EA6BE8"/>
    <w:rsid w:val="00EA7F9C"/>
    <w:rsid w:val="00EB031E"/>
    <w:rsid w:val="00EC1E44"/>
    <w:rsid w:val="00EC7E80"/>
    <w:rsid w:val="00ED4BAF"/>
    <w:rsid w:val="00ED67FB"/>
    <w:rsid w:val="00ED7B7E"/>
    <w:rsid w:val="00EE712A"/>
    <w:rsid w:val="00EF5880"/>
    <w:rsid w:val="00F01519"/>
    <w:rsid w:val="00F1532D"/>
    <w:rsid w:val="00F20AE4"/>
    <w:rsid w:val="00F20EB9"/>
    <w:rsid w:val="00F23051"/>
    <w:rsid w:val="00F24B87"/>
    <w:rsid w:val="00F266D5"/>
    <w:rsid w:val="00F352AD"/>
    <w:rsid w:val="00F35731"/>
    <w:rsid w:val="00F35D0E"/>
    <w:rsid w:val="00F36160"/>
    <w:rsid w:val="00F426DE"/>
    <w:rsid w:val="00F47F7C"/>
    <w:rsid w:val="00F51034"/>
    <w:rsid w:val="00F533E7"/>
    <w:rsid w:val="00F5361A"/>
    <w:rsid w:val="00F644C4"/>
    <w:rsid w:val="00F651D9"/>
    <w:rsid w:val="00F725F3"/>
    <w:rsid w:val="00F734DB"/>
    <w:rsid w:val="00F8489A"/>
    <w:rsid w:val="00F84963"/>
    <w:rsid w:val="00F851E7"/>
    <w:rsid w:val="00F867D1"/>
    <w:rsid w:val="00F90FB6"/>
    <w:rsid w:val="00F9152A"/>
    <w:rsid w:val="00F939C6"/>
    <w:rsid w:val="00F95B95"/>
    <w:rsid w:val="00F97C24"/>
    <w:rsid w:val="00FA15FA"/>
    <w:rsid w:val="00FC0268"/>
    <w:rsid w:val="00FC4BA2"/>
    <w:rsid w:val="00FD0A56"/>
    <w:rsid w:val="00FD3A2E"/>
    <w:rsid w:val="00FD62A0"/>
    <w:rsid w:val="00FE0078"/>
    <w:rsid w:val="00FE1442"/>
    <w:rsid w:val="00FF50F0"/>
    <w:rsid w:val="00FF6A9E"/>
    <w:rsid w:val="015B0AF3"/>
    <w:rsid w:val="024F78C5"/>
    <w:rsid w:val="02B67736"/>
    <w:rsid w:val="03A95481"/>
    <w:rsid w:val="03D46515"/>
    <w:rsid w:val="04093AC2"/>
    <w:rsid w:val="0429511F"/>
    <w:rsid w:val="04C37AE7"/>
    <w:rsid w:val="05163738"/>
    <w:rsid w:val="05384E9A"/>
    <w:rsid w:val="05833D01"/>
    <w:rsid w:val="059E4DFA"/>
    <w:rsid w:val="06AB0516"/>
    <w:rsid w:val="06CE64F8"/>
    <w:rsid w:val="07393AFF"/>
    <w:rsid w:val="07A53250"/>
    <w:rsid w:val="07EA1504"/>
    <w:rsid w:val="08551D0A"/>
    <w:rsid w:val="0884765B"/>
    <w:rsid w:val="088A52C1"/>
    <w:rsid w:val="09E626C7"/>
    <w:rsid w:val="0A4779D2"/>
    <w:rsid w:val="0AD92359"/>
    <w:rsid w:val="0AED76D3"/>
    <w:rsid w:val="0B2D3AE6"/>
    <w:rsid w:val="0B6031FC"/>
    <w:rsid w:val="0CEC4EA3"/>
    <w:rsid w:val="0CFE76E8"/>
    <w:rsid w:val="0D65366E"/>
    <w:rsid w:val="0DC1201A"/>
    <w:rsid w:val="0F305DBF"/>
    <w:rsid w:val="118A36A5"/>
    <w:rsid w:val="11904E02"/>
    <w:rsid w:val="11EB32B8"/>
    <w:rsid w:val="13651E16"/>
    <w:rsid w:val="13A345B1"/>
    <w:rsid w:val="14410B6C"/>
    <w:rsid w:val="14962E49"/>
    <w:rsid w:val="14B66506"/>
    <w:rsid w:val="179C5A2D"/>
    <w:rsid w:val="17F241F3"/>
    <w:rsid w:val="195A0677"/>
    <w:rsid w:val="195C098B"/>
    <w:rsid w:val="198E3966"/>
    <w:rsid w:val="19903B9C"/>
    <w:rsid w:val="19E06413"/>
    <w:rsid w:val="1AEB48BE"/>
    <w:rsid w:val="1B673C6B"/>
    <w:rsid w:val="1BBA4186"/>
    <w:rsid w:val="1C11399B"/>
    <w:rsid w:val="1C6C5387"/>
    <w:rsid w:val="1DD2430E"/>
    <w:rsid w:val="1DE35551"/>
    <w:rsid w:val="1F5F5B57"/>
    <w:rsid w:val="1F9F05B9"/>
    <w:rsid w:val="1FBD423A"/>
    <w:rsid w:val="202B2F99"/>
    <w:rsid w:val="2035424E"/>
    <w:rsid w:val="20D14950"/>
    <w:rsid w:val="216F5518"/>
    <w:rsid w:val="217531ED"/>
    <w:rsid w:val="21C12598"/>
    <w:rsid w:val="22317B58"/>
    <w:rsid w:val="22612193"/>
    <w:rsid w:val="227842C1"/>
    <w:rsid w:val="227906C1"/>
    <w:rsid w:val="233949DB"/>
    <w:rsid w:val="23A9221A"/>
    <w:rsid w:val="23CC4BC4"/>
    <w:rsid w:val="24363948"/>
    <w:rsid w:val="2438667E"/>
    <w:rsid w:val="25B30F66"/>
    <w:rsid w:val="264A6D23"/>
    <w:rsid w:val="267333F7"/>
    <w:rsid w:val="26F91E23"/>
    <w:rsid w:val="27397975"/>
    <w:rsid w:val="284E16F8"/>
    <w:rsid w:val="290F05CE"/>
    <w:rsid w:val="298136EE"/>
    <w:rsid w:val="29B34B76"/>
    <w:rsid w:val="2A0E78FC"/>
    <w:rsid w:val="2A300F38"/>
    <w:rsid w:val="2AAE332B"/>
    <w:rsid w:val="2AC1193F"/>
    <w:rsid w:val="2B385CD1"/>
    <w:rsid w:val="2B9B4F7E"/>
    <w:rsid w:val="2BC71D10"/>
    <w:rsid w:val="2C284514"/>
    <w:rsid w:val="2C895D40"/>
    <w:rsid w:val="2CE57095"/>
    <w:rsid w:val="2D832C7A"/>
    <w:rsid w:val="2E334449"/>
    <w:rsid w:val="2E8A07E2"/>
    <w:rsid w:val="2FBD66FB"/>
    <w:rsid w:val="2FE36AC0"/>
    <w:rsid w:val="3118656C"/>
    <w:rsid w:val="312F640A"/>
    <w:rsid w:val="31E842A9"/>
    <w:rsid w:val="320D58B6"/>
    <w:rsid w:val="32441873"/>
    <w:rsid w:val="32C05DEB"/>
    <w:rsid w:val="33A11598"/>
    <w:rsid w:val="343E6181"/>
    <w:rsid w:val="345F5F64"/>
    <w:rsid w:val="34F41D7A"/>
    <w:rsid w:val="35010EF7"/>
    <w:rsid w:val="350D64C4"/>
    <w:rsid w:val="360E3678"/>
    <w:rsid w:val="379E6321"/>
    <w:rsid w:val="38472D87"/>
    <w:rsid w:val="38C97F11"/>
    <w:rsid w:val="390626AC"/>
    <w:rsid w:val="39770934"/>
    <w:rsid w:val="3A3B6E12"/>
    <w:rsid w:val="3A5835F8"/>
    <w:rsid w:val="3C12363D"/>
    <w:rsid w:val="3C656516"/>
    <w:rsid w:val="3E10170D"/>
    <w:rsid w:val="3E59570F"/>
    <w:rsid w:val="3FEA07C5"/>
    <w:rsid w:val="410F64BA"/>
    <w:rsid w:val="419F27D3"/>
    <w:rsid w:val="427F337A"/>
    <w:rsid w:val="42FD4C28"/>
    <w:rsid w:val="431B6DB4"/>
    <w:rsid w:val="43886DBC"/>
    <w:rsid w:val="443D42AA"/>
    <w:rsid w:val="44792A58"/>
    <w:rsid w:val="45332380"/>
    <w:rsid w:val="457678DF"/>
    <w:rsid w:val="45EC1DF0"/>
    <w:rsid w:val="46355B0C"/>
    <w:rsid w:val="46403551"/>
    <w:rsid w:val="46D47DE6"/>
    <w:rsid w:val="48063283"/>
    <w:rsid w:val="49442796"/>
    <w:rsid w:val="496C12CB"/>
    <w:rsid w:val="49925E33"/>
    <w:rsid w:val="49BF187E"/>
    <w:rsid w:val="4A3E013A"/>
    <w:rsid w:val="4A5B2665"/>
    <w:rsid w:val="4AB15572"/>
    <w:rsid w:val="4AD04731"/>
    <w:rsid w:val="4ADA3EB6"/>
    <w:rsid w:val="4D7D6ABB"/>
    <w:rsid w:val="4DD017FD"/>
    <w:rsid w:val="4E6A3E7C"/>
    <w:rsid w:val="4E8B5F42"/>
    <w:rsid w:val="50150008"/>
    <w:rsid w:val="50515794"/>
    <w:rsid w:val="50C67195"/>
    <w:rsid w:val="510F4ACC"/>
    <w:rsid w:val="518525C4"/>
    <w:rsid w:val="519B5F3D"/>
    <w:rsid w:val="53481B23"/>
    <w:rsid w:val="541B356C"/>
    <w:rsid w:val="5491276D"/>
    <w:rsid w:val="549A7C38"/>
    <w:rsid w:val="54EC1FFC"/>
    <w:rsid w:val="54ED6F3B"/>
    <w:rsid w:val="550F63C8"/>
    <w:rsid w:val="5615549E"/>
    <w:rsid w:val="56C90BCA"/>
    <w:rsid w:val="56FB277C"/>
    <w:rsid w:val="5733070D"/>
    <w:rsid w:val="57D5103E"/>
    <w:rsid w:val="5929179B"/>
    <w:rsid w:val="593A59F7"/>
    <w:rsid w:val="5A423AA1"/>
    <w:rsid w:val="5A442552"/>
    <w:rsid w:val="5A5E0BBC"/>
    <w:rsid w:val="5AD30A98"/>
    <w:rsid w:val="5B292F37"/>
    <w:rsid w:val="5BB11780"/>
    <w:rsid w:val="5C194323"/>
    <w:rsid w:val="5C261850"/>
    <w:rsid w:val="5C667E19"/>
    <w:rsid w:val="5DA56D4A"/>
    <w:rsid w:val="5EE0785E"/>
    <w:rsid w:val="5F2B0195"/>
    <w:rsid w:val="6102105B"/>
    <w:rsid w:val="61267413"/>
    <w:rsid w:val="616057C2"/>
    <w:rsid w:val="61B46642"/>
    <w:rsid w:val="62373C13"/>
    <w:rsid w:val="629C7AE1"/>
    <w:rsid w:val="6449612B"/>
    <w:rsid w:val="64F711DE"/>
    <w:rsid w:val="656654D1"/>
    <w:rsid w:val="656D2504"/>
    <w:rsid w:val="66400323"/>
    <w:rsid w:val="666C548F"/>
    <w:rsid w:val="6687618D"/>
    <w:rsid w:val="66E862A2"/>
    <w:rsid w:val="66F313D8"/>
    <w:rsid w:val="6754181F"/>
    <w:rsid w:val="67BE794A"/>
    <w:rsid w:val="67FA0E1E"/>
    <w:rsid w:val="685D57C4"/>
    <w:rsid w:val="69AA31E3"/>
    <w:rsid w:val="6B696003"/>
    <w:rsid w:val="6B905B1B"/>
    <w:rsid w:val="6BEC55EB"/>
    <w:rsid w:val="6D5E503D"/>
    <w:rsid w:val="6DD373CD"/>
    <w:rsid w:val="6EE94941"/>
    <w:rsid w:val="6FF16793"/>
    <w:rsid w:val="702B12A2"/>
    <w:rsid w:val="709D6BBF"/>
    <w:rsid w:val="71D85595"/>
    <w:rsid w:val="72266410"/>
    <w:rsid w:val="72494744"/>
    <w:rsid w:val="72746B01"/>
    <w:rsid w:val="7412583A"/>
    <w:rsid w:val="74ED2749"/>
    <w:rsid w:val="751E5904"/>
    <w:rsid w:val="752E5035"/>
    <w:rsid w:val="76363E08"/>
    <w:rsid w:val="765161D5"/>
    <w:rsid w:val="76F63B5D"/>
    <w:rsid w:val="78CA06A5"/>
    <w:rsid w:val="78DB1806"/>
    <w:rsid w:val="7930652B"/>
    <w:rsid w:val="7BA32779"/>
    <w:rsid w:val="7D6E0C5F"/>
    <w:rsid w:val="7E830620"/>
    <w:rsid w:val="7EBF1677"/>
    <w:rsid w:val="7F4A0F5B"/>
    <w:rsid w:val="7F8E39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0"/>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52"/>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5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54"/>
    <w:qFormat/>
    <w:uiPriority w:val="0"/>
    <w:pPr>
      <w:keepNext/>
      <w:keepLines/>
      <w:spacing w:before="240" w:after="64" w:line="320" w:lineRule="auto"/>
      <w:outlineLvl w:val="8"/>
    </w:pPr>
    <w:rPr>
      <w:rFonts w:ascii="Arial" w:hAnsi="Arial" w:eastAsia="黑体" w:cs="Times New Roman"/>
      <w:szCs w:val="21"/>
    </w:rPr>
  </w:style>
  <w:style w:type="character" w:default="1" w:styleId="29">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b/>
      <w:bCs/>
      <w:szCs w:val="24"/>
    </w:rPr>
  </w:style>
  <w:style w:type="paragraph" w:styleId="12">
    <w:name w:val="annotation text"/>
    <w:basedOn w:val="1"/>
    <w:link w:val="79"/>
    <w:unhideWhenUsed/>
    <w:qFormat/>
    <w:uiPriority w:val="0"/>
    <w:pPr>
      <w:jc w:val="left"/>
    </w:pPr>
  </w:style>
  <w:style w:type="paragraph" w:styleId="13">
    <w:name w:val="Normal Indent"/>
    <w:basedOn w:val="1"/>
    <w:qFormat/>
    <w:uiPriority w:val="0"/>
    <w:pPr>
      <w:adjustRightInd w:val="0"/>
      <w:spacing w:line="315" w:lineRule="atLeast"/>
      <w:ind w:firstLine="420"/>
      <w:jc w:val="left"/>
      <w:textAlignment w:val="baseline"/>
    </w:pPr>
    <w:rPr>
      <w:rFonts w:ascii="宋体" w:hAnsi="Times New Roman" w:eastAsia="宋体" w:cs="Times New Roman"/>
      <w:kern w:val="0"/>
      <w:szCs w:val="21"/>
    </w:rPr>
  </w:style>
  <w:style w:type="paragraph" w:styleId="14">
    <w:name w:val="Document Map"/>
    <w:basedOn w:val="1"/>
    <w:link w:val="89"/>
    <w:semiHidden/>
    <w:qFormat/>
    <w:uiPriority w:val="0"/>
    <w:pPr>
      <w:shd w:val="clear" w:color="auto" w:fill="000080"/>
    </w:pPr>
    <w:rPr>
      <w:rFonts w:ascii="Times New Roman" w:hAnsi="Times New Roman" w:eastAsia="宋体" w:cs="Times New Roman"/>
      <w:szCs w:val="24"/>
    </w:rPr>
  </w:style>
  <w:style w:type="paragraph" w:styleId="15">
    <w:name w:val="Body Text"/>
    <w:basedOn w:val="1"/>
    <w:link w:val="66"/>
    <w:qFormat/>
    <w:uiPriority w:val="0"/>
    <w:pPr>
      <w:spacing w:after="120"/>
    </w:pPr>
    <w:rPr>
      <w:szCs w:val="24"/>
    </w:rPr>
  </w:style>
  <w:style w:type="paragraph" w:styleId="16">
    <w:name w:val="Body Text Indent"/>
    <w:basedOn w:val="1"/>
    <w:link w:val="82"/>
    <w:qFormat/>
    <w:uiPriority w:val="0"/>
    <w:pPr>
      <w:spacing w:line="400" w:lineRule="exact"/>
      <w:ind w:firstLine="570"/>
    </w:pPr>
    <w:rPr>
      <w:rFonts w:ascii="Times New Roman" w:hAnsi="Times New Roman" w:eastAsia="宋体" w:cs="Times New Roman"/>
      <w:sz w:val="24"/>
      <w:szCs w:val="24"/>
    </w:rPr>
  </w:style>
  <w:style w:type="paragraph" w:styleId="17">
    <w:name w:val="HTML Address"/>
    <w:basedOn w:val="1"/>
    <w:link w:val="97"/>
    <w:qFormat/>
    <w:uiPriority w:val="0"/>
    <w:rPr>
      <w:rFonts w:ascii="Times New Roman" w:hAnsi="Times New Roman" w:eastAsia="宋体" w:cs="Times New Roman"/>
      <w:i/>
      <w:iCs/>
      <w:szCs w:val="24"/>
    </w:rPr>
  </w:style>
  <w:style w:type="paragraph" w:styleId="18">
    <w:name w:val="Plain Text"/>
    <w:basedOn w:val="1"/>
    <w:link w:val="95"/>
    <w:qFormat/>
    <w:uiPriority w:val="0"/>
    <w:rPr>
      <w:rFonts w:ascii="宋体" w:hAnsi="Courier New" w:eastAsia="宋体" w:cs="Courier New"/>
      <w:szCs w:val="21"/>
    </w:rPr>
  </w:style>
  <w:style w:type="paragraph" w:styleId="19">
    <w:name w:val="Date"/>
    <w:basedOn w:val="1"/>
    <w:next w:val="1"/>
    <w:link w:val="86"/>
    <w:qFormat/>
    <w:uiPriority w:val="0"/>
    <w:pPr>
      <w:ind w:left="100" w:leftChars="2500"/>
    </w:pPr>
    <w:rPr>
      <w:rFonts w:ascii="Times New Roman" w:hAnsi="Times New Roman" w:eastAsia="宋体" w:cs="Times New Roman"/>
      <w:sz w:val="28"/>
      <w:szCs w:val="24"/>
    </w:rPr>
  </w:style>
  <w:style w:type="paragraph" w:styleId="20">
    <w:name w:val="Body Text Indent 2"/>
    <w:basedOn w:val="1"/>
    <w:link w:val="81"/>
    <w:qFormat/>
    <w:uiPriority w:val="0"/>
    <w:pPr>
      <w:spacing w:after="120" w:line="480" w:lineRule="auto"/>
      <w:ind w:left="420" w:leftChars="200"/>
    </w:pPr>
    <w:rPr>
      <w:rFonts w:ascii="Times New Roman" w:hAnsi="Times New Roman" w:eastAsia="宋体" w:cs="Times New Roman"/>
      <w:szCs w:val="24"/>
    </w:rPr>
  </w:style>
  <w:style w:type="paragraph" w:styleId="21">
    <w:name w:val="Balloon Text"/>
    <w:basedOn w:val="1"/>
    <w:link w:val="65"/>
    <w:unhideWhenUsed/>
    <w:qFormat/>
    <w:uiPriority w:val="0"/>
    <w:rPr>
      <w:rFonts w:ascii="Calibri" w:hAnsi="Calibri" w:eastAsia="宋体"/>
      <w:sz w:val="16"/>
      <w:szCs w:val="16"/>
    </w:rPr>
  </w:style>
  <w:style w:type="paragraph" w:styleId="22">
    <w:name w:val="footer"/>
    <w:basedOn w:val="1"/>
    <w:link w:val="75"/>
    <w:qFormat/>
    <w:uiPriority w:val="99"/>
    <w:pPr>
      <w:tabs>
        <w:tab w:val="center" w:pos="4153"/>
        <w:tab w:val="right" w:pos="8306"/>
      </w:tabs>
      <w:snapToGrid w:val="0"/>
      <w:ind w:right="210" w:rightChars="100"/>
      <w:jc w:val="right"/>
    </w:pPr>
    <w:rPr>
      <w:rFonts w:eastAsia="宋体"/>
      <w:sz w:val="18"/>
      <w:szCs w:val="18"/>
    </w:rPr>
  </w:style>
  <w:style w:type="paragraph" w:styleId="23">
    <w:name w:val="header"/>
    <w:basedOn w:val="1"/>
    <w:link w:val="76"/>
    <w:qFormat/>
    <w:uiPriority w:val="0"/>
    <w:pPr>
      <w:numPr>
        <w:ilvl w:val="6"/>
        <w:numId w:val="1"/>
      </w:numPr>
      <w:pBdr>
        <w:bottom w:val="single" w:color="auto" w:sz="6" w:space="1"/>
      </w:pBdr>
      <w:tabs>
        <w:tab w:val="center" w:pos="4153"/>
        <w:tab w:val="right" w:pos="8306"/>
      </w:tabs>
      <w:snapToGrid w:val="0"/>
      <w:jc w:val="center"/>
    </w:pPr>
    <w:rPr>
      <w:sz w:val="18"/>
      <w:szCs w:val="18"/>
    </w:rPr>
  </w:style>
  <w:style w:type="paragraph" w:styleId="24">
    <w:name w:val="toc 1"/>
    <w:next w:val="1"/>
    <w:qFormat/>
    <w:uiPriority w:val="39"/>
    <w:pPr>
      <w:jc w:val="both"/>
    </w:pPr>
    <w:rPr>
      <w:rFonts w:ascii="宋体" w:hAnsi="Times New Roman" w:eastAsia="宋体" w:cs="Times New Roman"/>
      <w:sz w:val="21"/>
      <w:lang w:val="en-US" w:eastAsia="zh-CN" w:bidi="ar-SA"/>
    </w:rPr>
  </w:style>
  <w:style w:type="paragraph" w:styleId="25">
    <w:name w:val="footnote text"/>
    <w:basedOn w:val="1"/>
    <w:link w:val="103"/>
    <w:semiHidden/>
    <w:qFormat/>
    <w:uiPriority w:val="0"/>
    <w:pPr>
      <w:snapToGrid w:val="0"/>
      <w:jc w:val="left"/>
    </w:pPr>
    <w:rPr>
      <w:rFonts w:ascii="Times New Roman" w:hAnsi="Times New Roman" w:eastAsia="宋体" w:cs="Times New Roman"/>
      <w:sz w:val="18"/>
      <w:szCs w:val="18"/>
    </w:rPr>
  </w:style>
  <w:style w:type="paragraph" w:styleId="26">
    <w:name w:val="HTML Preformatted"/>
    <w:basedOn w:val="1"/>
    <w:link w:val="113"/>
    <w:qFormat/>
    <w:uiPriority w:val="0"/>
    <w:rPr>
      <w:rFonts w:ascii="Courier New" w:hAnsi="Courier New" w:eastAsia="宋体" w:cs="Courier New"/>
      <w:sz w:val="20"/>
      <w:szCs w:val="20"/>
    </w:rPr>
  </w:style>
  <w:style w:type="paragraph" w:styleId="2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link w:val="114"/>
    <w:qFormat/>
    <w:uiPriority w:val="0"/>
    <w:pPr>
      <w:spacing w:before="240" w:after="60"/>
      <w:jc w:val="center"/>
      <w:outlineLvl w:val="0"/>
    </w:pPr>
    <w:rPr>
      <w:rFonts w:ascii="Arial" w:hAnsi="Arial" w:eastAsia="宋体" w:cs="Arial"/>
      <w:b/>
      <w:bCs/>
      <w:sz w:val="32"/>
      <w:szCs w:val="32"/>
    </w:rPr>
  </w:style>
  <w:style w:type="character" w:styleId="30">
    <w:name w:val="Strong"/>
    <w:qFormat/>
    <w:uiPriority w:val="22"/>
    <w:rPr>
      <w:b/>
      <w:bCs/>
    </w:rPr>
  </w:style>
  <w:style w:type="character" w:styleId="31">
    <w:name w:val="page number"/>
    <w:qFormat/>
    <w:uiPriority w:val="0"/>
    <w:rPr>
      <w:rFonts w:ascii="Times New Roman" w:hAnsi="Times New Roman" w:eastAsia="宋体"/>
      <w:sz w:val="18"/>
    </w:rPr>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basedOn w:val="29"/>
    <w:qFormat/>
    <w:uiPriority w:val="0"/>
  </w:style>
  <w:style w:type="character" w:styleId="37">
    <w:name w:val="HTML Variable"/>
    <w:qFormat/>
    <w:uiPriority w:val="0"/>
    <w:rPr>
      <w:i/>
      <w:iCs/>
    </w:rPr>
  </w:style>
  <w:style w:type="character" w:styleId="38">
    <w:name w:val="Hyperlink"/>
    <w:qFormat/>
    <w:uiPriority w:val="99"/>
    <w:rPr>
      <w:rFonts w:ascii="Times New Roman" w:hAnsi="Times New Roman" w:eastAsia="宋体"/>
      <w:color w:val="auto"/>
      <w:spacing w:val="0"/>
      <w:w w:val="100"/>
      <w:position w:val="0"/>
      <w:sz w:val="21"/>
      <w:u w:val="none"/>
      <w:vertAlign w:val="baseline"/>
    </w:rPr>
  </w:style>
  <w:style w:type="character" w:styleId="39">
    <w:name w:val="HTML Code"/>
    <w:basedOn w:val="29"/>
    <w:qFormat/>
    <w:uiPriority w:val="0"/>
    <w:rPr>
      <w:rFonts w:ascii="Courier New" w:hAnsi="Courier New"/>
      <w:sz w:val="20"/>
      <w:szCs w:val="20"/>
    </w:rPr>
  </w:style>
  <w:style w:type="character" w:styleId="40">
    <w:name w:val="annotation reference"/>
    <w:qFormat/>
    <w:uiPriority w:val="0"/>
    <w:rPr>
      <w:sz w:val="21"/>
      <w:szCs w:val="21"/>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6">
    <w:name w:val="标题 1 Char"/>
    <w:link w:val="2"/>
    <w:qFormat/>
    <w:uiPriority w:val="0"/>
    <w:rPr>
      <w:rFonts w:ascii="Times New Roman" w:hAnsi="Times New Roman" w:eastAsia="宋体" w:cs="Times New Roman"/>
      <w:b/>
      <w:bCs/>
      <w:kern w:val="44"/>
      <w:sz w:val="44"/>
      <w:szCs w:val="44"/>
    </w:rPr>
  </w:style>
  <w:style w:type="character" w:customStyle="1" w:styleId="47">
    <w:name w:val="标题 2 Char"/>
    <w:basedOn w:val="29"/>
    <w:link w:val="3"/>
    <w:qFormat/>
    <w:uiPriority w:val="0"/>
    <w:rPr>
      <w:rFonts w:ascii="Arial" w:hAnsi="Arial" w:eastAsia="黑体" w:cs="Times New Roman"/>
      <w:b/>
      <w:bCs/>
      <w:sz w:val="32"/>
      <w:szCs w:val="32"/>
    </w:rPr>
  </w:style>
  <w:style w:type="character" w:customStyle="1" w:styleId="48">
    <w:name w:val="标题 3 Char"/>
    <w:basedOn w:val="29"/>
    <w:link w:val="4"/>
    <w:qFormat/>
    <w:uiPriority w:val="0"/>
    <w:rPr>
      <w:rFonts w:ascii="Times New Roman" w:hAnsi="Times New Roman" w:eastAsia="宋体" w:cs="Times New Roman"/>
      <w:b/>
      <w:bCs/>
      <w:sz w:val="32"/>
      <w:szCs w:val="32"/>
    </w:rPr>
  </w:style>
  <w:style w:type="character" w:customStyle="1" w:styleId="49">
    <w:name w:val="标题 4 Char"/>
    <w:basedOn w:val="29"/>
    <w:link w:val="5"/>
    <w:qFormat/>
    <w:uiPriority w:val="0"/>
    <w:rPr>
      <w:rFonts w:ascii="Arial" w:hAnsi="Arial" w:eastAsia="黑体" w:cs="Times New Roman"/>
      <w:b/>
      <w:bCs/>
      <w:sz w:val="28"/>
      <w:szCs w:val="28"/>
    </w:rPr>
  </w:style>
  <w:style w:type="character" w:customStyle="1" w:styleId="50">
    <w:name w:val="标题 5 Char"/>
    <w:basedOn w:val="29"/>
    <w:link w:val="6"/>
    <w:qFormat/>
    <w:uiPriority w:val="0"/>
    <w:rPr>
      <w:rFonts w:ascii="Times New Roman" w:hAnsi="Times New Roman" w:eastAsia="宋体" w:cs="Times New Roman"/>
      <w:b/>
      <w:bCs/>
      <w:sz w:val="28"/>
      <w:szCs w:val="28"/>
    </w:rPr>
  </w:style>
  <w:style w:type="character" w:customStyle="1" w:styleId="51">
    <w:name w:val="标题 6 Char"/>
    <w:basedOn w:val="29"/>
    <w:link w:val="7"/>
    <w:qFormat/>
    <w:uiPriority w:val="0"/>
    <w:rPr>
      <w:rFonts w:ascii="Arial" w:hAnsi="Arial" w:eastAsia="黑体" w:cs="Times New Roman"/>
      <w:b/>
      <w:bCs/>
      <w:sz w:val="24"/>
      <w:szCs w:val="24"/>
    </w:rPr>
  </w:style>
  <w:style w:type="character" w:customStyle="1" w:styleId="52">
    <w:name w:val="标题 7 Char"/>
    <w:basedOn w:val="29"/>
    <w:link w:val="8"/>
    <w:qFormat/>
    <w:uiPriority w:val="0"/>
    <w:rPr>
      <w:rFonts w:ascii="Times New Roman" w:hAnsi="Times New Roman" w:eastAsia="宋体" w:cs="Times New Roman"/>
      <w:b/>
      <w:bCs/>
      <w:sz w:val="24"/>
      <w:szCs w:val="24"/>
    </w:rPr>
  </w:style>
  <w:style w:type="character" w:customStyle="1" w:styleId="53">
    <w:name w:val="标题 8 Char"/>
    <w:basedOn w:val="29"/>
    <w:link w:val="9"/>
    <w:qFormat/>
    <w:uiPriority w:val="0"/>
    <w:rPr>
      <w:rFonts w:ascii="Arial" w:hAnsi="Arial" w:eastAsia="黑体" w:cs="Times New Roman"/>
      <w:sz w:val="24"/>
      <w:szCs w:val="24"/>
    </w:rPr>
  </w:style>
  <w:style w:type="character" w:customStyle="1" w:styleId="54">
    <w:name w:val="标题 9 Char"/>
    <w:basedOn w:val="29"/>
    <w:link w:val="10"/>
    <w:qFormat/>
    <w:uiPriority w:val="0"/>
    <w:rPr>
      <w:rFonts w:ascii="Arial" w:hAnsi="Arial" w:eastAsia="黑体" w:cs="Times New Roman"/>
      <w:szCs w:val="21"/>
    </w:rPr>
  </w:style>
  <w:style w:type="character" w:customStyle="1" w:styleId="55">
    <w:name w:val="标题 1 字符"/>
    <w:basedOn w:val="29"/>
    <w:qFormat/>
    <w:uiPriority w:val="0"/>
    <w:rPr>
      <w:b/>
      <w:bCs/>
      <w:kern w:val="44"/>
      <w:sz w:val="44"/>
      <w:szCs w:val="44"/>
    </w:rPr>
  </w:style>
  <w:style w:type="character" w:customStyle="1" w:styleId="56">
    <w:name w:val="二级条标题 Char"/>
    <w:link w:val="57"/>
    <w:qFormat/>
    <w:uiPriority w:val="0"/>
    <w:rPr>
      <w:rFonts w:eastAsia="黑体" w:asciiTheme="minorHAnsi" w:hAnsiTheme="minorHAnsi" w:cstheme="minorBidi"/>
      <w:kern w:val="2"/>
      <w:sz w:val="21"/>
      <w:szCs w:val="22"/>
    </w:rPr>
  </w:style>
  <w:style w:type="paragraph" w:customStyle="1" w:styleId="57">
    <w:name w:val="二级条标题"/>
    <w:basedOn w:val="58"/>
    <w:next w:val="59"/>
    <w:link w:val="56"/>
    <w:qFormat/>
    <w:uiPriority w:val="0"/>
    <w:pPr>
      <w:numPr>
        <w:ilvl w:val="3"/>
      </w:numPr>
      <w:outlineLvl w:val="3"/>
    </w:pPr>
  </w:style>
  <w:style w:type="paragraph" w:customStyle="1" w:styleId="58">
    <w:name w:val="一级条标题"/>
    <w:next w:val="59"/>
    <w:link w:val="61"/>
    <w:qFormat/>
    <w:uiPriority w:val="0"/>
    <w:pPr>
      <w:numPr>
        <w:ilvl w:val="2"/>
        <w:numId w:val="1"/>
      </w:numPr>
      <w:outlineLvl w:val="2"/>
    </w:pPr>
    <w:rPr>
      <w:rFonts w:eastAsia="黑体" w:asciiTheme="minorHAnsi" w:hAnsiTheme="minorHAnsi" w:cstheme="minorBidi"/>
      <w:kern w:val="2"/>
      <w:sz w:val="21"/>
      <w:szCs w:val="22"/>
      <w:lang w:val="en-US" w:eastAsia="zh-CN" w:bidi="ar-SA"/>
    </w:rPr>
  </w:style>
  <w:style w:type="paragraph" w:customStyle="1" w:styleId="59">
    <w:name w:val="段"/>
    <w:link w:val="60"/>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60">
    <w:name w:val="段 Char"/>
    <w:link w:val="59"/>
    <w:qFormat/>
    <w:uiPriority w:val="0"/>
    <w:rPr>
      <w:rFonts w:ascii="宋体"/>
    </w:rPr>
  </w:style>
  <w:style w:type="character" w:customStyle="1" w:styleId="61">
    <w:name w:val="一级条标题 Char"/>
    <w:link w:val="58"/>
    <w:qFormat/>
    <w:uiPriority w:val="0"/>
    <w:rPr>
      <w:rFonts w:eastAsia="黑体" w:asciiTheme="minorHAnsi" w:hAnsiTheme="minorHAnsi" w:cstheme="minorBidi"/>
      <w:kern w:val="2"/>
      <w:sz w:val="21"/>
      <w:szCs w:val="22"/>
    </w:rPr>
  </w:style>
  <w:style w:type="character" w:customStyle="1" w:styleId="62">
    <w:name w:val="个人答复风格"/>
    <w:qFormat/>
    <w:uiPriority w:val="0"/>
    <w:rPr>
      <w:rFonts w:ascii="Arial" w:hAnsi="Arial" w:eastAsia="宋体" w:cs="Arial"/>
      <w:color w:val="auto"/>
      <w:sz w:val="20"/>
    </w:rPr>
  </w:style>
  <w:style w:type="character" w:customStyle="1" w:styleId="63">
    <w:name w:val="Paragraph Char"/>
    <w:link w:val="64"/>
    <w:qFormat/>
    <w:locked/>
    <w:uiPriority w:val="0"/>
    <w:rPr>
      <w:sz w:val="22"/>
      <w:szCs w:val="24"/>
    </w:rPr>
  </w:style>
  <w:style w:type="paragraph" w:customStyle="1" w:styleId="64">
    <w:name w:val="Paragraph"/>
    <w:basedOn w:val="1"/>
    <w:link w:val="63"/>
    <w:qFormat/>
    <w:uiPriority w:val="0"/>
    <w:pPr>
      <w:widowControl/>
      <w:tabs>
        <w:tab w:val="left" w:pos="851"/>
      </w:tabs>
      <w:spacing w:before="60" w:after="60"/>
      <w:ind w:left="851"/>
    </w:pPr>
    <w:rPr>
      <w:sz w:val="22"/>
      <w:szCs w:val="24"/>
    </w:rPr>
  </w:style>
  <w:style w:type="character" w:customStyle="1" w:styleId="65">
    <w:name w:val="批注框文本 Char"/>
    <w:link w:val="21"/>
    <w:qFormat/>
    <w:uiPriority w:val="0"/>
    <w:rPr>
      <w:rFonts w:ascii="Calibri" w:hAnsi="Calibri" w:eastAsia="宋体"/>
      <w:sz w:val="16"/>
      <w:szCs w:val="16"/>
    </w:rPr>
  </w:style>
  <w:style w:type="character" w:customStyle="1" w:styleId="66">
    <w:name w:val="正文文本 Char"/>
    <w:link w:val="15"/>
    <w:qFormat/>
    <w:uiPriority w:val="0"/>
    <w:rPr>
      <w:szCs w:val="24"/>
    </w:rPr>
  </w:style>
  <w:style w:type="character" w:customStyle="1" w:styleId="67">
    <w:name w:val="正文1 Char"/>
    <w:link w:val="68"/>
    <w:qFormat/>
    <w:uiPriority w:val="0"/>
    <w:rPr>
      <w:iCs/>
      <w:sz w:val="24"/>
      <w:szCs w:val="24"/>
    </w:rPr>
  </w:style>
  <w:style w:type="paragraph" w:customStyle="1" w:styleId="68">
    <w:name w:val="正文1"/>
    <w:basedOn w:val="1"/>
    <w:link w:val="67"/>
    <w:qFormat/>
    <w:uiPriority w:val="0"/>
    <w:pPr>
      <w:autoSpaceDE w:val="0"/>
      <w:autoSpaceDN w:val="0"/>
      <w:adjustRightInd w:val="0"/>
      <w:spacing w:line="360" w:lineRule="auto"/>
      <w:ind w:firstLine="480" w:firstLineChars="200"/>
      <w:jc w:val="left"/>
    </w:pPr>
    <w:rPr>
      <w:iCs/>
      <w:sz w:val="24"/>
      <w:szCs w:val="24"/>
    </w:rPr>
  </w:style>
  <w:style w:type="character" w:customStyle="1" w:styleId="69">
    <w:name w:val="eee"/>
    <w:basedOn w:val="29"/>
    <w:qFormat/>
    <w:uiPriority w:val="0"/>
  </w:style>
  <w:style w:type="character" w:customStyle="1" w:styleId="70">
    <w:name w:val="2级标题"/>
    <w:qFormat/>
    <w:uiPriority w:val="0"/>
    <w:rPr>
      <w:b/>
      <w:bCs/>
    </w:rPr>
  </w:style>
  <w:style w:type="character" w:customStyle="1" w:styleId="71">
    <w:name w:val="列表段落 字符"/>
    <w:link w:val="72"/>
    <w:qFormat/>
    <w:locked/>
    <w:uiPriority w:val="99"/>
    <w:rPr>
      <w:rFonts w:ascii="Calibri" w:hAnsi="Calibri"/>
    </w:rPr>
  </w:style>
  <w:style w:type="paragraph" w:customStyle="1" w:styleId="72">
    <w:name w:val="列表段落1"/>
    <w:basedOn w:val="1"/>
    <w:link w:val="71"/>
    <w:qFormat/>
    <w:uiPriority w:val="99"/>
    <w:pPr>
      <w:ind w:firstLine="420" w:firstLineChars="200"/>
    </w:pPr>
    <w:rPr>
      <w:rFonts w:ascii="Calibri" w:hAnsi="Calibri"/>
    </w:rPr>
  </w:style>
  <w:style w:type="character" w:customStyle="1" w:styleId="73">
    <w:name w:val="发布"/>
    <w:qFormat/>
    <w:uiPriority w:val="0"/>
    <w:rPr>
      <w:rFonts w:ascii="黑体" w:eastAsia="黑体"/>
      <w:spacing w:val="22"/>
      <w:w w:val="100"/>
      <w:position w:val="3"/>
      <w:sz w:val="28"/>
    </w:rPr>
  </w:style>
  <w:style w:type="character" w:customStyle="1" w:styleId="74">
    <w:name w:val="批注文字 字符"/>
    <w:qFormat/>
    <w:uiPriority w:val="0"/>
    <w:rPr>
      <w:kern w:val="2"/>
      <w:sz w:val="21"/>
      <w:szCs w:val="24"/>
    </w:rPr>
  </w:style>
  <w:style w:type="character" w:customStyle="1" w:styleId="75">
    <w:name w:val="页脚 Char"/>
    <w:link w:val="22"/>
    <w:qFormat/>
    <w:uiPriority w:val="99"/>
    <w:rPr>
      <w:rFonts w:eastAsia="宋体"/>
      <w:sz w:val="18"/>
      <w:szCs w:val="18"/>
    </w:rPr>
  </w:style>
  <w:style w:type="character" w:customStyle="1" w:styleId="76">
    <w:name w:val="页眉 Char"/>
    <w:link w:val="23"/>
    <w:qFormat/>
    <w:uiPriority w:val="0"/>
    <w:rPr>
      <w:rFonts w:asciiTheme="minorHAnsi" w:hAnsiTheme="minorHAnsi" w:eastAsiaTheme="minorEastAsia" w:cstheme="minorBidi"/>
      <w:kern w:val="2"/>
      <w:sz w:val="18"/>
      <w:szCs w:val="18"/>
    </w:rPr>
  </w:style>
  <w:style w:type="character" w:customStyle="1" w:styleId="77">
    <w:name w:val="个人撰写风格"/>
    <w:qFormat/>
    <w:uiPriority w:val="0"/>
    <w:rPr>
      <w:rFonts w:ascii="Arial" w:hAnsi="Arial" w:eastAsia="宋体" w:cs="Arial"/>
      <w:color w:val="auto"/>
      <w:sz w:val="20"/>
    </w:rPr>
  </w:style>
  <w:style w:type="character" w:customStyle="1" w:styleId="78">
    <w:name w:val="批注主题 Char"/>
    <w:link w:val="11"/>
    <w:qFormat/>
    <w:uiPriority w:val="0"/>
    <w:rPr>
      <w:b/>
      <w:bCs/>
      <w:szCs w:val="24"/>
    </w:rPr>
  </w:style>
  <w:style w:type="character" w:customStyle="1" w:styleId="79">
    <w:name w:val="批注文字 Char"/>
    <w:basedOn w:val="29"/>
    <w:link w:val="12"/>
    <w:semiHidden/>
    <w:qFormat/>
    <w:uiPriority w:val="99"/>
  </w:style>
  <w:style w:type="character" w:customStyle="1" w:styleId="80">
    <w:name w:val="未处理的提及1"/>
    <w:unhideWhenUsed/>
    <w:qFormat/>
    <w:uiPriority w:val="99"/>
    <w:rPr>
      <w:color w:val="808080"/>
      <w:shd w:val="clear" w:color="auto" w:fill="E6E6E6"/>
    </w:rPr>
  </w:style>
  <w:style w:type="character" w:customStyle="1" w:styleId="81">
    <w:name w:val="正文文本缩进 2 Char"/>
    <w:basedOn w:val="29"/>
    <w:link w:val="20"/>
    <w:qFormat/>
    <w:uiPriority w:val="0"/>
    <w:rPr>
      <w:rFonts w:ascii="Times New Roman" w:hAnsi="Times New Roman" w:eastAsia="宋体" w:cs="Times New Roman"/>
      <w:szCs w:val="24"/>
    </w:rPr>
  </w:style>
  <w:style w:type="character" w:customStyle="1" w:styleId="82">
    <w:name w:val="正文文本缩进 Char"/>
    <w:basedOn w:val="29"/>
    <w:link w:val="16"/>
    <w:qFormat/>
    <w:uiPriority w:val="0"/>
    <w:rPr>
      <w:rFonts w:ascii="Times New Roman" w:hAnsi="Times New Roman" w:eastAsia="宋体" w:cs="Times New Roman"/>
      <w:sz w:val="24"/>
      <w:szCs w:val="24"/>
    </w:rPr>
  </w:style>
  <w:style w:type="paragraph" w:customStyle="1" w:styleId="83">
    <w:name w:val="附录标识"/>
    <w:basedOn w:val="84"/>
    <w:qFormat/>
    <w:uiPriority w:val="0"/>
    <w:pPr>
      <w:numPr>
        <w:numId w:val="0"/>
      </w:numPr>
      <w:tabs>
        <w:tab w:val="left" w:pos="6405"/>
      </w:tabs>
      <w:spacing w:after="200"/>
    </w:pPr>
    <w:rPr>
      <w:sz w:val="21"/>
    </w:rPr>
  </w:style>
  <w:style w:type="paragraph" w:customStyle="1" w:styleId="8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86">
    <w:name w:val="日期 Char"/>
    <w:basedOn w:val="29"/>
    <w:link w:val="19"/>
    <w:qFormat/>
    <w:uiPriority w:val="0"/>
    <w:rPr>
      <w:rFonts w:ascii="Times New Roman" w:hAnsi="Times New Roman" w:eastAsia="宋体" w:cs="Times New Roman"/>
      <w:sz w:val="28"/>
      <w:szCs w:val="24"/>
    </w:rPr>
  </w:style>
  <w:style w:type="character" w:customStyle="1" w:styleId="87">
    <w:name w:val="正文文本 字符1"/>
    <w:basedOn w:val="29"/>
    <w:semiHidden/>
    <w:qFormat/>
    <w:uiPriority w:val="99"/>
  </w:style>
  <w:style w:type="paragraph" w:customStyle="1" w:styleId="88">
    <w:name w:val="附录表标号"/>
    <w:basedOn w:val="1"/>
    <w:next w:val="59"/>
    <w:qFormat/>
    <w:uiPriority w:val="0"/>
    <w:pPr>
      <w:spacing w:line="14" w:lineRule="exact"/>
      <w:ind w:left="811" w:hanging="448"/>
      <w:jc w:val="center"/>
      <w:outlineLvl w:val="0"/>
    </w:pPr>
    <w:rPr>
      <w:rFonts w:ascii="Times New Roman" w:hAnsi="Times New Roman" w:eastAsia="宋体" w:cs="Times New Roman"/>
      <w:color w:val="FFFFFF"/>
      <w:szCs w:val="24"/>
    </w:rPr>
  </w:style>
  <w:style w:type="character" w:customStyle="1" w:styleId="89">
    <w:name w:val="文档结构图 Char"/>
    <w:basedOn w:val="29"/>
    <w:link w:val="14"/>
    <w:semiHidden/>
    <w:qFormat/>
    <w:uiPriority w:val="0"/>
    <w:rPr>
      <w:rFonts w:ascii="Times New Roman" w:hAnsi="Times New Roman" w:eastAsia="宋体" w:cs="Times New Roman"/>
      <w:szCs w:val="24"/>
      <w:shd w:val="clear" w:color="auto" w:fill="000080"/>
    </w:rPr>
  </w:style>
  <w:style w:type="paragraph" w:customStyle="1" w:styleId="90">
    <w:name w:val="附录一级条标题"/>
    <w:basedOn w:val="91"/>
    <w:next w:val="59"/>
    <w:qFormat/>
    <w:uiPriority w:val="0"/>
    <w:pPr>
      <w:autoSpaceDN w:val="0"/>
      <w:spacing w:before="0" w:beforeLines="0" w:after="0" w:afterLines="0"/>
      <w:outlineLvl w:val="2"/>
    </w:pPr>
  </w:style>
  <w:style w:type="paragraph" w:customStyle="1" w:styleId="91">
    <w:name w:val="附录章标题"/>
    <w:next w:val="59"/>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92">
    <w:name w:val="批注主题 字符1"/>
    <w:basedOn w:val="79"/>
    <w:semiHidden/>
    <w:qFormat/>
    <w:uiPriority w:val="99"/>
    <w:rPr>
      <w:b/>
      <w:bCs/>
    </w:rPr>
  </w:style>
  <w:style w:type="paragraph" w:customStyle="1" w:styleId="9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95">
    <w:name w:val="纯文本 Char"/>
    <w:basedOn w:val="29"/>
    <w:link w:val="18"/>
    <w:qFormat/>
    <w:uiPriority w:val="0"/>
    <w:rPr>
      <w:rFonts w:ascii="宋体" w:hAnsi="Courier New" w:eastAsia="宋体" w:cs="Courier New"/>
      <w:szCs w:val="21"/>
    </w:rPr>
  </w:style>
  <w:style w:type="paragraph" w:customStyle="1" w:styleId="9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97">
    <w:name w:val="HTML 地址 Char"/>
    <w:basedOn w:val="29"/>
    <w:link w:val="17"/>
    <w:qFormat/>
    <w:uiPriority w:val="0"/>
    <w:rPr>
      <w:rFonts w:ascii="Times New Roman" w:hAnsi="Times New Roman" w:eastAsia="宋体" w:cs="Times New Roman"/>
      <w:i/>
      <w:iCs/>
      <w:szCs w:val="24"/>
    </w:rPr>
  </w:style>
  <w:style w:type="paragraph" w:customStyle="1" w:styleId="98">
    <w:name w:val="示例"/>
    <w:next w:val="59"/>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9">
    <w:name w:val="封面标准号2"/>
    <w:basedOn w:val="96"/>
    <w:qFormat/>
    <w:uiPriority w:val="0"/>
    <w:pPr>
      <w:framePr w:w="9138" w:h="1244" w:hRule="exact" w:wrap="around" w:vAnchor="page" w:hAnchor="margin" w:y="2908"/>
      <w:adjustRightInd w:val="0"/>
      <w:spacing w:before="357" w:line="280" w:lineRule="exact"/>
    </w:pPr>
  </w:style>
  <w:style w:type="paragraph" w:customStyle="1" w:styleId="100">
    <w:name w:val="列项——（一级）"/>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1">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03">
    <w:name w:val="脚注文本 Char"/>
    <w:basedOn w:val="29"/>
    <w:link w:val="25"/>
    <w:semiHidden/>
    <w:qFormat/>
    <w:uiPriority w:val="0"/>
    <w:rPr>
      <w:rFonts w:ascii="Times New Roman" w:hAnsi="Times New Roman" w:eastAsia="宋体" w:cs="Times New Roman"/>
      <w:sz w:val="18"/>
      <w:szCs w:val="18"/>
    </w:rPr>
  </w:style>
  <w:style w:type="paragraph" w:customStyle="1" w:styleId="104">
    <w:name w:val="xl25"/>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05">
    <w:name w:val="附录表标题"/>
    <w:next w:val="59"/>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106">
    <w:name w:val="注：（正文）"/>
    <w:basedOn w:val="107"/>
    <w:next w:val="59"/>
    <w:qFormat/>
    <w:uiPriority w:val="0"/>
    <w:pPr>
      <w:tabs>
        <w:tab w:val="left" w:pos="1140"/>
      </w:tabs>
    </w:pPr>
    <w:rPr>
      <w:szCs w:val="18"/>
    </w:rPr>
  </w:style>
  <w:style w:type="paragraph" w:customStyle="1" w:styleId="107">
    <w:name w:val="注："/>
    <w:next w:val="5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08">
    <w:name w:val="实施日期"/>
    <w:basedOn w:val="94"/>
    <w:qFormat/>
    <w:uiPriority w:val="0"/>
    <w:pPr>
      <w:framePr w:hSpace="0" w:xAlign="right"/>
      <w:numPr>
        <w:ilvl w:val="4"/>
        <w:numId w:val="1"/>
      </w:numPr>
      <w:jc w:val="right"/>
    </w:pPr>
  </w:style>
  <w:style w:type="character" w:customStyle="1" w:styleId="109">
    <w:name w:val="页眉 字符1"/>
    <w:basedOn w:val="29"/>
    <w:semiHidden/>
    <w:qFormat/>
    <w:uiPriority w:val="99"/>
    <w:rPr>
      <w:sz w:val="18"/>
      <w:szCs w:val="18"/>
    </w:rPr>
  </w:style>
  <w:style w:type="character" w:customStyle="1" w:styleId="110">
    <w:name w:val="批注框文本 字符1"/>
    <w:basedOn w:val="29"/>
    <w:semiHidden/>
    <w:qFormat/>
    <w:uiPriority w:val="99"/>
    <w:rPr>
      <w:sz w:val="18"/>
      <w:szCs w:val="18"/>
    </w:rPr>
  </w:style>
  <w:style w:type="character" w:customStyle="1" w:styleId="111">
    <w:name w:val="页脚 字符1"/>
    <w:basedOn w:val="29"/>
    <w:semiHidden/>
    <w:qFormat/>
    <w:uiPriority w:val="99"/>
    <w:rPr>
      <w:sz w:val="18"/>
      <w:szCs w:val="18"/>
    </w:rPr>
  </w:style>
  <w:style w:type="paragraph" w:customStyle="1" w:styleId="112">
    <w:name w:val="默认段落字体 Para Char Char Char Char Char Char Char"/>
    <w:basedOn w:val="14"/>
    <w:qFormat/>
    <w:uiPriority w:val="0"/>
    <w:pPr>
      <w:adjustRightInd w:val="0"/>
      <w:spacing w:line="436" w:lineRule="exact"/>
      <w:ind w:left="357"/>
      <w:jc w:val="left"/>
      <w:outlineLvl w:val="3"/>
    </w:pPr>
    <w:rPr>
      <w:rFonts w:ascii="Tahoma" w:hAnsi="Tahoma"/>
      <w:b/>
      <w:sz w:val="24"/>
    </w:rPr>
  </w:style>
  <w:style w:type="character" w:customStyle="1" w:styleId="113">
    <w:name w:val="HTML 预设格式 Char"/>
    <w:basedOn w:val="29"/>
    <w:link w:val="26"/>
    <w:qFormat/>
    <w:uiPriority w:val="0"/>
    <w:rPr>
      <w:rFonts w:ascii="Courier New" w:hAnsi="Courier New" w:eastAsia="宋体" w:cs="Courier New"/>
      <w:sz w:val="20"/>
      <w:szCs w:val="20"/>
    </w:rPr>
  </w:style>
  <w:style w:type="character" w:customStyle="1" w:styleId="114">
    <w:name w:val="标题 Char"/>
    <w:basedOn w:val="29"/>
    <w:link w:val="28"/>
    <w:qFormat/>
    <w:uiPriority w:val="0"/>
    <w:rPr>
      <w:rFonts w:ascii="Arial" w:hAnsi="Arial" w:eastAsia="宋体" w:cs="Arial"/>
      <w:b/>
      <w:bCs/>
      <w:sz w:val="32"/>
      <w:szCs w:val="32"/>
    </w:rPr>
  </w:style>
  <w:style w:type="paragraph" w:customStyle="1" w:styleId="115">
    <w:name w:val="四级条标题"/>
    <w:basedOn w:val="116"/>
    <w:next w:val="59"/>
    <w:qFormat/>
    <w:uiPriority w:val="0"/>
    <w:pPr>
      <w:outlineLvl w:val="5"/>
    </w:pPr>
  </w:style>
  <w:style w:type="paragraph" w:customStyle="1" w:styleId="116">
    <w:name w:val="三级条标题"/>
    <w:basedOn w:val="57"/>
    <w:next w:val="59"/>
    <w:qFormat/>
    <w:uiPriority w:val="0"/>
    <w:pPr>
      <w:numPr>
        <w:ilvl w:val="0"/>
        <w:numId w:val="0"/>
      </w:numPr>
      <w:outlineLvl w:val="4"/>
    </w:pPr>
  </w:style>
  <w:style w:type="paragraph" w:customStyle="1" w:styleId="117">
    <w:name w:val="目次、标准名称标题"/>
    <w:basedOn w:val="84"/>
    <w:next w:val="59"/>
    <w:qFormat/>
    <w:uiPriority w:val="0"/>
    <w:pPr>
      <w:numPr>
        <w:numId w:val="0"/>
      </w:numPr>
      <w:spacing w:line="460" w:lineRule="exact"/>
    </w:pPr>
  </w:style>
  <w:style w:type="paragraph" w:customStyle="1" w:styleId="118">
    <w:name w:val="正文表标题"/>
    <w:next w:val="59"/>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2">
    <w:name w:val="标准书眉一"/>
    <w:qFormat/>
    <w:uiPriority w:val="0"/>
    <w:pPr>
      <w:jc w:val="both"/>
    </w:pPr>
    <w:rPr>
      <w:rFonts w:ascii="Times New Roman" w:hAnsi="Times New Roman" w:eastAsia="宋体" w:cs="Times New Roman"/>
      <w:lang w:val="en-US" w:eastAsia="zh-CN" w:bidi="ar-SA"/>
    </w:rPr>
  </w:style>
  <w:style w:type="paragraph" w:customStyle="1" w:styleId="123">
    <w:name w:val="正文图标题"/>
    <w:next w:val="59"/>
    <w:qFormat/>
    <w:uiPriority w:val="0"/>
    <w:pPr>
      <w:jc w:val="center"/>
    </w:pPr>
    <w:rPr>
      <w:rFonts w:ascii="黑体" w:hAnsi="Times New Roman" w:eastAsia="黑体" w:cs="Times New Roman"/>
      <w:sz w:val="21"/>
      <w:lang w:val="en-US" w:eastAsia="zh-CN" w:bidi="ar-SA"/>
    </w:rPr>
  </w:style>
  <w:style w:type="paragraph" w:customStyle="1" w:styleId="124">
    <w:name w:val="条文脚注"/>
    <w:basedOn w:val="25"/>
    <w:qFormat/>
    <w:uiPriority w:val="0"/>
    <w:pPr>
      <w:ind w:left="780" w:leftChars="200" w:hanging="360" w:hangingChars="200"/>
      <w:jc w:val="both"/>
    </w:pPr>
    <w:rPr>
      <w:rFonts w:ascii="宋体"/>
    </w:rPr>
  </w:style>
  <w:style w:type="paragraph" w:customStyle="1" w:styleId="125">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2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27">
    <w:name w:val="CM53"/>
    <w:basedOn w:val="128"/>
    <w:next w:val="128"/>
    <w:qFormat/>
    <w:uiPriority w:val="0"/>
    <w:rPr>
      <w:rFonts w:ascii="Arial" w:hAnsi="Arial" w:eastAsia="宋体" w:cs="Arial"/>
      <w:color w:val="auto"/>
    </w:rPr>
  </w:style>
  <w:style w:type="paragraph" w:customStyle="1" w:styleId="128">
    <w:name w:val="Default"/>
    <w:qFormat/>
    <w:uiPriority w:val="0"/>
    <w:pPr>
      <w:widowControl w:val="0"/>
      <w:autoSpaceDE w:val="0"/>
      <w:autoSpaceDN w:val="0"/>
      <w:adjustRightInd w:val="0"/>
    </w:pPr>
    <w:rPr>
      <w:rFonts w:ascii=".... ..." w:hAnsi="Calibri" w:eastAsia=".... ..." w:cs=".... ..."/>
      <w:color w:val="000000"/>
      <w:sz w:val="24"/>
      <w:szCs w:val="24"/>
      <w:lang w:val="en-US" w:eastAsia="zh-CN" w:bidi="ar-SA"/>
    </w:rPr>
  </w:style>
  <w:style w:type="paragraph" w:customStyle="1" w:styleId="12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3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31">
    <w:name w:val="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132">
    <w:name w:val="标题 91"/>
    <w:basedOn w:val="1"/>
    <w:qFormat/>
    <w:uiPriority w:val="0"/>
    <w:pPr>
      <w:jc w:val="left"/>
    </w:pPr>
    <w:rPr>
      <w:rFonts w:ascii="宋体" w:hAnsi="宋体" w:eastAsia="宋体" w:cs="Times New Roman"/>
      <w:kern w:val="0"/>
      <w:sz w:val="22"/>
      <w:lang w:eastAsia="en-US"/>
    </w:rPr>
  </w:style>
  <w:style w:type="paragraph" w:customStyle="1" w:styleId="1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4">
    <w:name w:val="附录五级条标题"/>
    <w:basedOn w:val="135"/>
    <w:next w:val="59"/>
    <w:qFormat/>
    <w:uiPriority w:val="0"/>
    <w:pPr>
      <w:outlineLvl w:val="6"/>
    </w:pPr>
  </w:style>
  <w:style w:type="paragraph" w:customStyle="1" w:styleId="135">
    <w:name w:val="附录四级条标题"/>
    <w:basedOn w:val="136"/>
    <w:next w:val="59"/>
    <w:qFormat/>
    <w:uiPriority w:val="0"/>
    <w:pPr>
      <w:outlineLvl w:val="5"/>
    </w:pPr>
  </w:style>
  <w:style w:type="paragraph" w:customStyle="1" w:styleId="136">
    <w:name w:val="附录三级条标题"/>
    <w:basedOn w:val="137"/>
    <w:next w:val="59"/>
    <w:qFormat/>
    <w:uiPriority w:val="0"/>
    <w:pPr>
      <w:outlineLvl w:val="4"/>
    </w:pPr>
  </w:style>
  <w:style w:type="paragraph" w:customStyle="1" w:styleId="137">
    <w:name w:val="附录二级条标题"/>
    <w:basedOn w:val="90"/>
    <w:next w:val="59"/>
    <w:qFormat/>
    <w:uiPriority w:val="0"/>
    <w:pPr>
      <w:outlineLvl w:val="3"/>
    </w:pPr>
  </w:style>
  <w:style w:type="paragraph" w:customStyle="1" w:styleId="138">
    <w:name w:val="章标题"/>
    <w:next w:val="59"/>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39">
    <w:name w:val="参考文献、索引标题"/>
    <w:basedOn w:val="84"/>
    <w:next w:val="1"/>
    <w:qFormat/>
    <w:uiPriority w:val="0"/>
    <w:pPr>
      <w:numPr>
        <w:numId w:val="0"/>
      </w:numPr>
      <w:spacing w:after="200"/>
    </w:pPr>
    <w:rPr>
      <w:sz w:val="21"/>
    </w:rPr>
  </w:style>
  <w:style w:type="paragraph" w:customStyle="1" w:styleId="1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2">
    <w:name w:val="标准书眉_偶数页"/>
    <w:basedOn w:val="143"/>
    <w:next w:val="1"/>
    <w:qFormat/>
    <w:uiPriority w:val="0"/>
    <w:pPr>
      <w:tabs>
        <w:tab w:val="center" w:pos="4154"/>
        <w:tab w:val="right" w:pos="8306"/>
      </w:tabs>
      <w:jc w:val="left"/>
    </w:p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4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封面标准代替信息"/>
    <w:basedOn w:val="99"/>
    <w:qFormat/>
    <w:uiPriority w:val="0"/>
    <w:pPr>
      <w:spacing w:before="57"/>
    </w:pPr>
    <w:rPr>
      <w:rFonts w:ascii="宋体"/>
      <w:sz w:val="21"/>
    </w:rPr>
  </w:style>
  <w:style w:type="paragraph" w:customStyle="1" w:styleId="149">
    <w:name w:val="表标题"/>
    <w:basedOn w:val="1"/>
    <w:qFormat/>
    <w:uiPriority w:val="99"/>
    <w:pPr>
      <w:spacing w:beforeLines="100" w:afterLines="100" w:line="480" w:lineRule="auto"/>
      <w:ind w:firstLine="200" w:firstLineChars="200"/>
      <w:jc w:val="center"/>
    </w:pPr>
    <w:rPr>
      <w:rFonts w:ascii="Times New Roman" w:hAnsi="Times New Roman" w:eastAsia="宋体" w:cs="Times New Roman"/>
      <w:b/>
      <w:sz w:val="28"/>
      <w:szCs w:val="24"/>
    </w:rPr>
  </w:style>
  <w:style w:type="paragraph" w:customStyle="1" w:styleId="1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1">
    <w:name w:val="图表脚注"/>
    <w:next w:val="59"/>
    <w:qFormat/>
    <w:uiPriority w:val="0"/>
    <w:pPr>
      <w:numPr>
        <w:ilvl w:val="5"/>
        <w:numId w:val="1"/>
      </w:numPr>
      <w:jc w:val="both"/>
    </w:pPr>
    <w:rPr>
      <w:rFonts w:ascii="宋体" w:hAnsi="Times New Roman" w:eastAsia="宋体" w:cs="Times New Roman"/>
      <w:sz w:val="18"/>
      <w:lang w:val="en-US" w:eastAsia="zh-CN" w:bidi="ar-SA"/>
    </w:rPr>
  </w:style>
  <w:style w:type="paragraph" w:customStyle="1" w:styleId="152">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5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
    <w:name w:val="附录图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55">
    <w:name w:val="列项●（二级）"/>
    <w:qFormat/>
    <w:uiPriority w:val="0"/>
    <w:pPr>
      <w:numPr>
        <w:ilvl w:val="0"/>
        <w:numId w:val="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01"/>
    <w:qFormat/>
    <w:uiPriority w:val="0"/>
    <w:pPr>
      <w:spacing w:line="0" w:lineRule="atLeast"/>
    </w:pPr>
    <w:rPr>
      <w:rFonts w:ascii="黑体" w:eastAsia="黑体"/>
      <w:b w:val="0"/>
    </w:rPr>
  </w:style>
  <w:style w:type="paragraph" w:customStyle="1" w:styleId="158">
    <w:name w:val="五级条标题"/>
    <w:basedOn w:val="115"/>
    <w:next w:val="59"/>
    <w:qFormat/>
    <w:uiPriority w:val="0"/>
    <w:pPr>
      <w:outlineLvl w:val="6"/>
    </w:pPr>
  </w:style>
  <w:style w:type="paragraph" w:customStyle="1" w:styleId="15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160">
    <w:name w:val="列表段落2"/>
    <w:basedOn w:val="1"/>
    <w:qFormat/>
    <w:uiPriority w:val="99"/>
    <w:pPr>
      <w:ind w:firstLine="420" w:firstLineChars="200"/>
    </w:pPr>
  </w:style>
  <w:style w:type="character" w:customStyle="1" w:styleId="161">
    <w:name w:val="c-icon27"/>
    <w:basedOn w:val="29"/>
    <w:qFormat/>
    <w:uiPriority w:val="0"/>
  </w:style>
  <w:style w:type="character" w:customStyle="1" w:styleId="162">
    <w:name w:val="hover19"/>
    <w:basedOn w:val="29"/>
    <w:qFormat/>
    <w:uiPriority w:val="0"/>
  </w:style>
  <w:style w:type="character" w:customStyle="1" w:styleId="163">
    <w:name w:val="hover20"/>
    <w:basedOn w:val="29"/>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emf"/><Relationship Id="rId24" Type="http://schemas.openxmlformats.org/officeDocument/2006/relationships/oleObject" Target="embeddings/oleObject5.bin"/><Relationship Id="rId23" Type="http://schemas.openxmlformats.org/officeDocument/2006/relationships/image" Target="media/image4.emf"/><Relationship Id="rId22" Type="http://schemas.openxmlformats.org/officeDocument/2006/relationships/oleObject" Target="embeddings/oleObject4.bin"/><Relationship Id="rId21" Type="http://schemas.openxmlformats.org/officeDocument/2006/relationships/image" Target="media/image3.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B451E-BE2C-4506-B951-040868C3C6B0}">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34</Pages>
  <Words>2375</Words>
  <Characters>13542</Characters>
  <Lines>112</Lines>
  <Paragraphs>31</Paragraphs>
  <ScaleCrop>false</ScaleCrop>
  <LinksUpToDate>false</LinksUpToDate>
  <CharactersWithSpaces>15886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2020-10-10T10:27:00Z</dcterms:created>
  <dc:creator>pc</dc:creator>
  <cp:lastModifiedBy>杨婕</cp:lastModifiedBy>
  <cp:lastPrinted>2020-11-17T11:32:00Z</cp:lastPrinted>
  <dcterms:modified xsi:type="dcterms:W3CDTF">2020-11-25T10:50:21Z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