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vertAlign w:val="baseline"/>
          <w:lang w:eastAsia="zh-CN"/>
        </w:rPr>
        <w:t>附件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/>
        </w:rPr>
        <w:t>“广东扶贫济困日”捐赠资金扶持项目基本信息表</w:t>
      </w:r>
    </w:p>
    <w:tbl>
      <w:tblPr>
        <w:tblStyle w:val="3"/>
        <w:tblpPr w:leftFromText="180" w:rightFromText="180" w:vertAnchor="page" w:horzAnchor="page" w:tblpX="1812" w:tblpY="371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4370"/>
        <w:gridCol w:w="2342"/>
        <w:gridCol w:w="4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实施项目名称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项目地区</w:t>
            </w:r>
          </w:p>
        </w:tc>
        <w:tc>
          <w:tcPr>
            <w:tcW w:w="16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项目类型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实施主体</w:t>
            </w:r>
          </w:p>
        </w:tc>
        <w:tc>
          <w:tcPr>
            <w:tcW w:w="16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16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实施年度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起止时间</w:t>
            </w:r>
          </w:p>
        </w:tc>
        <w:tc>
          <w:tcPr>
            <w:tcW w:w="16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项目地址</w:t>
            </w:r>
          </w:p>
        </w:tc>
        <w:tc>
          <w:tcPr>
            <w:tcW w:w="407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1439" w:leftChars="114" w:hanging="1200" w:hangingChars="5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项目类型：包括产业扶贫、村基础设施、村公共服务、就业扶贫、易地扶贫搬迁、公益岗位、教育扶贫、健康扶贫、危房改造、金融扶贫、生活条件改善、综合保障性扶贫、项目管理费、其他等。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/>
        </w:rPr>
      </w:pPr>
    </w:p>
    <w:sectPr>
      <w:pgSz w:w="16838" w:h="11906" w:orient="landscape"/>
      <w:pgMar w:top="2098" w:right="1701" w:bottom="19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0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2020-09-01T07:01:41Z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