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i w:val="0"/>
          <w:caps w:val="0"/>
          <w:color w:val="auto"/>
          <w:spacing w:val="0"/>
          <w:sz w:val="44"/>
          <w:szCs w:val="44"/>
        </w:rPr>
      </w:pPr>
      <w:r>
        <w:rPr>
          <w:rFonts w:hint="eastAsia" w:ascii="方正小标宋简体" w:hAnsi="方正小标宋简体" w:eastAsia="方正小标宋简体" w:cs="方正小标宋简体"/>
          <w:i w:val="0"/>
          <w:caps w:val="0"/>
          <w:color w:val="auto"/>
          <w:spacing w:val="0"/>
          <w:sz w:val="44"/>
          <w:szCs w:val="44"/>
          <w:shd w:val="clear" w:fill="FFFFFF"/>
        </w:rPr>
        <w:t>财政部 税务总局</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i w:val="0"/>
          <w:caps w:val="0"/>
          <w:color w:val="auto"/>
          <w:spacing w:val="0"/>
          <w:sz w:val="44"/>
          <w:szCs w:val="44"/>
          <w:shd w:val="clear" w:fill="FFFFFF"/>
        </w:rPr>
      </w:pPr>
      <w:r>
        <w:rPr>
          <w:rFonts w:hint="eastAsia" w:ascii="方正小标宋简体" w:hAnsi="方正小标宋简体" w:eastAsia="方正小标宋简体" w:cs="方正小标宋简体"/>
          <w:i w:val="0"/>
          <w:caps w:val="0"/>
          <w:color w:val="auto"/>
          <w:spacing w:val="0"/>
          <w:sz w:val="44"/>
          <w:szCs w:val="44"/>
          <w:shd w:val="clear" w:fill="FFFFFF"/>
        </w:rPr>
        <w:t>关于公益慈善事业捐赠个人所得税政策的公告</w:t>
      </w:r>
      <w:bookmarkStart w:id="0" w:name="_GoBack"/>
      <w:bookmarkEnd w:id="0"/>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i w:val="0"/>
          <w:caps w:val="0"/>
          <w:color w:val="auto"/>
          <w:spacing w:val="0"/>
          <w:sz w:val="32"/>
          <w:szCs w:val="32"/>
          <w:shd w:val="clear" w:fill="FFFFFF"/>
        </w:rPr>
      </w:pPr>
      <w:r>
        <w:rPr>
          <w:rFonts w:hint="eastAsia" w:ascii="仿宋_GB2312" w:hAnsi="仿宋_GB2312" w:eastAsia="仿宋_GB2312" w:cs="仿宋_GB2312"/>
          <w:b w:val="0"/>
          <w:i w:val="0"/>
          <w:caps w:val="0"/>
          <w:color w:val="auto"/>
          <w:spacing w:val="0"/>
          <w:sz w:val="32"/>
          <w:szCs w:val="32"/>
          <w:shd w:val="clear" w:fill="FFFFFF"/>
        </w:rPr>
        <w:t>财政部 税务总局公告2019年第99号</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i w:val="0"/>
          <w:caps w:val="0"/>
          <w:color w:val="auto"/>
          <w:spacing w:val="0"/>
          <w:sz w:val="32"/>
          <w:szCs w:val="32"/>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为贯彻落实《中华人民共和国个人所得税法》及其实施条例有关规定，现将公益慈善事业捐赠有关个人所得税政策公告如下：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一、个人通过中华人民共和国境内公益性社会组织、县级以上人民政府及其部门等国家机关，向教育、扶贫、济困等公益慈善事业的捐赠（以下简称公益捐赠），发生的公益捐赠支出，可以按照个人所得税法有关规定在计算应纳税所得额时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前款所称境内公益性社会组织，包括依法设立或登记并按规定条件和程序取得公益性捐赠税前扣除资格的慈善组织、其他社会组织和群众团体。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二、个人发生的公益捐赠支出金额，按照以下规定确定：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（一）捐赠货币性资产的，按照实际捐赠金额确定；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（二）捐赠股权、房产的，按照个人持有股权、房产的财产原值确定；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（三）捐赠除股权、房产以外的其他非货币性资产的，按照非货币性资产的市场价格确定。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三、居民个人按照以下规定扣除公益捐赠支出：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一）居民个人发生的公益捐赠支出可以在财产租赁所得、财产转让所得、利息股息红利所得、偶然所得（以下统称分类所得）、综合所得或者经营所得中扣除。在当期一个所得项目扣除不完的公益捐赠支出，可以按规定在其他所得项目中继续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二）居民个人发生的公益捐赠支出，在综合所得、经营所得中扣除的，扣除限额分别为当年综合所得、当年经营所得应纳税所得额的百分之三十；在分类所得中扣除的，扣除限额为当月分类所得应纳税所得额的百分之三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（三）居民个人根据各项所得的收入、公益捐赠支出、适用税率等情况，自行决定在综合所得、分类所得、经营所得中扣除的公益捐赠支出的顺序。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四、居民个人在综合所得中扣除公益捐赠支出的，应按照以下规定处理：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（一）居民个人取得工资薪金所得的，可以选择在预扣预缴时扣除，也可以选择在年度汇算清缴时扣除。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居民个人选择在预扣预缴时扣除的，应按照累计预扣法计算扣除限额，其捐赠当月的扣除限额为截止当月累计应纳税所得额的百分之三十（全额扣除的从其规定，下同）。个人从两处以上取得工资薪金所得，选择其中一处扣除，选择后当年不得变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（二）居民个人取得劳务报酬所得、稿酬所得、特许权使用费所得的，预扣预缴时不扣除公益捐赠支出，统一在汇算清缴时扣除。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（三）居民个人取得全年一次性奖金、股权激励等所得，且按规定采取不并入综合所得而单独计税方式处理的，公益捐赠支出扣除比照本公告分类所得的扣除规定处理。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五、居民个人发生的公益捐赠支出，可在捐赠当月取得的分类所得中扣除。当月分类所得应扣除未扣除的公益捐赠支出，可以按照以下规定追补扣除：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（一）扣缴义务人已经代扣但尚未解缴税款的，居民个人可以向扣缴义务人提出追补扣除申请，退还已扣税款。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（二）扣缴义务人已经代扣且解缴税款的，居民个人可以在公益捐赠之日起90日内提请扣缴义务人向征收税款的税务机关办理更正申报追补扣除，税务机关和扣缴义务人应当予以办理。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（三）居民个人自行申报纳税的，可以在公益捐赠之日起90日内向主管税务机关办理更正申报追补扣除。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居民个人捐赠当月有多项多次分类所得的，应先在其中一项一次分类所得中扣除。已经在分类所得中扣除的公益捐赠支出，不再调整到其他所得中扣除。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六、在经营所得中扣除公益捐赠支出，应按以下规定处理：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（一）个体工商户发生的公益捐赠支出，在其经营所得中扣除。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二）个人独资企业、合伙企业发生的公益捐赠支出，其个人投资者应当按照捐赠年度合伙企业的分配比例（个人独资企业分配比例为百分之百），计算归属于每一个人投资者的公益捐赠支出，个人投资者应将其归属的个人独资企业、合伙企业公益捐赠支出和本人需要在经营所得扣除的其他公益捐赠支出合并，在其经营所得中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（三）在经营所得中扣除公益捐赠支出的，可以选择在预缴税款时扣除，也可以选择在汇算清缴时扣除。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（四）经营所得采取核定征收方式的，不扣除公益捐赠支出。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七、非居民个人发生的公益捐赠支出，未超过其在公益捐赠支出发生的当月应纳税所得额百分之三十的部分，可以从其应纳税所得额中扣除。扣除不完的公益捐赠支出，可以在经营所得中继续扣除。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非居民个人按规定可以在应纳税所得额中扣除公益捐赠支出而未实际扣除的，可按照本公告第五条规定追补扣除。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八、国务院规定对公益捐赠全额税前扣除的，按照规定执行。个人同时发生按百分之三十扣除和全额扣除的公益捐赠支出，自行选择扣除次序。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九、公益性社会组织、国家机关在接受个人捐赠时，应当按照规定开具捐赠票据；个人索取捐赠票据的，应予以开具。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个人发生公益捐赠时不能及时取得捐赠票据的，可以暂时凭公益捐赠银行支付凭证扣除，并向扣缴义务人提供公益捐赠银行支付凭证复印件。个人应在捐赠之日起90日内向扣缴义务人补充提供捐赠票据，如果个人未按规定提供捐赠票据的，扣缴义务人应在30日内向主管税务机关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机关、企事业单位统一组织员工开展公益捐赠的，纳税人可以凭汇总开具的捐赠票据和员工明细单扣除。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十、个人通过扣缴义务人享受公益捐赠扣除政策,应当告知扣缴义务人符合条件可扣除的公益捐赠支出金额，并提供捐赠票据的复印件，其中捐赠股权、房产的还应出示财产原值证明。扣缴义务人应当按照规定在预扣预缴、代扣代缴税款时予扣除，并将公益捐赠扣除金额告知纳税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个人自行办理或扣缴义务人为个人办理公益捐赠扣除的，应当在申报时一并报送《个人所得税公益慈善事业捐赠扣除明细表》(见附件）。个人应留存捐赠票据，留存期限为五年。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十一、本公告自2019年1月1日起施行。个人自2019年1月1日至本公告发布之日期间发生的公益捐赠支出，按照本公告规定可以在分类所得中扣除但未扣除的，可以在2020年1月31日前通过扣缴义务人向征收税款的税务机关提出追补扣除申请，税务机关应当按规定予以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特此公告。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附件：</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"http://www.chinatax.gov.cn/chinatax/n810219/n810744/n3752930/n3752974/c5142144/5142144/files/b3a6364697f349a482021677200823b9.docx" \t "http://www.chinatax.gov.cn/chinatax/n810219/n810744/n3752930/n3752974/c5142144/_blank"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个人所得税公益慈善事业捐赠扣除明细表</w:t>
      </w:r>
      <w:r>
        <w:rPr>
          <w:rFonts w:hint="eastAsia" w:ascii="仿宋_GB2312" w:hAnsi="仿宋_GB2312" w:eastAsia="仿宋_GB2312" w:cs="仿宋_GB2312"/>
          <w:i w:val="0"/>
          <w:caps w:val="0"/>
          <w:color w:val="auto"/>
          <w:spacing w:val="0"/>
          <w:sz w:val="32"/>
          <w:szCs w:val="32"/>
          <w:u w:val="none"/>
          <w:shd w:val="clear" w:fill="FFFFFF"/>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eastAsia" w:ascii="仿宋_GB2312" w:hAnsi="仿宋_GB2312" w:eastAsia="仿宋_GB2312" w:cs="仿宋_GB2312"/>
          <w:i w:val="0"/>
          <w:caps w:val="0"/>
          <w:color w:val="auto"/>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default"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shd w:val="clear" w:fill="FFFFFF"/>
        </w:rPr>
        <w:t>                                                 财政部</w:t>
      </w:r>
      <w:r>
        <w:rPr>
          <w:rFonts w:hint="eastAsia" w:ascii="仿宋_GB2312" w:hAnsi="仿宋_GB2312" w:eastAsia="仿宋_GB2312" w:cs="仿宋_GB2312"/>
          <w:i w:val="0"/>
          <w:caps w:val="0"/>
          <w:color w:val="auto"/>
          <w:spacing w:val="0"/>
          <w:sz w:val="32"/>
          <w:szCs w:val="32"/>
          <w:shd w:val="clear" w:fill="FFFFFF"/>
          <w:lang w:val="en-US" w:eastAsia="zh-CN"/>
        </w:rPr>
        <w:t xml:space="preserve">                 </w:t>
      </w:r>
      <w:r>
        <w:rPr>
          <w:rFonts w:hint="eastAsia" w:ascii="仿宋_GB2312" w:hAnsi="仿宋_GB2312" w:eastAsia="仿宋_GB2312" w:cs="仿宋_GB2312"/>
          <w:i w:val="0"/>
          <w:caps w:val="0"/>
          <w:color w:val="auto"/>
          <w:spacing w:val="0"/>
          <w:sz w:val="32"/>
          <w:szCs w:val="32"/>
          <w:shd w:val="clear" w:fill="FFFFFF"/>
        </w:rPr>
        <w:t> 税务总局</w:t>
      </w:r>
      <w:r>
        <w:rPr>
          <w:rFonts w:hint="eastAsia" w:ascii="仿宋_GB2312" w:hAnsi="仿宋_GB2312" w:eastAsia="仿宋_GB2312" w:cs="仿宋_GB2312"/>
          <w:i w:val="0"/>
          <w:caps w:val="0"/>
          <w:color w:val="auto"/>
          <w:spacing w:val="0"/>
          <w:sz w:val="32"/>
          <w:szCs w:val="32"/>
          <w:shd w:val="clear" w:fill="FFFFFF"/>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                               2019年12月30日</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i w:val="0"/>
          <w:caps w:val="0"/>
          <w:color w:val="auto"/>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630CB1"/>
    <w:rsid w:val="61D6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2020-07-09T02:42:00Z</dcterms:created>
  <dc:creator>Administrator</dc:creator>
  <cp:lastModifiedBy>廖波</cp:lastModifiedBy>
  <dcterms:modified xsi:type="dcterms:W3CDTF">2020-07-09T02:58:18Z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