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hd w:val="clear" w:fill="auto"/>
        </w:rPr>
        <w:t>韶关市公路事务中心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hd w:val="clear" w:fill="auto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hd w:val="clear" w:fill="auto"/>
        </w:rPr>
        <w:t>休假制度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为严格规范干部职工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休假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相关事宜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，根据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国家公务员请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休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假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，结合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工作实际，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特将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中心干部职工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休假规定明确如下：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一、规范干部职工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休假审批制度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休假必须由本人申请并填写审批表，按权限分别由相关负责人审批，审批完毕后交人事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备案。</w:t>
      </w:r>
    </w:p>
    <w:p>
      <w:pPr>
        <w:numPr>
          <w:ilvl w:val="0"/>
          <w:numId w:val="1"/>
        </w:numPr>
        <w:spacing w:before="0" w:after="0" w:line="360" w:lineRule="auto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休假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天数</w:t>
      </w:r>
    </w:p>
    <w:p>
      <w:pPr>
        <w:numPr>
          <w:ilvl w:val="0"/>
          <w:numId w:val="0"/>
        </w:numPr>
        <w:spacing w:before="0" w:after="0" w:line="360" w:lineRule="auto"/>
        <w:ind w:left="640" w:leftChars="0"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根据国家和省市相关部门的规定，干部职工休假天数：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（一）年休假。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干部职工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累计工作已满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 xml:space="preserve">1年不满10年的，年休假5天；已满10年不满20年的，年休假10天；已满20年的，年休假15天。国家法定休假日、休息日不计入年休假的假期。 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(二)探亲假。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干部职工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与配偶、父母不住在一起，又不能在公休假期团聚的可享受探亲假。未婚职工探父母原则上每年一次，每次20天，已婚职工探父母四年一次，每次20天；探配偶每年一次，每次30天。分居两地工作的双职工，一方享受了探望配偶的待遇，另一方就不能享受探望配偶的待遇。本市范围内不享受探亲假。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“不能在公休假日团聚”是指不能利用公休假日在家居住一夜和休息半个白天。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（三）婚假。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干部职工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经法定程序办理结婚，可休婚假3天。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（四）丧假。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干部职工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配偶、直系亲属、岳父母或公婆去世，经单位领导批准可给予处理丧事假3天。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（五）产假。符合政策生育的，女方产假178天、难产的增加30天，多胞胎生育的、每多生育1个婴儿，增加产假15天。符合政策生育的，给予男方陪产假15天。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（六）病假。需有县级以上医院的证明材料，并根据相关规定扣减工资。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（七）事假。事假全年不超20天。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有下列情形之一的，不享受当年的年休假：1、请事假累计20天以上且单位按照规定不扣工资的；2、工作满1年不满10年，请病假累计2个月以上的；3、累计工作满10年不满20年的，请病假累计3个月以上的；4、累计工作满20年以上的，请病假累计4个月以上的。</w:t>
      </w:r>
    </w:p>
    <w:p>
      <w:pPr>
        <w:numPr>
          <w:ilvl w:val="0"/>
          <w:numId w:val="1"/>
        </w:numPr>
        <w:spacing w:before="0" w:after="0" w:line="360" w:lineRule="auto"/>
        <w:ind w:left="0" w:leftChars="0" w:right="0" w:rightChars="0" w:firstLine="640" w:firstLineChars="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假期期间津贴</w:t>
      </w:r>
    </w:p>
    <w:p>
      <w:pPr>
        <w:numPr>
          <w:ilvl w:val="0"/>
          <w:numId w:val="2"/>
        </w:numPr>
        <w:spacing w:before="0" w:after="0" w:line="360" w:lineRule="auto"/>
        <w:ind w:left="640" w:leftChars="0"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病假期间津贴补贴计发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1、干部职工一年中病假累计超过6个月的，超过期限月份的生活性补贴全额计发、工作性津贴停发。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2、干部职工因公负伤治疗期间，生活性补贴和工作性津贴全额计发。</w:t>
      </w:r>
    </w:p>
    <w:p>
      <w:pPr>
        <w:numPr>
          <w:ilvl w:val="0"/>
          <w:numId w:val="2"/>
        </w:numPr>
        <w:spacing w:before="0" w:after="0" w:line="360" w:lineRule="auto"/>
        <w:ind w:left="64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事假期间津贴补贴计发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1、干部职工一个月中事假累计超过7天不足10天的，当月生活性补贴全额计发，工作性津贴按50%计发；超过10天的，当月生活性补贴全额计发，工作性津贴停发。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2、干部职工旷工1天的，当月的生活性补贴和工作性津贴按50%计发；旷工累计超过2天（含）的，当月的生活性补贴和工作性津贴停发。</w:t>
      </w:r>
    </w:p>
    <w:p>
      <w:pPr>
        <w:numPr>
          <w:ilvl w:val="0"/>
          <w:numId w:val="0"/>
        </w:numPr>
        <w:spacing w:before="0" w:after="0" w:line="360" w:lineRule="auto"/>
        <w:ind w:left="640" w:leftChars="0" w:right="0" w:rightChars="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四、请休假审批报告流程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所属单位正职领导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休假审批报备流程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所属单位正职领导休假，填写《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休假审批表》，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中心挂点领导或分管领导签字，并报中心主要领导审批后交人事科备案。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中心机关干部职工休假审批报备流程</w:t>
      </w:r>
    </w:p>
    <w:p>
      <w:pPr>
        <w:numPr>
          <w:ilvl w:val="0"/>
          <w:numId w:val="0"/>
        </w:numPr>
        <w:spacing w:before="0" w:after="0" w:line="360" w:lineRule="auto"/>
        <w:ind w:left="0" w:leftChars="0" w:right="0" w:rightChars="0" w:firstLine="800" w:firstLineChars="25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中心主任请假，填报《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假申请表》，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经市交通局主要领导审批同意后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，报中心人事科备案，假满回到单位后，及时报人事科销假；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中心副主任请假，填报《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请休假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申请表》，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中心主任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并报中心书记审批同意后，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报中心人事科备案，假满回到单位后，及时报人事科销假；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中心科室科长请假，填报《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请休假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申请表》，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分管领导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并报主任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审批同意后，报人事科备案，假满回到单位后，及时报人事科销假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中心科室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人员请假，填报《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请休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假申请表》，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科室负责人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并报分管领导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审批同意后，报中心人事科备案，假满回到单位后，及时报人事科销假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干部职工请年休假一般要提前一周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申请。特殊情况下，应提前告知科室负责人和分管领导，待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好工作安排后再行休假。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请各科室负责人做好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本科室人员请销假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记录，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半年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人事科核对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一次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。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五、请休假有关规定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（一）干部职工应在每年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1月中旬前制订当年休年假计划报人事科备案。除非工作需要，原则上应按计划执行休年假，鼓励干部职工休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完年假。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（二）请休假原则上按整天以上计休，不得按半天申请。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（三）休事假、病假应先使用年休假。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干部职工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休假必须按规定办理审批手续，未经批准擅自休假的按旷工处理。特殊或紧急情况可电话向领导报告，并事后及时补办手续。</w:t>
      </w:r>
    </w:p>
    <w:p>
      <w:pPr>
        <w:spacing w:before="0" w:after="0" w:line="360" w:lineRule="auto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）当年新录用和调入的</w:t>
      </w:r>
      <w:r>
        <w:rPr>
          <w:rFonts w:hint="eastAsia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干部职工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在办理调动手续时，应提供其在原单位的年休假情况证明。在原单位当年未休年休假的新录用和调入</w:t>
      </w:r>
      <w:r>
        <w:rPr>
          <w:rFonts w:hint="eastAsia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干部职工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可休年休假。</w:t>
      </w:r>
    </w:p>
    <w:p>
      <w:pPr>
        <w:spacing w:before="0" w:after="0" w:line="360" w:lineRule="auto"/>
        <w:ind w:right="0" w:firstLine="960" w:firstLineChars="300"/>
        <w:jc w:val="both"/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六、本制度自下发之日起执行。</w:t>
      </w:r>
    </w:p>
    <w:p>
      <w:pPr>
        <w:spacing w:before="0" w:after="0" w:line="360" w:lineRule="auto"/>
        <w:ind w:right="0"/>
        <w:jc w:val="both"/>
        <w:rPr>
          <w:rFonts w:hint="default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after="0" w:line="56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件：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请休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假申请表》</w:t>
      </w:r>
    </w:p>
    <w:p>
      <w:pPr>
        <w:spacing w:before="0" w:after="0" w:line="240" w:lineRule="auto"/>
        <w:ind w:left="0" w:right="0" w:firstLine="80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                  韶关市公路事务中心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                       2020.03.25   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86040"/>
    <w:multiLevelType w:val="singleLevel"/>
    <w:tmpl w:val="BFD860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674DA5"/>
    <w:multiLevelType w:val="singleLevel"/>
    <w:tmpl w:val="67674D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22B4"/>
    <w:rsid w:val="02B72F2C"/>
    <w:rsid w:val="073E654B"/>
    <w:rsid w:val="077F0CCA"/>
    <w:rsid w:val="07E54B3F"/>
    <w:rsid w:val="09516956"/>
    <w:rsid w:val="0B8F6FCE"/>
    <w:rsid w:val="0F0D6C3F"/>
    <w:rsid w:val="108354A2"/>
    <w:rsid w:val="18843492"/>
    <w:rsid w:val="1C0635CC"/>
    <w:rsid w:val="1E834FAF"/>
    <w:rsid w:val="216A0F30"/>
    <w:rsid w:val="21BE7B8C"/>
    <w:rsid w:val="243F241B"/>
    <w:rsid w:val="27494D8E"/>
    <w:rsid w:val="2758387E"/>
    <w:rsid w:val="29B630C9"/>
    <w:rsid w:val="2ACD3AD2"/>
    <w:rsid w:val="310B62FA"/>
    <w:rsid w:val="36AD63F0"/>
    <w:rsid w:val="3B776661"/>
    <w:rsid w:val="3E021980"/>
    <w:rsid w:val="3F1B6C94"/>
    <w:rsid w:val="4336060F"/>
    <w:rsid w:val="4A9C38BA"/>
    <w:rsid w:val="4B9A7F89"/>
    <w:rsid w:val="516F791E"/>
    <w:rsid w:val="5204042B"/>
    <w:rsid w:val="55C420D7"/>
    <w:rsid w:val="5F805CC4"/>
    <w:rsid w:val="61D913BC"/>
    <w:rsid w:val="6792027E"/>
    <w:rsid w:val="67A52780"/>
    <w:rsid w:val="69292880"/>
    <w:rsid w:val="6ACC5E98"/>
    <w:rsid w:val="6F895E7C"/>
    <w:rsid w:val="70A15D45"/>
    <w:rsid w:val="755A0742"/>
    <w:rsid w:val="76B92F83"/>
    <w:rsid w:val="79810918"/>
    <w:rsid w:val="7A6A45CE"/>
    <w:rsid w:val="7AEE5CB4"/>
    <w:rsid w:val="7B3C0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p0"/>
    <w:basedOn w:val="6"/>
    <w:qFormat/>
    <w:uiPriority w:val="0"/>
    <w:pPr>
      <w:widowControl/>
      <w:jc w:val="left"/>
    </w:pPr>
    <w:rPr>
      <w:rFonts w:ascii="Calibri" w:hAnsi="Calibri" w:cs="宋体"/>
      <w:kern w:val="0"/>
      <w:szCs w:val="21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Office_10.8.2.7098_F1E327BC-269C-435d-A152-05C5408002CA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2020-02-27T03:10:00Z</dcterms:created>
  <dc:creator>pan</dc:creator>
  <cp:lastModifiedBy>彭泽卫</cp:lastModifiedBy>
  <cp:lastPrinted>2020-03-09T07:44:00Z</cp:lastPrinted>
  <dcterms:modified xsi:type="dcterms:W3CDTF">2020-04-01T02:13:29Z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