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本次申报根据广东省科技厅粤科函资字</w:t>
      </w:r>
      <w:r>
        <w:rPr>
          <w:rFonts w:hint="eastAsia"/>
          <w:lang w:val="en-US" w:eastAsia="zh-CN"/>
        </w:rPr>
        <w:t>[2020]186号文精神，</w:t>
      </w:r>
      <w:r>
        <w:t>推荐工作要按照国科发资〔2020〕81号文要求执</w:t>
      </w:r>
      <w:r>
        <w:rPr>
          <w:rFonts w:hint="eastAsia"/>
          <w:lang w:eastAsia="zh-CN"/>
        </w:rPr>
        <w:t>行。请申报企业注意一下条件：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b/>
          <w:bCs/>
        </w:rPr>
      </w:pPr>
      <w:r>
        <w:rPr>
          <w:b/>
          <w:bCs/>
        </w:rPr>
        <w:t>（一）牵头申报单位应为科技型中小微企业，重点面向国家高新技术企业和科技型中小企业评价入库企业，优先推荐与疫情防控和疫情科技攻关相关的企业（项目）；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b/>
          <w:bCs/>
        </w:rPr>
      </w:pPr>
      <w:r>
        <w:rPr>
          <w:b/>
          <w:bCs/>
        </w:rPr>
        <w:t>（二）项目市场应用前景好、可带动区域产业集群发展、对复工复产和促进就业有直接带动作用、具有自主知识产权的项目；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t>（三）每家企业限报1项，项目承担和参与单位不超过2个，项目能够在1</w:t>
      </w:r>
      <w:r>
        <w:rPr>
          <w:rFonts w:hint="eastAsia"/>
          <w:lang w:eastAsia="zh-CN"/>
        </w:rPr>
        <w:t>—</w:t>
      </w:r>
      <w:r>
        <w:t>2年内完成，内容不涉密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eastAsia="zh-CN"/>
        </w:rPr>
        <w:t>请符合条件且有意申报的企业于</w:t>
      </w:r>
      <w:r>
        <w:rPr>
          <w:rFonts w:hint="eastAsia"/>
          <w:color w:val="auto"/>
          <w:u w:val="none"/>
          <w:lang w:val="en-US" w:eastAsia="zh-CN"/>
        </w:rPr>
        <w:t>4月6日上午10时前将项目基本情况表（下方）电子版（word版本和盖章扫描件，发送至8775671@163.com），纸质请务必在7日上午12时前盖章1份寄送至市科技局（韶关市武江区新华北路32号，韶关市科学技术局3楼高新技术科</w:t>
      </w:r>
      <w:bookmarkStart w:id="0" w:name="_GoBack"/>
      <w:bookmarkEnd w:id="0"/>
      <w:r>
        <w:rPr>
          <w:rFonts w:hint="eastAsia"/>
          <w:color w:val="auto"/>
          <w:u w:val="none"/>
          <w:lang w:val="en-US" w:eastAsia="zh-CN"/>
        </w:rPr>
        <w:t>）</w:t>
      </w:r>
    </w:p>
    <w:p>
      <w:pPr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联系电话：8775671</w:t>
      </w:r>
      <w:r>
        <w:rPr>
          <w:rFonts w:hint="eastAsia"/>
          <w:color w:val="auto"/>
          <w:u w:val="none"/>
          <w:lang w:val="en-US" w:eastAsia="zh-CN"/>
        </w:rPr>
        <w:br w:type="page"/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项目基本情况表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8"/>
        <w:gridCol w:w="1420"/>
        <w:gridCol w:w="178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牵头承担单位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牵头单位性质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□高新技术企业  □科技型中小企业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所属技术领域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项目参与单位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参与单位性质</w:t>
            </w:r>
          </w:p>
        </w:tc>
        <w:tc>
          <w:tcPr>
            <w:tcW w:w="46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□高新技术企业  □科技型中小企业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项目背景（限500字以内）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  <w:jc w:val="center"/>
        </w:trPr>
        <w:tc>
          <w:tcPr>
            <w:tcW w:w="92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项目简介（包括研究内容、技术指标、技术路线、承担单位情况等内容，限2000字以内）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4" w:hRule="atLeast"/>
          <w:jc w:val="center"/>
        </w:trPr>
        <w:tc>
          <w:tcPr>
            <w:tcW w:w="9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对复工复产的促进和带动作用及成效（限500字以内）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3" w:hRule="atLeast"/>
          <w:jc w:val="center"/>
        </w:trPr>
        <w:tc>
          <w:tcPr>
            <w:tcW w:w="9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3396"/>
    <w:rsid w:val="17CD2777"/>
    <w:rsid w:val="28AA3396"/>
    <w:rsid w:val="7E2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outlineLvl w:val="4"/>
    </w:pPr>
    <w:rPr>
      <w:rFonts w:ascii="宋体" w:hAnsi="宋体" w:eastAsia="宋体"/>
      <w:sz w:val="33"/>
      <w:szCs w:val="33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2020-04-01T09:52:00Z</dcterms:created>
  <dc:creator>陈焕城</dc:creator>
  <cp:lastModifiedBy>陈焕城</cp:lastModifiedBy>
  <dcterms:modified xsi:type="dcterms:W3CDTF">2020-04-02T02:02:19Z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