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1C" w:rsidRPr="00523278" w:rsidRDefault="00B42126">
      <w:pPr>
        <w:spacing w:line="560" w:lineRule="exact"/>
        <w:jc w:val="center"/>
        <w:rPr>
          <w:rFonts w:ascii="方正小标宋简体" w:eastAsia="方正小标宋简体" w:hAnsi="方正小标宋简体" w:cs="方正小标宋简体"/>
          <w:bCs/>
          <w:sz w:val="44"/>
          <w:szCs w:val="44"/>
        </w:rPr>
      </w:pPr>
      <w:r w:rsidRPr="00523278">
        <w:rPr>
          <w:rFonts w:ascii="方正小标宋简体" w:eastAsia="方正小标宋简体" w:hAnsi="方正小标宋简体" w:cs="方正小标宋简体" w:hint="eastAsia"/>
          <w:bCs/>
          <w:sz w:val="44"/>
          <w:szCs w:val="44"/>
        </w:rPr>
        <w:t>韶关市曲江区市场监督管理局</w:t>
      </w:r>
    </w:p>
    <w:p w:rsidR="00A35B1C" w:rsidRPr="00523278" w:rsidRDefault="00B42126">
      <w:pPr>
        <w:spacing w:line="560" w:lineRule="exact"/>
        <w:jc w:val="center"/>
        <w:rPr>
          <w:rFonts w:ascii="方正小标宋简体" w:eastAsia="方正小标宋简体" w:hAnsi="方正小标宋简体" w:cs="方正小标宋简体"/>
          <w:bCs/>
          <w:sz w:val="44"/>
          <w:szCs w:val="44"/>
        </w:rPr>
      </w:pPr>
      <w:r w:rsidRPr="00523278">
        <w:rPr>
          <w:rFonts w:ascii="方正小标宋简体" w:eastAsia="方正小标宋简体" w:hAnsi="方正小标宋简体" w:cs="方正小标宋简体" w:hint="eastAsia"/>
          <w:bCs/>
          <w:sz w:val="44"/>
          <w:szCs w:val="44"/>
        </w:rPr>
        <w:t>行政处罚决定书</w:t>
      </w:r>
    </w:p>
    <w:p w:rsidR="00A35B1C" w:rsidRPr="00523278" w:rsidRDefault="00A35B1C">
      <w:pPr>
        <w:spacing w:line="560" w:lineRule="exact"/>
        <w:jc w:val="center"/>
        <w:rPr>
          <w:rFonts w:ascii="方正小标宋简体" w:eastAsia="方正小标宋简体" w:hAnsi="方正小标宋简体" w:cs="方正小标宋简体"/>
          <w:bCs/>
          <w:sz w:val="44"/>
          <w:szCs w:val="44"/>
        </w:rPr>
      </w:pPr>
    </w:p>
    <w:p w:rsidR="00A35B1C" w:rsidRPr="00523278" w:rsidRDefault="00B42126">
      <w:pPr>
        <w:widowControl/>
        <w:snapToGrid w:val="0"/>
        <w:spacing w:line="360" w:lineRule="auto"/>
        <w:ind w:right="55"/>
        <w:jc w:val="center"/>
        <w:rPr>
          <w:rFonts w:ascii="仿宋" w:eastAsia="仿宋" w:hAnsi="仿宋" w:cs="仿宋"/>
          <w:sz w:val="32"/>
          <w:szCs w:val="32"/>
        </w:rPr>
      </w:pPr>
      <w:proofErr w:type="gramStart"/>
      <w:r w:rsidRPr="00523278">
        <w:rPr>
          <w:rFonts w:ascii="仿宋" w:eastAsia="仿宋" w:hAnsi="仿宋" w:cs="仿宋" w:hint="eastAsia"/>
          <w:bCs/>
          <w:sz w:val="32"/>
          <w:szCs w:val="32"/>
        </w:rPr>
        <w:t>韶</w:t>
      </w:r>
      <w:proofErr w:type="gramEnd"/>
      <w:r w:rsidRPr="00523278">
        <w:rPr>
          <w:rFonts w:ascii="仿宋" w:eastAsia="仿宋" w:hAnsi="仿宋" w:cs="仿宋" w:hint="eastAsia"/>
          <w:bCs/>
          <w:sz w:val="32"/>
          <w:szCs w:val="32"/>
        </w:rPr>
        <w:t>曲</w:t>
      </w:r>
      <w:proofErr w:type="gramStart"/>
      <w:r w:rsidRPr="00523278">
        <w:rPr>
          <w:rFonts w:ascii="仿宋" w:eastAsia="仿宋" w:hAnsi="仿宋" w:cs="仿宋" w:hint="eastAsia"/>
          <w:bCs/>
          <w:sz w:val="32"/>
          <w:szCs w:val="32"/>
        </w:rPr>
        <w:t>市监罚</w:t>
      </w:r>
      <w:proofErr w:type="gramEnd"/>
      <w:r w:rsidRPr="00523278">
        <w:rPr>
          <w:rFonts w:ascii="仿宋" w:eastAsia="仿宋" w:hAnsi="仿宋" w:cs="仿宋" w:hint="eastAsia"/>
          <w:bCs/>
          <w:sz w:val="32"/>
          <w:szCs w:val="32"/>
        </w:rPr>
        <w:t>〔2020〕5号</w:t>
      </w:r>
      <w:r w:rsidR="00342744">
        <w:rPr>
          <w:rFonts w:ascii="仿宋" w:eastAsia="仿宋" w:hAnsi="仿宋" w:cs="仿宋"/>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pt;margin-top:1638pt;width:453.7pt;height:.05pt;z-index:251658240;mso-position-horizontal-relative:text;mso-position-vertical-relative:text;v-text-anchor:middle" o:connectortype="straight" o:preferrelative="t" o:allowoverlap="f" strokeweight="1.5pt">
            <v:stroke miterlimit="2"/>
            <v:textbox inset="7pt,4pt,7pt,4pt">
              <w:txbxContent>
                <w:p w:rsidR="00A35B1C" w:rsidRDefault="00A35B1C">
                  <w:pPr>
                    <w:wordWrap w:val="0"/>
                    <w:rPr>
                      <w:rFonts w:ascii="宋体" w:hAnsi="宋体"/>
                      <w:sz w:val="20"/>
                      <w:szCs w:val="20"/>
                    </w:rPr>
                  </w:pPr>
                </w:p>
              </w:txbxContent>
            </v:textbox>
          </v:shape>
        </w:pict>
      </w:r>
    </w:p>
    <w:p w:rsidR="00A35B1C" w:rsidRPr="00523278" w:rsidRDefault="00B42126">
      <w:pPr>
        <w:snapToGrid w:val="0"/>
        <w:spacing w:line="360" w:lineRule="auto"/>
        <w:rPr>
          <w:rFonts w:ascii="仿宋" w:eastAsia="仿宋" w:hAnsi="仿宋" w:cs="仿宋"/>
          <w:kern w:val="1"/>
          <w:sz w:val="32"/>
          <w:szCs w:val="32"/>
        </w:rPr>
      </w:pPr>
      <w:r w:rsidRPr="00523278">
        <w:rPr>
          <w:rFonts w:ascii="仿宋" w:eastAsia="仿宋" w:hAnsi="仿宋" w:cs="仿宋" w:hint="eastAsia"/>
          <w:bCs/>
          <w:kern w:val="1"/>
          <w:sz w:val="32"/>
          <w:szCs w:val="32"/>
        </w:rPr>
        <w:t>当事人：</w:t>
      </w:r>
      <w:r w:rsidRPr="00523278">
        <w:rPr>
          <w:rFonts w:ascii="仿宋" w:eastAsia="仿宋" w:hAnsi="仿宋" w:cs="仿宋" w:hint="eastAsia"/>
          <w:kern w:val="1"/>
          <w:sz w:val="32"/>
          <w:szCs w:val="32"/>
        </w:rPr>
        <w:t>韶关市</w:t>
      </w:r>
      <w:proofErr w:type="gramStart"/>
      <w:r w:rsidRPr="00523278">
        <w:rPr>
          <w:rFonts w:ascii="仿宋" w:eastAsia="仿宋" w:hAnsi="仿宋" w:cs="仿宋" w:hint="eastAsia"/>
          <w:kern w:val="1"/>
          <w:sz w:val="32"/>
          <w:szCs w:val="32"/>
        </w:rPr>
        <w:t>鼎业食品</w:t>
      </w:r>
      <w:proofErr w:type="gramEnd"/>
      <w:r w:rsidRPr="00523278">
        <w:rPr>
          <w:rFonts w:ascii="仿宋" w:eastAsia="仿宋" w:hAnsi="仿宋" w:cs="仿宋" w:hint="eastAsia"/>
          <w:kern w:val="1"/>
          <w:sz w:val="32"/>
          <w:szCs w:val="32"/>
        </w:rPr>
        <w:t xml:space="preserve">有限公司           </w:t>
      </w:r>
    </w:p>
    <w:p w:rsidR="00A35B1C" w:rsidRPr="00523278" w:rsidRDefault="00B42126">
      <w:pPr>
        <w:snapToGrid w:val="0"/>
        <w:spacing w:line="360" w:lineRule="auto"/>
        <w:rPr>
          <w:rFonts w:ascii="仿宋" w:eastAsia="仿宋" w:hAnsi="仿宋" w:cs="仿宋"/>
          <w:kern w:val="1"/>
          <w:sz w:val="32"/>
          <w:szCs w:val="32"/>
        </w:rPr>
      </w:pPr>
      <w:r w:rsidRPr="00523278">
        <w:rPr>
          <w:rFonts w:ascii="仿宋" w:eastAsia="仿宋" w:hAnsi="仿宋" w:cs="仿宋" w:hint="eastAsia"/>
          <w:kern w:val="1"/>
          <w:sz w:val="32"/>
          <w:szCs w:val="32"/>
        </w:rPr>
        <w:t xml:space="preserve">主体资格证照名称：《营业执照》                      </w:t>
      </w:r>
    </w:p>
    <w:p w:rsidR="00A35B1C" w:rsidRPr="00523278" w:rsidRDefault="00B42126">
      <w:pPr>
        <w:snapToGrid w:val="0"/>
        <w:spacing w:line="360" w:lineRule="auto"/>
        <w:rPr>
          <w:rFonts w:ascii="仿宋" w:eastAsia="仿宋" w:hAnsi="仿宋" w:cs="仿宋"/>
          <w:kern w:val="1"/>
          <w:sz w:val="32"/>
          <w:szCs w:val="32"/>
        </w:rPr>
      </w:pPr>
      <w:r w:rsidRPr="00523278">
        <w:rPr>
          <w:rFonts w:ascii="仿宋" w:eastAsia="仿宋" w:hAnsi="仿宋" w:cs="仿宋" w:hint="eastAsia"/>
          <w:kern w:val="1"/>
          <w:sz w:val="32"/>
          <w:szCs w:val="32"/>
        </w:rPr>
        <w:t xml:space="preserve">统一社会信用代码：914402050585788259  </w:t>
      </w:r>
    </w:p>
    <w:p w:rsidR="00A35B1C" w:rsidRPr="00523278" w:rsidRDefault="00B42126">
      <w:pPr>
        <w:snapToGrid w:val="0"/>
        <w:spacing w:line="360" w:lineRule="auto"/>
        <w:rPr>
          <w:rFonts w:ascii="仿宋" w:eastAsia="仿宋" w:hAnsi="仿宋" w:cs="仿宋"/>
          <w:kern w:val="1"/>
          <w:sz w:val="32"/>
          <w:szCs w:val="32"/>
        </w:rPr>
      </w:pPr>
      <w:r w:rsidRPr="00523278">
        <w:rPr>
          <w:rFonts w:ascii="仿宋" w:eastAsia="仿宋" w:hAnsi="仿宋" w:cs="仿宋" w:hint="eastAsia"/>
          <w:kern w:val="1"/>
          <w:sz w:val="32"/>
          <w:szCs w:val="32"/>
        </w:rPr>
        <w:t>住所（住址）：韶关市曲江区经济开发区B5区建业路西侧2号</w:t>
      </w:r>
    </w:p>
    <w:p w:rsidR="00A35B1C" w:rsidRPr="00523278" w:rsidRDefault="00B42126">
      <w:pPr>
        <w:snapToGrid w:val="0"/>
        <w:spacing w:line="360" w:lineRule="auto"/>
        <w:rPr>
          <w:rFonts w:ascii="仿宋" w:eastAsia="仿宋" w:hAnsi="仿宋" w:cs="仿宋"/>
          <w:kern w:val="1"/>
          <w:sz w:val="32"/>
          <w:szCs w:val="32"/>
        </w:rPr>
      </w:pPr>
      <w:r w:rsidRPr="00523278">
        <w:rPr>
          <w:rFonts w:ascii="仿宋" w:eastAsia="仿宋" w:hAnsi="仿宋" w:cs="仿宋" w:hint="eastAsia"/>
          <w:kern w:val="1"/>
          <w:sz w:val="32"/>
          <w:szCs w:val="32"/>
        </w:rPr>
        <w:t>法定代表人：洪伟彪</w:t>
      </w:r>
    </w:p>
    <w:p w:rsidR="001A63C9" w:rsidRDefault="001A63C9" w:rsidP="001A63C9">
      <w:pPr>
        <w:snapToGrid w:val="0"/>
        <w:spacing w:line="360" w:lineRule="auto"/>
        <w:rPr>
          <w:rFonts w:ascii="仿宋_GB2312" w:eastAsia="仿宋_GB2312" w:hAnsi="仿宋_GB2312" w:cs="仿宋_GB2312"/>
          <w:bCs/>
          <w:sz w:val="32"/>
          <w:szCs w:val="32"/>
        </w:rPr>
      </w:pPr>
      <w:r>
        <w:rPr>
          <w:rFonts w:ascii="仿宋" w:eastAsia="仿宋" w:hAnsi="仿宋" w:cs="仿宋" w:hint="eastAsia"/>
          <w:kern w:val="1"/>
          <w:sz w:val="32"/>
          <w:szCs w:val="32"/>
        </w:rPr>
        <w:t>身份证号码：******************</w:t>
      </w:r>
    </w:p>
    <w:p w:rsidR="00A35B1C" w:rsidRPr="00523278" w:rsidRDefault="001A63C9" w:rsidP="001A63C9">
      <w:pPr>
        <w:snapToGrid w:val="0"/>
        <w:spacing w:line="360" w:lineRule="auto"/>
        <w:rPr>
          <w:rFonts w:ascii="仿宋" w:eastAsia="仿宋" w:hAnsi="仿宋" w:cs="仿宋"/>
          <w:kern w:val="1"/>
          <w:sz w:val="32"/>
          <w:szCs w:val="32"/>
        </w:rPr>
      </w:pPr>
      <w:r>
        <w:rPr>
          <w:rFonts w:ascii="仿宋" w:eastAsia="仿宋" w:hAnsi="仿宋" w:cs="仿宋" w:hint="eastAsia"/>
          <w:kern w:val="1"/>
          <w:sz w:val="32"/>
          <w:szCs w:val="32"/>
        </w:rPr>
        <w:t xml:space="preserve">联系电话：*********** </w:t>
      </w:r>
      <w:r>
        <w:rPr>
          <w:rFonts w:ascii="仿宋_GB2312" w:eastAsia="仿宋_GB2312" w:hAnsi="仿宋_GB2312" w:cs="仿宋_GB2312" w:hint="eastAsia"/>
          <w:bCs/>
          <w:sz w:val="32"/>
          <w:szCs w:val="32"/>
        </w:rPr>
        <w:t xml:space="preserve"> </w:t>
      </w:r>
      <w:r>
        <w:rPr>
          <w:rFonts w:ascii="仿宋" w:eastAsia="仿宋" w:hAnsi="仿宋" w:cs="仿宋" w:hint="eastAsia"/>
          <w:kern w:val="1"/>
          <w:sz w:val="32"/>
          <w:szCs w:val="32"/>
        </w:rPr>
        <w:t xml:space="preserve">    其他联系方式：  /    </w:t>
      </w:r>
      <w:r w:rsidR="00B42126" w:rsidRPr="00523278">
        <w:rPr>
          <w:rFonts w:ascii="仿宋" w:eastAsia="仿宋" w:hAnsi="仿宋" w:cs="仿宋" w:hint="eastAsia"/>
          <w:kern w:val="1"/>
          <w:sz w:val="32"/>
          <w:szCs w:val="32"/>
        </w:rPr>
        <w:t xml:space="preserve">           </w:t>
      </w:r>
    </w:p>
    <w:p w:rsidR="00A35B1C" w:rsidRPr="00523278" w:rsidRDefault="00B42126">
      <w:pPr>
        <w:snapToGrid w:val="0"/>
        <w:spacing w:line="360" w:lineRule="auto"/>
        <w:rPr>
          <w:rFonts w:ascii="仿宋" w:eastAsia="仿宋" w:hAnsi="仿宋" w:cs="仿宋"/>
          <w:kern w:val="1"/>
          <w:sz w:val="32"/>
          <w:szCs w:val="32"/>
        </w:rPr>
      </w:pPr>
      <w:r w:rsidRPr="00523278">
        <w:rPr>
          <w:rFonts w:ascii="仿宋" w:eastAsia="仿宋" w:hAnsi="仿宋" w:cs="仿宋" w:hint="eastAsia"/>
          <w:kern w:val="1"/>
          <w:sz w:val="32"/>
          <w:szCs w:val="32"/>
        </w:rPr>
        <w:t xml:space="preserve">联系地址：韶关市曲江区经济开发区B5区建业路西侧2号 </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根据局工作安排，2018年8月17日、21日，我局执法人员对当事人韶关市</w:t>
      </w:r>
      <w:proofErr w:type="gramStart"/>
      <w:r w:rsidRPr="00523278">
        <w:rPr>
          <w:rFonts w:ascii="仿宋" w:eastAsia="仿宋" w:hAnsi="仿宋" w:cs="仿宋" w:hint="eastAsia"/>
          <w:kern w:val="1"/>
          <w:sz w:val="32"/>
          <w:szCs w:val="32"/>
        </w:rPr>
        <w:t>鼎业食品</w:t>
      </w:r>
      <w:proofErr w:type="gramEnd"/>
      <w:r w:rsidRPr="00523278">
        <w:rPr>
          <w:rFonts w:ascii="仿宋" w:eastAsia="仿宋" w:hAnsi="仿宋" w:cs="仿宋" w:hint="eastAsia"/>
          <w:kern w:val="1"/>
          <w:sz w:val="32"/>
          <w:szCs w:val="32"/>
        </w:rPr>
        <w:t>有限公司进行了检查，在2018年8月21日的现场检查中，我局执法人员发现当事人冷冻仓库存放有外包装标注有“原产地：美国生产；Packed On 2017-11-28；生产批号：70800”等字样的冻猪蹄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、外包装标注有“生产商：布兰德肉类有限公司；生产批号：16.02.18、16.04.18”等字样的冷冻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、外包装标注有“经销商：泰森食品有限公司；生产日期：17/07/25”等字样的泰森凤爪（但泰森凤爪包装箱内实际盛装的是冻猪蹄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）、外包装标注有“原产地：大不列颠英国；生产批号：</w:t>
      </w:r>
      <w:r w:rsidRPr="00523278">
        <w:rPr>
          <w:rFonts w:ascii="仿宋" w:eastAsia="仿宋" w:hAnsi="仿宋" w:cs="仿宋" w:hint="eastAsia"/>
          <w:kern w:val="1"/>
          <w:sz w:val="32"/>
          <w:szCs w:val="32"/>
        </w:rPr>
        <w:lastRenderedPageBreak/>
        <w:t>0468”等字样的冷冻猪肋排，当事人现场未提供食品生产经营许可资质证明，也未提供上述批次进口冻肉制品的《入境货物检验检疫证明》等资质证明文件。当事人的上述行为涉嫌存在未取得食品经营许可从事食品经营活动、经营标签不符合《中华人民共和国食品安全法》规定的食品及进货时未查验许可证和相关证明文件的行为，经报局领导批准，执法人员对上述批次进口冻肉制品现场采取查封措施并进行立案调查。</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经查，2018年8月21日，当事人冷冻仓库中存放的上述批次冷冻猪肋排的购进数量是1件（10kg／件），该件冷冻猪肋排当事人是留给员工自己吃的，没有售卖，获得的利润是0，货值是0元；当事人冷冻仓库中存放的上述批次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数量是80件（10kg／件），该批冷冻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的购进数量是80件，购进价格是7元／kg、销售价格是10.05元／kg、销售数量是80件，销售的总货值是8040元，获得的利润</w:t>
      </w:r>
      <w:proofErr w:type="gramStart"/>
      <w:r w:rsidRPr="00523278">
        <w:rPr>
          <w:rFonts w:ascii="仿宋" w:eastAsia="仿宋" w:hAnsi="仿宋" w:cs="仿宋" w:hint="eastAsia"/>
          <w:kern w:val="1"/>
          <w:sz w:val="32"/>
          <w:szCs w:val="32"/>
        </w:rPr>
        <w:t>即违法</w:t>
      </w:r>
      <w:proofErr w:type="gramEnd"/>
      <w:r w:rsidRPr="00523278">
        <w:rPr>
          <w:rFonts w:ascii="仿宋" w:eastAsia="仿宋" w:hAnsi="仿宋" w:cs="仿宋" w:hint="eastAsia"/>
          <w:kern w:val="1"/>
          <w:sz w:val="32"/>
          <w:szCs w:val="32"/>
        </w:rPr>
        <w:t>所得是2440元，该批冷冻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当事人已无存货；当事人冷冻仓库中存放的上述批次冻猪蹄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数量是307件（20kg／件），该批冻猪蹄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当事人的购进数量是102件（20kg／件）、购进价格是6元／kg、销售价格是8.5元／kg、销售数量是102件，307件冻猪蹄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中的205件是广东卓益冻品商行为了打开销路、扩大市场赠送给当事人的，故当事人购进该批102件冻猪蹄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的总货值是17340元，获得</w:t>
      </w:r>
      <w:r w:rsidRPr="00523278">
        <w:rPr>
          <w:rFonts w:ascii="仿宋" w:eastAsia="仿宋" w:hAnsi="仿宋" w:cs="仿宋" w:hint="eastAsia"/>
          <w:kern w:val="1"/>
          <w:sz w:val="32"/>
          <w:szCs w:val="32"/>
        </w:rPr>
        <w:lastRenderedPageBreak/>
        <w:t>的利润</w:t>
      </w:r>
      <w:proofErr w:type="gramStart"/>
      <w:r w:rsidRPr="00523278">
        <w:rPr>
          <w:rFonts w:ascii="仿宋" w:eastAsia="仿宋" w:hAnsi="仿宋" w:cs="仿宋" w:hint="eastAsia"/>
          <w:kern w:val="1"/>
          <w:sz w:val="32"/>
          <w:szCs w:val="32"/>
        </w:rPr>
        <w:t>即违法</w:t>
      </w:r>
      <w:proofErr w:type="gramEnd"/>
      <w:r w:rsidRPr="00523278">
        <w:rPr>
          <w:rFonts w:ascii="仿宋" w:eastAsia="仿宋" w:hAnsi="仿宋" w:cs="仿宋" w:hint="eastAsia"/>
          <w:kern w:val="1"/>
          <w:sz w:val="32"/>
          <w:szCs w:val="32"/>
        </w:rPr>
        <w:t>所得是5100元；当事人冷冻仓库中存放的上述批次泰森凤爪数量是16件（20kg／件），该批泰森凤爪的购进数量是16件（20kg／件），当事人在我局查封该批泰森凤爪期限届满并被依法解除查封后，未经我局执法人员到场监督就自行销毁，虽未售卖，但该批泰森凤爪应计入总货值中，故该批泰森凤爪的销售价格是6元／kg、销售量是0kg、获得的利润</w:t>
      </w:r>
      <w:proofErr w:type="gramStart"/>
      <w:r w:rsidRPr="00523278">
        <w:rPr>
          <w:rFonts w:ascii="仿宋" w:eastAsia="仿宋" w:hAnsi="仿宋" w:cs="仿宋" w:hint="eastAsia"/>
          <w:kern w:val="1"/>
          <w:sz w:val="32"/>
          <w:szCs w:val="32"/>
        </w:rPr>
        <w:t>即违法</w:t>
      </w:r>
      <w:proofErr w:type="gramEnd"/>
      <w:r w:rsidRPr="00523278">
        <w:rPr>
          <w:rFonts w:ascii="仿宋" w:eastAsia="仿宋" w:hAnsi="仿宋" w:cs="仿宋" w:hint="eastAsia"/>
          <w:kern w:val="1"/>
          <w:sz w:val="32"/>
          <w:szCs w:val="32"/>
        </w:rPr>
        <w:t>所得是0元，总货值是1920元。</w:t>
      </w:r>
    </w:p>
    <w:p w:rsidR="00A35B1C" w:rsidRPr="00523278" w:rsidRDefault="00B42126">
      <w:pPr>
        <w:snapToGrid w:val="0"/>
        <w:spacing w:line="360" w:lineRule="auto"/>
        <w:ind w:firstLineChars="200" w:firstLine="640"/>
        <w:rPr>
          <w:rFonts w:ascii="仿宋_GB2312" w:eastAsia="仿宋_GB2312" w:hAnsi="仿宋" w:cs="黑体"/>
          <w:kern w:val="0"/>
          <w:sz w:val="32"/>
          <w:szCs w:val="32"/>
        </w:rPr>
      </w:pPr>
      <w:r w:rsidRPr="00523278">
        <w:rPr>
          <w:rFonts w:ascii="仿宋" w:eastAsia="仿宋" w:hAnsi="仿宋" w:cs="仿宋" w:hint="eastAsia"/>
          <w:kern w:val="1"/>
          <w:sz w:val="32"/>
          <w:szCs w:val="32"/>
        </w:rPr>
        <w:t>经计算，2018年8月21日，当事人购进上述批次冷冻猪肋排、冷冻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、泰森凤爪的总货值是27300元，获得的总利润</w:t>
      </w:r>
      <w:proofErr w:type="gramStart"/>
      <w:r w:rsidRPr="00523278">
        <w:rPr>
          <w:rFonts w:ascii="仿宋" w:eastAsia="仿宋" w:hAnsi="仿宋" w:cs="仿宋" w:hint="eastAsia"/>
          <w:kern w:val="1"/>
          <w:sz w:val="32"/>
          <w:szCs w:val="32"/>
        </w:rPr>
        <w:t>即违法</w:t>
      </w:r>
      <w:proofErr w:type="gramEnd"/>
      <w:r w:rsidRPr="00523278">
        <w:rPr>
          <w:rFonts w:ascii="仿宋" w:eastAsia="仿宋" w:hAnsi="仿宋" w:cs="仿宋" w:hint="eastAsia"/>
          <w:kern w:val="1"/>
          <w:sz w:val="32"/>
          <w:szCs w:val="32"/>
        </w:rPr>
        <w:t>所得是7540元。上述批次冷冻猪肋排、冷冻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、泰森凤爪当事人已无存货。当事人冷冻仓库中存放的上述批次冷冻猪肋排、冷冻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均是从广东新众缘经贸有限公司购进，当事人能提供广东新众缘经贸有限公司的《营业执照》、《食品经营许可证》、票据和《入境货物检验检疫证明》复印件；当事人冷冻仓库中存放的上述批次冻猪蹄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、泰森凤爪均是从广东卓益冻品商行购进，当事人不能提供广东卓益冻品商行的《营业执照》、《食品经营许可证》复印件等，但能提供上述批次冻猪蹄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的《入境货物检验检疫证明》，外包装箱标注有“泰森凤爪”字样的该批冻肉产品，实际上纸箱内盛装的全部是冻猪蹄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，故当事人该批食品冻猪蹄</w:t>
      </w:r>
      <w:proofErr w:type="gramStart"/>
      <w:r w:rsidR="008F4F1F"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与其标签标注的内容不符。2018年9月7日，我局依据《中华人民共和国行政强制法》第二</w:t>
      </w:r>
      <w:r w:rsidRPr="00523278">
        <w:rPr>
          <w:rFonts w:ascii="仿宋" w:eastAsia="仿宋" w:hAnsi="仿宋" w:cs="仿宋" w:hint="eastAsia"/>
          <w:kern w:val="1"/>
          <w:sz w:val="32"/>
          <w:szCs w:val="32"/>
        </w:rPr>
        <w:lastRenderedPageBreak/>
        <w:t>十八条第一款第（二）项的规定，对查封的80件冷冻</w:t>
      </w:r>
      <w:proofErr w:type="gramStart"/>
      <w:r w:rsidRPr="00523278">
        <w:rPr>
          <w:rFonts w:ascii="仿宋" w:eastAsia="仿宋" w:hAnsi="仿宋" w:cs="仿宋" w:hint="eastAsia"/>
          <w:kern w:val="1"/>
          <w:sz w:val="32"/>
          <w:szCs w:val="32"/>
        </w:rPr>
        <w:t>猪平骨</w:t>
      </w:r>
      <w:proofErr w:type="gramEnd"/>
      <w:r w:rsidRPr="00523278">
        <w:rPr>
          <w:rFonts w:ascii="仿宋" w:eastAsia="仿宋" w:hAnsi="仿宋" w:cs="仿宋" w:hint="eastAsia"/>
          <w:kern w:val="1"/>
          <w:sz w:val="32"/>
          <w:szCs w:val="32"/>
        </w:rPr>
        <w:t>、307件冻猪蹄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予以解除查封；2018年11月9日，我局依据《中华人民共和国行政强制法》第二十八条第一款第（四）项的规定，对查封的1件冷冻猪肋排、16件泰森凤爪予以解除查封。2019年4月11日，当事人提供了有效期限为“自二○一二年七月三十日至二○一五年七月三十日”、经营场所为“广东俊宇能源环保发展有限公司韶关市曲江区分公司宿舍楼101房”、负责人为“洪若雄”、许可证编号为“SP4402211210004984”的《食品流通许可证》，但该《食品流通许可证》在2015年7月31日已失效。</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当事人未取得食品经营许可从事冻猪蹄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等进口冻肉产品经营活动、经营标签不符合《中华人民共和国食品安全法》规定的食品冻猪蹄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及进货时未查验许可证和相关证明文件的行为，根据《中华人民共和国食品安全法》第三十五条第一款 “国家对食品生产经营实行许可制度。从事食品生产、食品销售、餐饮服务，应当依法取得许可。但是，销售食用农产品，不需要取得许可。”、第五十三条第一款“食品经营者采购食品，应当查验供货者的许可证和食品出厂检验合格证或者其他合格证明（以下称合格证明文件）。”和第七十一条第三款“食品和食品添加剂与其标签、说明书的内容不符的，不得上市销售。”的规定，应定性为未取得食品经营许可从事食品经营活动、经营标签不符合《中华人民共</w:t>
      </w:r>
      <w:r w:rsidRPr="00523278">
        <w:rPr>
          <w:rFonts w:ascii="仿宋" w:eastAsia="仿宋" w:hAnsi="仿宋" w:cs="仿宋" w:hint="eastAsia"/>
          <w:kern w:val="1"/>
          <w:sz w:val="32"/>
          <w:szCs w:val="32"/>
        </w:rPr>
        <w:lastRenderedPageBreak/>
        <w:t>和国食品安全法》规定的食品及进货时未查验许可证和相关证明文件。</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上述事实，主要有以下证据证明：</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1.当事人《营业执照》、《食品流通许可证》和</w:t>
      </w:r>
      <w:proofErr w:type="gramStart"/>
      <w:r w:rsidRPr="00523278">
        <w:rPr>
          <w:rFonts w:ascii="仿宋" w:eastAsia="仿宋" w:hAnsi="仿宋" w:cs="仿宋" w:hint="eastAsia"/>
          <w:kern w:val="1"/>
          <w:sz w:val="32"/>
          <w:szCs w:val="32"/>
        </w:rPr>
        <w:t>韶</w:t>
      </w:r>
      <w:proofErr w:type="gramEnd"/>
      <w:r w:rsidRPr="00523278">
        <w:rPr>
          <w:rFonts w:ascii="仿宋" w:eastAsia="仿宋" w:hAnsi="仿宋" w:cs="仿宋" w:hint="eastAsia"/>
          <w:kern w:val="1"/>
          <w:sz w:val="32"/>
          <w:szCs w:val="32"/>
        </w:rPr>
        <w:t>曲江</w:t>
      </w:r>
      <w:proofErr w:type="gramStart"/>
      <w:r w:rsidRPr="00523278">
        <w:rPr>
          <w:rFonts w:ascii="仿宋" w:eastAsia="仿宋" w:hAnsi="仿宋" w:cs="仿宋" w:hint="eastAsia"/>
          <w:kern w:val="1"/>
          <w:sz w:val="32"/>
          <w:szCs w:val="32"/>
        </w:rPr>
        <w:t>食许受字</w:t>
      </w:r>
      <w:proofErr w:type="gramEnd"/>
      <w:r w:rsidRPr="00523278">
        <w:rPr>
          <w:rFonts w:ascii="仿宋" w:eastAsia="仿宋" w:hAnsi="仿宋" w:cs="仿宋" w:hint="eastAsia"/>
          <w:kern w:val="1"/>
          <w:sz w:val="32"/>
          <w:szCs w:val="32"/>
        </w:rPr>
        <w:t>（2018）第9-28号的“《食品经营许可证》申请受理通知书”复印件各1份1页，证明当事人未取得食品经营许可的事实；</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2.我局制作的《现场检查笔录》1份2页、《询问笔录》2份共9页，证明当事人未取得食品经营许可从事冻猪蹄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等进口冻肉产品经营活动、经营标签不符合《中华人民共和国食品安全法》规定的食品及进货时未查验许可证和相关证明文件的违法事实；</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3.广东新众缘经贸有限公司的《营业执照》、《食品经营许可证》、票据和《入境货物检验检疫证明》复印件各1份共5页，证明当事人未取得食品经营许可从事冻猪蹄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等进口冻肉产品经营活动、经营标签不符合《中华人民共和国食品安全法》规定的食品及进货时未查验许可证和相关证明文件的违法事实；</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4.《（查封）物品清单》1份1页，证明当事人未取得食品经营许可从事冻猪蹄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等进口冻肉产品经营活动的违法事实；</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5.其他证据5份共10页，证明当事人未取得食品经营</w:t>
      </w:r>
      <w:r w:rsidRPr="00523278">
        <w:rPr>
          <w:rFonts w:ascii="仿宋" w:eastAsia="仿宋" w:hAnsi="仿宋" w:cs="仿宋" w:hint="eastAsia"/>
          <w:kern w:val="1"/>
          <w:sz w:val="32"/>
          <w:szCs w:val="32"/>
        </w:rPr>
        <w:lastRenderedPageBreak/>
        <w:t>许可从事冻猪蹄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等进口冻肉产品经营活动、经营标签不符合《中华人民共和国食品安全法》规定的食品及进货时未查验许可证和相关证明文件的违法事实。</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我局于2020年3月10日向当事人下达了《行政处罚／行政处罚听证告知书》（</w:t>
      </w:r>
      <w:proofErr w:type="gramStart"/>
      <w:r w:rsidRPr="00523278">
        <w:rPr>
          <w:rFonts w:ascii="仿宋" w:eastAsia="仿宋" w:hAnsi="仿宋" w:cs="仿宋" w:hint="eastAsia"/>
          <w:kern w:val="1"/>
          <w:sz w:val="32"/>
          <w:szCs w:val="32"/>
        </w:rPr>
        <w:t>韶</w:t>
      </w:r>
      <w:proofErr w:type="gramEnd"/>
      <w:r w:rsidRPr="00523278">
        <w:rPr>
          <w:rFonts w:ascii="仿宋" w:eastAsia="仿宋" w:hAnsi="仿宋" w:cs="仿宋" w:hint="eastAsia"/>
          <w:kern w:val="1"/>
          <w:sz w:val="32"/>
          <w:szCs w:val="32"/>
        </w:rPr>
        <w:t>曲市监听告〔2020〕2号），当事人在法定期限内未提出听证要求，但在2020年3月13日提</w:t>
      </w:r>
      <w:bookmarkStart w:id="0" w:name="_GoBack"/>
      <w:bookmarkEnd w:id="0"/>
      <w:r w:rsidRPr="00523278">
        <w:rPr>
          <w:rFonts w:ascii="仿宋" w:eastAsia="仿宋" w:hAnsi="仿宋" w:cs="仿宋" w:hint="eastAsia"/>
          <w:kern w:val="1"/>
          <w:sz w:val="32"/>
          <w:szCs w:val="32"/>
        </w:rPr>
        <w:t>出“减免罚款的申请”的陈述、申辩意见，经我局复核，当事人陈述申辩理由不成立，故不予采纳，理由如下：一、当事人提交的冻猪蹄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的销毁照片中，冻猪蹄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的外包装箱与我局查封扣押时的外包装箱不同，我局认为其不能作为16件泰森凤爪（泰森凤爪包装箱内实际盛装的是冻猪蹄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）查封期限届满被依法解封后，当事人进行填埋的证据。二、当事人提出的资金困难等理由，不构成法律、法规规定的减轻处罚的情形。</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当事人未取得食品经营许可从事食品冻猪蹄</w:t>
      </w:r>
      <w:proofErr w:type="gramStart"/>
      <w:r w:rsidRPr="00523278">
        <w:rPr>
          <w:rFonts w:ascii="仿宋" w:eastAsia="仿宋" w:hAnsi="仿宋" w:cs="仿宋" w:hint="eastAsia"/>
          <w:kern w:val="1"/>
          <w:sz w:val="32"/>
          <w:szCs w:val="32"/>
        </w:rPr>
        <w:t>膀</w:t>
      </w:r>
      <w:proofErr w:type="gramEnd"/>
      <w:r w:rsidRPr="00523278">
        <w:rPr>
          <w:rFonts w:ascii="仿宋" w:eastAsia="仿宋" w:hAnsi="仿宋" w:cs="仿宋" w:hint="eastAsia"/>
          <w:kern w:val="1"/>
          <w:sz w:val="32"/>
          <w:szCs w:val="32"/>
        </w:rPr>
        <w:t>等产品经营活动、经营标签不符合《中华人民共和国食品安全法》规定的食品及进货时未查验许可证和相关证明文件的行为，根据《中华人民共和国食品安全法》第三十五条第一款、第五十三条第一款和第七十一条第三款的规定，构成了未取得食品经营许可从事食品经营活动、经营标签不符合《中华人民共和国食品安全法》规定的食品及进货时未查验许可证和相关证明文件的违法事实。鉴于当事人能积极配合执法机关</w:t>
      </w:r>
      <w:r w:rsidRPr="00523278">
        <w:rPr>
          <w:rFonts w:ascii="仿宋" w:eastAsia="仿宋" w:hAnsi="仿宋" w:cs="仿宋" w:hint="eastAsia"/>
          <w:kern w:val="1"/>
          <w:sz w:val="32"/>
          <w:szCs w:val="32"/>
        </w:rPr>
        <w:lastRenderedPageBreak/>
        <w:t xml:space="preserve">相关工作，属初犯。经我局2020年3月5日的重大行政处罚案件单位负责人集体讨论会讨论认为，本案中，当事人的行为基本符合《广东省食品药品监督管理局规范行政处罚自由裁量权适用规则》第六条第一款“当事人有下列情形之一的，应当从重处罚：（十二）同一行为违反两个以上不同内容法律规范或者一个法律规范两条以上不同内容法律条款的；”、第七条第一款“当事人有下列情形之一的，应当依法从轻处罚：（二）属初次违法，无主观恶意且其违法行为未造成严重后果的；”和第十二条“当事人的违法行为具有从重处罚情形，且同时具有从轻或者减轻行政处罚情形的，应当结合案情综合裁量。”的情形。依据《中华人民共和国行政处罚法》第二十七条第一款“当事人有下列情形之一的，应当依法从轻或者减轻行政处罚:（四）其他依法从轻或者减轻行政处罚的。”的规定，我局依法予以从轻处罚。 </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依据《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sidRPr="00523278">
        <w:rPr>
          <w:rFonts w:ascii="仿宋" w:eastAsia="仿宋" w:hAnsi="仿宋" w:cs="仿宋" w:hint="eastAsia"/>
          <w:kern w:val="1"/>
          <w:sz w:val="32"/>
          <w:szCs w:val="32"/>
        </w:rPr>
        <w:t>并处货值</w:t>
      </w:r>
      <w:proofErr w:type="gramEnd"/>
      <w:r w:rsidRPr="00523278">
        <w:rPr>
          <w:rFonts w:ascii="仿宋" w:eastAsia="仿宋" w:hAnsi="仿宋" w:cs="仿宋" w:hint="eastAsia"/>
          <w:kern w:val="1"/>
          <w:sz w:val="32"/>
          <w:szCs w:val="32"/>
        </w:rPr>
        <w:t>金额十</w:t>
      </w:r>
      <w:r w:rsidRPr="00523278">
        <w:rPr>
          <w:rFonts w:ascii="仿宋" w:eastAsia="仿宋" w:hAnsi="仿宋" w:cs="仿宋" w:hint="eastAsia"/>
          <w:kern w:val="1"/>
          <w:sz w:val="32"/>
          <w:szCs w:val="32"/>
        </w:rPr>
        <w:lastRenderedPageBreak/>
        <w:t>倍以上二十倍以下罚款。”、第一百二十五条第一款“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和第一百二十六条第一款“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w:t>
      </w:r>
      <w:r w:rsidRPr="00523278">
        <w:rPr>
          <w:rFonts w:ascii="仿宋_GB2312" w:eastAsia="仿宋_GB2312" w:hAnsi="仿宋_GB2312" w:cs="仿宋_GB2312" w:hint="eastAsia"/>
          <w:sz w:val="32"/>
          <w:szCs w:val="32"/>
        </w:rPr>
        <w:t>，</w:t>
      </w:r>
      <w:r w:rsidRPr="00523278">
        <w:rPr>
          <w:rFonts w:ascii="仿宋" w:eastAsia="仿宋" w:hAnsi="仿宋" w:cs="仿宋" w:hint="eastAsia"/>
          <w:kern w:val="1"/>
          <w:sz w:val="32"/>
          <w:szCs w:val="32"/>
        </w:rPr>
        <w:t>依法应当给予行政处罚。</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我局决定对当事人进行责令改正并给予以下行政处罚：</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1.警告；</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2.没收违法所得</w:t>
      </w:r>
      <w:proofErr w:type="gramStart"/>
      <w:r w:rsidR="00884F1D">
        <w:rPr>
          <w:rFonts w:ascii="仿宋" w:eastAsia="仿宋" w:hAnsi="仿宋" w:cs="仿宋" w:hint="eastAsia"/>
          <w:kern w:val="1"/>
          <w:sz w:val="32"/>
          <w:szCs w:val="32"/>
        </w:rPr>
        <w:t>柒仟伍佰肆拾</w:t>
      </w:r>
      <w:proofErr w:type="gramEnd"/>
      <w:r w:rsidR="00884F1D">
        <w:rPr>
          <w:rFonts w:ascii="仿宋" w:eastAsia="仿宋" w:hAnsi="仿宋" w:cs="仿宋" w:hint="eastAsia"/>
          <w:kern w:val="1"/>
          <w:sz w:val="32"/>
          <w:szCs w:val="32"/>
        </w:rPr>
        <w:t>圆</w:t>
      </w:r>
      <w:r w:rsidRPr="00523278">
        <w:rPr>
          <w:rFonts w:ascii="仿宋" w:eastAsia="仿宋" w:hAnsi="仿宋" w:cs="仿宋" w:hint="eastAsia"/>
          <w:kern w:val="1"/>
          <w:sz w:val="32"/>
          <w:szCs w:val="32"/>
        </w:rPr>
        <w:t>（7540元）；</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3.</w:t>
      </w:r>
      <w:proofErr w:type="gramStart"/>
      <w:r w:rsidRPr="00523278">
        <w:rPr>
          <w:rFonts w:ascii="仿宋" w:eastAsia="仿宋" w:hAnsi="仿宋" w:cs="仿宋" w:hint="eastAsia"/>
          <w:kern w:val="1"/>
          <w:sz w:val="32"/>
          <w:szCs w:val="32"/>
        </w:rPr>
        <w:t>并处货值</w:t>
      </w:r>
      <w:proofErr w:type="gramEnd"/>
      <w:r w:rsidRPr="00523278">
        <w:rPr>
          <w:rFonts w:ascii="仿宋" w:eastAsia="仿宋" w:hAnsi="仿宋" w:cs="仿宋" w:hint="eastAsia"/>
          <w:kern w:val="1"/>
          <w:sz w:val="32"/>
          <w:szCs w:val="32"/>
        </w:rPr>
        <w:t>金额十倍的罚款即人民币</w:t>
      </w:r>
      <w:r w:rsidR="00703916">
        <w:rPr>
          <w:rFonts w:ascii="仿宋" w:eastAsia="仿宋" w:hAnsi="仿宋" w:cs="仿宋" w:hint="eastAsia"/>
          <w:kern w:val="1"/>
          <w:sz w:val="32"/>
          <w:szCs w:val="32"/>
        </w:rPr>
        <w:t>贰拾柒万叁仟圆</w:t>
      </w:r>
      <w:r w:rsidRPr="00523278">
        <w:rPr>
          <w:rFonts w:ascii="仿宋" w:eastAsia="仿宋" w:hAnsi="仿宋" w:cs="仿宋" w:hint="eastAsia"/>
          <w:kern w:val="1"/>
          <w:sz w:val="32"/>
          <w:szCs w:val="32"/>
        </w:rPr>
        <w:t>（273000元）。</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lastRenderedPageBreak/>
        <w:t>请在接到本处罚决定书之日起15日内将</w:t>
      </w:r>
      <w:proofErr w:type="gramStart"/>
      <w:r w:rsidRPr="00523278">
        <w:rPr>
          <w:rFonts w:ascii="仿宋" w:eastAsia="仿宋" w:hAnsi="仿宋" w:cs="仿宋" w:hint="eastAsia"/>
          <w:kern w:val="1"/>
          <w:sz w:val="32"/>
          <w:szCs w:val="32"/>
        </w:rPr>
        <w:t>罚没款缴到</w:t>
      </w:r>
      <w:proofErr w:type="gramEnd"/>
      <w:r w:rsidRPr="00523278">
        <w:rPr>
          <w:rFonts w:ascii="仿宋" w:eastAsia="仿宋" w:hAnsi="仿宋" w:cs="仿宋" w:hint="eastAsia"/>
          <w:kern w:val="1"/>
          <w:sz w:val="32"/>
          <w:szCs w:val="32"/>
        </w:rPr>
        <w:t>中国邮政银行、农业银行任何一间综合性网点银行。逾期不缴纳罚款的，根据《中华人民共和国行政处罚法》第五十一条第一项的规定，将依法每日按罚款数额的3%加处罚款。</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如不服本处罚决定，可在接到本处罚决定书之日起60日内向韶关市市场监督管理局或者韶关市曲江区人民政府申请行政复议，也可以于6个月内依法向韶关市武江区人民法院提起行政诉讼。</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 xml:space="preserve">在法定期限内不申请行政复议或者不提起行政诉讼，又不履行行政处罚决定的，本机关将依法申请人民法院强制执行。                     </w:t>
      </w:r>
    </w:p>
    <w:p w:rsidR="00A35B1C" w:rsidRPr="00523278" w:rsidRDefault="00A35B1C">
      <w:pPr>
        <w:snapToGrid w:val="0"/>
        <w:spacing w:line="360" w:lineRule="auto"/>
        <w:rPr>
          <w:rFonts w:ascii="仿宋" w:eastAsia="仿宋" w:hAnsi="仿宋" w:cs="仿宋"/>
          <w:kern w:val="1"/>
          <w:sz w:val="32"/>
          <w:szCs w:val="32"/>
        </w:rPr>
      </w:pPr>
    </w:p>
    <w:p w:rsidR="00E311D6" w:rsidRPr="00523278" w:rsidRDefault="00E311D6">
      <w:pPr>
        <w:snapToGrid w:val="0"/>
        <w:spacing w:line="360" w:lineRule="auto"/>
        <w:rPr>
          <w:rFonts w:ascii="仿宋" w:eastAsia="仿宋" w:hAnsi="仿宋" w:cs="仿宋"/>
          <w:kern w:val="1"/>
          <w:sz w:val="32"/>
          <w:szCs w:val="32"/>
        </w:rPr>
      </w:pPr>
    </w:p>
    <w:p w:rsidR="00E311D6" w:rsidRPr="00523278" w:rsidRDefault="00E311D6">
      <w:pPr>
        <w:snapToGrid w:val="0"/>
        <w:spacing w:line="360" w:lineRule="auto"/>
        <w:rPr>
          <w:rFonts w:ascii="仿宋" w:eastAsia="仿宋" w:hAnsi="仿宋" w:cs="仿宋"/>
          <w:kern w:val="1"/>
          <w:sz w:val="32"/>
          <w:szCs w:val="32"/>
        </w:rPr>
      </w:pPr>
    </w:p>
    <w:p w:rsidR="00A35B1C" w:rsidRPr="00523278" w:rsidRDefault="00A35B1C">
      <w:pPr>
        <w:snapToGrid w:val="0"/>
        <w:spacing w:line="360" w:lineRule="auto"/>
        <w:ind w:firstLineChars="200" w:firstLine="640"/>
        <w:rPr>
          <w:rFonts w:ascii="仿宋" w:eastAsia="仿宋" w:hAnsi="仿宋" w:cs="仿宋"/>
          <w:kern w:val="1"/>
          <w:sz w:val="32"/>
          <w:szCs w:val="32"/>
        </w:rPr>
      </w:pPr>
    </w:p>
    <w:p w:rsidR="00A35B1C" w:rsidRPr="00523278" w:rsidRDefault="00B42126">
      <w:pPr>
        <w:snapToGrid w:val="0"/>
        <w:spacing w:line="360" w:lineRule="auto"/>
        <w:ind w:firstLineChars="1250" w:firstLine="4000"/>
        <w:rPr>
          <w:rFonts w:ascii="仿宋" w:eastAsia="仿宋" w:hAnsi="仿宋" w:cs="仿宋"/>
          <w:kern w:val="1"/>
          <w:sz w:val="32"/>
          <w:szCs w:val="32"/>
        </w:rPr>
      </w:pPr>
      <w:r w:rsidRPr="00523278">
        <w:rPr>
          <w:rFonts w:ascii="仿宋" w:eastAsia="仿宋" w:hAnsi="仿宋" w:cs="仿宋" w:hint="eastAsia"/>
          <w:kern w:val="1"/>
          <w:sz w:val="32"/>
          <w:szCs w:val="32"/>
        </w:rPr>
        <w:t xml:space="preserve">韶关市曲江区市场监督管理局 </w:t>
      </w:r>
    </w:p>
    <w:p w:rsidR="00A35B1C" w:rsidRPr="00523278" w:rsidRDefault="00B42126">
      <w:pPr>
        <w:snapToGrid w:val="0"/>
        <w:spacing w:line="360" w:lineRule="auto"/>
        <w:ind w:firstLineChars="200" w:firstLine="640"/>
        <w:rPr>
          <w:rFonts w:ascii="仿宋" w:eastAsia="仿宋" w:hAnsi="仿宋" w:cs="仿宋"/>
          <w:kern w:val="1"/>
          <w:sz w:val="32"/>
          <w:szCs w:val="32"/>
        </w:rPr>
      </w:pPr>
      <w:r w:rsidRPr="00523278">
        <w:rPr>
          <w:rFonts w:ascii="仿宋" w:eastAsia="仿宋" w:hAnsi="仿宋" w:cs="仿宋" w:hint="eastAsia"/>
          <w:kern w:val="1"/>
          <w:sz w:val="32"/>
          <w:szCs w:val="32"/>
        </w:rPr>
        <w:t xml:space="preserve">                        </w:t>
      </w:r>
      <w:r w:rsidR="00703916">
        <w:rPr>
          <w:rFonts w:ascii="仿宋" w:eastAsia="仿宋" w:hAnsi="仿宋" w:cs="仿宋" w:hint="eastAsia"/>
          <w:kern w:val="1"/>
          <w:sz w:val="32"/>
          <w:szCs w:val="32"/>
        </w:rPr>
        <w:t xml:space="preserve">  </w:t>
      </w:r>
      <w:r w:rsidR="008F4F1F">
        <w:rPr>
          <w:rFonts w:ascii="仿宋" w:eastAsia="仿宋" w:hAnsi="仿宋" w:cs="仿宋" w:hint="eastAsia"/>
          <w:kern w:val="1"/>
          <w:sz w:val="32"/>
          <w:szCs w:val="32"/>
        </w:rPr>
        <w:t xml:space="preserve"> </w:t>
      </w:r>
      <w:r w:rsidR="001A63C9">
        <w:rPr>
          <w:rFonts w:ascii="仿宋" w:eastAsia="仿宋" w:hAnsi="仿宋" w:cs="仿宋" w:hint="eastAsia"/>
          <w:kern w:val="1"/>
          <w:sz w:val="32"/>
          <w:szCs w:val="32"/>
        </w:rPr>
        <w:t>2020</w:t>
      </w:r>
      <w:r w:rsidRPr="00523278">
        <w:rPr>
          <w:rFonts w:ascii="仿宋" w:eastAsia="仿宋" w:hAnsi="仿宋" w:cs="仿宋" w:hint="eastAsia"/>
          <w:kern w:val="1"/>
          <w:sz w:val="32"/>
          <w:szCs w:val="32"/>
        </w:rPr>
        <w:t>年</w:t>
      </w:r>
      <w:r w:rsidR="001A63C9">
        <w:rPr>
          <w:rFonts w:ascii="仿宋" w:eastAsia="仿宋" w:hAnsi="仿宋" w:cs="仿宋" w:hint="eastAsia"/>
          <w:kern w:val="1"/>
          <w:sz w:val="32"/>
          <w:szCs w:val="32"/>
        </w:rPr>
        <w:t>3</w:t>
      </w:r>
      <w:r w:rsidRPr="00523278">
        <w:rPr>
          <w:rFonts w:ascii="仿宋" w:eastAsia="仿宋" w:hAnsi="仿宋" w:cs="仿宋" w:hint="eastAsia"/>
          <w:kern w:val="1"/>
          <w:sz w:val="32"/>
          <w:szCs w:val="32"/>
        </w:rPr>
        <w:t>月</w:t>
      </w:r>
      <w:r w:rsidR="001A63C9">
        <w:rPr>
          <w:rFonts w:ascii="仿宋" w:eastAsia="仿宋" w:hAnsi="仿宋" w:cs="仿宋" w:hint="eastAsia"/>
          <w:kern w:val="1"/>
          <w:sz w:val="32"/>
          <w:szCs w:val="32"/>
        </w:rPr>
        <w:t>31</w:t>
      </w:r>
      <w:r w:rsidRPr="00523278">
        <w:rPr>
          <w:rFonts w:ascii="仿宋" w:eastAsia="仿宋" w:hAnsi="仿宋" w:cs="仿宋" w:hint="eastAsia"/>
          <w:kern w:val="1"/>
          <w:sz w:val="32"/>
          <w:szCs w:val="32"/>
        </w:rPr>
        <w:t>日</w:t>
      </w:r>
    </w:p>
    <w:p w:rsidR="00E311D6" w:rsidRPr="00523278" w:rsidRDefault="00E311D6">
      <w:pPr>
        <w:snapToGrid w:val="0"/>
        <w:spacing w:line="360" w:lineRule="auto"/>
        <w:ind w:firstLineChars="200" w:firstLine="640"/>
        <w:rPr>
          <w:rFonts w:ascii="仿宋" w:eastAsia="仿宋" w:hAnsi="仿宋" w:cs="仿宋"/>
          <w:kern w:val="1"/>
          <w:sz w:val="32"/>
          <w:szCs w:val="32"/>
        </w:rPr>
      </w:pPr>
    </w:p>
    <w:p w:rsidR="00A35B1C" w:rsidRPr="00523278" w:rsidRDefault="00A35B1C">
      <w:pPr>
        <w:snapToGrid w:val="0"/>
        <w:spacing w:line="360" w:lineRule="auto"/>
        <w:ind w:firstLineChars="200" w:firstLine="640"/>
        <w:rPr>
          <w:rFonts w:ascii="仿宋" w:eastAsia="仿宋" w:hAnsi="仿宋" w:cs="仿宋"/>
          <w:kern w:val="1"/>
          <w:sz w:val="32"/>
          <w:szCs w:val="32"/>
        </w:rPr>
      </w:pPr>
    </w:p>
    <w:p w:rsidR="00A35B1C" w:rsidRPr="00523278" w:rsidRDefault="00342744">
      <w:pPr>
        <w:pStyle w:val="a3"/>
        <w:spacing w:before="1"/>
        <w:rPr>
          <w:rFonts w:ascii="Times New Roman" w:eastAsia="仿宋_GB2312" w:cs="仿宋"/>
          <w:bCs/>
          <w:sz w:val="44"/>
          <w:szCs w:val="44"/>
        </w:rPr>
      </w:pPr>
      <w:r w:rsidRPr="00342744">
        <w:rPr>
          <w:rFonts w:ascii="Times New Roman" w:eastAsia="仿宋_GB2312"/>
        </w:rPr>
        <w:pict>
          <v:line id="直线 4" o:spid="_x0000_s1027" style="position:absolute;z-index:251660288" from="-.95pt,27.3pt" to="436.05pt,27.35pt" o:preferrelative="t" strokeweight="1.25pt">
            <v:stroke miterlimit="2"/>
          </v:line>
        </w:pict>
      </w:r>
      <w:r w:rsidR="00B42126" w:rsidRPr="00523278">
        <w:rPr>
          <w:rFonts w:ascii="黑体" w:eastAsia="黑体" w:hAnsi="黑体" w:hint="eastAsia"/>
          <w:spacing w:val="-16"/>
        </w:rPr>
        <w:t>（市场监督管理部门将依法向社会公示本行政处罚决定信息）</w:t>
      </w:r>
    </w:p>
    <w:p w:rsidR="00A35B1C" w:rsidRPr="00523278" w:rsidRDefault="00342744" w:rsidP="00E311D6">
      <w:pPr>
        <w:snapToGrid w:val="0"/>
        <w:spacing w:line="360" w:lineRule="auto"/>
        <w:rPr>
          <w:rFonts w:ascii="仿宋" w:eastAsia="仿宋" w:hAnsi="仿宋" w:cs="仿宋"/>
          <w:kern w:val="1"/>
          <w:sz w:val="32"/>
          <w:szCs w:val="32"/>
        </w:rPr>
      </w:pPr>
      <w:r>
        <w:rPr>
          <w:rFonts w:ascii="仿宋" w:eastAsia="仿宋" w:hAnsi="仿宋" w:cs="仿宋"/>
          <w:kern w:val="1"/>
          <w:sz w:val="32"/>
          <w:szCs w:val="32"/>
        </w:rPr>
        <w:pict>
          <v:line id="图像25" o:spid="_x0000_s1028" style="position:absolute;left:0;text-align:left;z-index:251659264" from="0,1638.35pt" to="453.75pt,1638.45pt" o:preferrelative="t">
            <v:stroke miterlimit="2"/>
          </v:line>
        </w:pict>
      </w:r>
      <w:r w:rsidR="00B42126" w:rsidRPr="00523278">
        <w:rPr>
          <w:rFonts w:ascii="仿宋" w:eastAsia="仿宋" w:hAnsi="仿宋" w:cs="仿宋" w:hint="eastAsia"/>
          <w:kern w:val="1"/>
          <w:sz w:val="32"/>
          <w:szCs w:val="32"/>
        </w:rPr>
        <w:t>本文书一式 二 份， 一 份送达，一份归档。</w:t>
      </w:r>
    </w:p>
    <w:p w:rsidR="00A35B1C" w:rsidRPr="00523278" w:rsidRDefault="00A35B1C">
      <w:pPr>
        <w:snapToGrid w:val="0"/>
        <w:spacing w:line="360" w:lineRule="auto"/>
        <w:ind w:left="140" w:hanging="140"/>
      </w:pPr>
    </w:p>
    <w:sectPr w:rsidR="00A35B1C" w:rsidRPr="00523278" w:rsidSect="00A35B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A50" w:rsidRDefault="00DC7A50" w:rsidP="00E311D6">
      <w:r>
        <w:separator/>
      </w:r>
    </w:p>
  </w:endnote>
  <w:endnote w:type="continuationSeparator" w:id="0">
    <w:p w:rsidR="00DC7A50" w:rsidRDefault="00DC7A50" w:rsidP="00E31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A50" w:rsidRDefault="00DC7A50" w:rsidP="00E311D6">
      <w:r>
        <w:separator/>
      </w:r>
    </w:p>
  </w:footnote>
  <w:footnote w:type="continuationSeparator" w:id="0">
    <w:p w:rsidR="00DC7A50" w:rsidRDefault="00DC7A50" w:rsidP="00E31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D2D52"/>
    <w:rsid w:val="0007381F"/>
    <w:rsid w:val="00090295"/>
    <w:rsid w:val="00132B78"/>
    <w:rsid w:val="00133278"/>
    <w:rsid w:val="00145D10"/>
    <w:rsid w:val="001A50A7"/>
    <w:rsid w:val="001A63C9"/>
    <w:rsid w:val="001D2D52"/>
    <w:rsid w:val="0020270B"/>
    <w:rsid w:val="002442B9"/>
    <w:rsid w:val="002947B0"/>
    <w:rsid w:val="002C3779"/>
    <w:rsid w:val="002F64C2"/>
    <w:rsid w:val="003222E6"/>
    <w:rsid w:val="00342744"/>
    <w:rsid w:val="00410C90"/>
    <w:rsid w:val="004402A2"/>
    <w:rsid w:val="00523278"/>
    <w:rsid w:val="00533927"/>
    <w:rsid w:val="005E5A14"/>
    <w:rsid w:val="0062038A"/>
    <w:rsid w:val="00647FC3"/>
    <w:rsid w:val="006724C9"/>
    <w:rsid w:val="00703916"/>
    <w:rsid w:val="007978CC"/>
    <w:rsid w:val="00800896"/>
    <w:rsid w:val="00884F1D"/>
    <w:rsid w:val="00893B29"/>
    <w:rsid w:val="008959F5"/>
    <w:rsid w:val="008F2BAE"/>
    <w:rsid w:val="008F4F1F"/>
    <w:rsid w:val="0091630A"/>
    <w:rsid w:val="00973DC7"/>
    <w:rsid w:val="009843B2"/>
    <w:rsid w:val="00A24236"/>
    <w:rsid w:val="00A3019A"/>
    <w:rsid w:val="00A35B1C"/>
    <w:rsid w:val="00AC0535"/>
    <w:rsid w:val="00B166BB"/>
    <w:rsid w:val="00B42126"/>
    <w:rsid w:val="00B755AC"/>
    <w:rsid w:val="00BD260E"/>
    <w:rsid w:val="00CA4BB5"/>
    <w:rsid w:val="00CB5477"/>
    <w:rsid w:val="00CB6367"/>
    <w:rsid w:val="00CD2F1B"/>
    <w:rsid w:val="00CE15C8"/>
    <w:rsid w:val="00CF2C1B"/>
    <w:rsid w:val="00D77CC9"/>
    <w:rsid w:val="00DC7A50"/>
    <w:rsid w:val="00DE4ACD"/>
    <w:rsid w:val="00E311D6"/>
    <w:rsid w:val="00E53D20"/>
    <w:rsid w:val="00E821D7"/>
    <w:rsid w:val="00EA2591"/>
    <w:rsid w:val="00F4120A"/>
    <w:rsid w:val="00FE167C"/>
    <w:rsid w:val="0E442848"/>
    <w:rsid w:val="30B04DCA"/>
    <w:rsid w:val="3EA51CB8"/>
    <w:rsid w:val="442052F2"/>
    <w:rsid w:val="48DF2D41"/>
    <w:rsid w:val="4AB3205A"/>
    <w:rsid w:val="63C75805"/>
    <w:rsid w:val="6BAA3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qFormat/>
    <w:rsid w:val="00A35B1C"/>
    <w:pPr>
      <w:autoSpaceDE w:val="0"/>
      <w:autoSpaceDN w:val="0"/>
      <w:adjustRightInd w:val="0"/>
      <w:jc w:val="left"/>
    </w:pPr>
    <w:rPr>
      <w:rFonts w:ascii="Arial Unicode MS" w:eastAsia="Arial Unicode MS" w:cs="Arial Unicode MS"/>
      <w:sz w:val="32"/>
      <w:szCs w:val="32"/>
    </w:rPr>
  </w:style>
  <w:style w:type="paragraph" w:styleId="a4">
    <w:name w:val="Date"/>
    <w:basedOn w:val="a"/>
    <w:next w:val="a"/>
    <w:link w:val="Char"/>
    <w:uiPriority w:val="99"/>
    <w:unhideWhenUsed/>
    <w:rsid w:val="00A35B1C"/>
    <w:pPr>
      <w:ind w:leftChars="2500" w:left="100"/>
    </w:pPr>
  </w:style>
  <w:style w:type="paragraph" w:styleId="a5">
    <w:name w:val="footer"/>
    <w:basedOn w:val="a"/>
    <w:link w:val="Char0"/>
    <w:uiPriority w:val="99"/>
    <w:unhideWhenUsed/>
    <w:qFormat/>
    <w:rsid w:val="00A35B1C"/>
    <w:pPr>
      <w:tabs>
        <w:tab w:val="center" w:pos="4153"/>
        <w:tab w:val="right" w:pos="8306"/>
      </w:tabs>
      <w:snapToGrid w:val="0"/>
      <w:jc w:val="left"/>
    </w:pPr>
    <w:rPr>
      <w:rFonts w:ascii="Calibri" w:hAnsi="Calibri" w:cs="黑体"/>
      <w:sz w:val="18"/>
      <w:szCs w:val="18"/>
    </w:rPr>
  </w:style>
  <w:style w:type="paragraph" w:styleId="a6">
    <w:name w:val="header"/>
    <w:basedOn w:val="a"/>
    <w:link w:val="Char2"/>
    <w:uiPriority w:val="99"/>
    <w:unhideWhenUsed/>
    <w:qFormat/>
    <w:rsid w:val="00A35B1C"/>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2">
    <w:name w:val="页眉 Char"/>
    <w:basedOn w:val="a0"/>
    <w:link w:val="a6"/>
    <w:uiPriority w:val="99"/>
    <w:semiHidden/>
    <w:qFormat/>
    <w:rsid w:val="00A35B1C"/>
    <w:rPr>
      <w:sz w:val="18"/>
      <w:szCs w:val="18"/>
    </w:rPr>
  </w:style>
  <w:style w:type="character" w:customStyle="1" w:styleId="Char0">
    <w:name w:val="页脚 Char"/>
    <w:basedOn w:val="a0"/>
    <w:link w:val="a5"/>
    <w:uiPriority w:val="99"/>
    <w:semiHidden/>
    <w:qFormat/>
    <w:rsid w:val="00A35B1C"/>
    <w:rPr>
      <w:sz w:val="18"/>
      <w:szCs w:val="18"/>
    </w:rPr>
  </w:style>
  <w:style w:type="character" w:customStyle="1" w:styleId="Char3">
    <w:name w:val="正文文本 Char"/>
    <w:basedOn w:val="a0"/>
    <w:link w:val="a3"/>
    <w:uiPriority w:val="1"/>
    <w:qFormat/>
    <w:rsid w:val="00A35B1C"/>
    <w:rPr>
      <w:rFonts w:ascii="Arial Unicode MS" w:eastAsia="Arial Unicode MS" w:hAnsi="Times New Roman" w:cs="Arial Unicode MS"/>
      <w:sz w:val="32"/>
      <w:szCs w:val="32"/>
    </w:rPr>
  </w:style>
  <w:style w:type="character" w:customStyle="1" w:styleId="Char1">
    <w:name w:val="正文文本 Char1"/>
    <w:basedOn w:val="a0"/>
    <w:link w:val="a3"/>
    <w:uiPriority w:val="99"/>
    <w:semiHidden/>
    <w:qFormat/>
    <w:rsid w:val="00A35B1C"/>
    <w:rPr>
      <w:rFonts w:ascii="Times New Roman" w:eastAsia="宋体" w:hAnsi="Times New Roman" w:cs="Times New Roman"/>
      <w:szCs w:val="24"/>
    </w:rPr>
  </w:style>
  <w:style w:type="character" w:customStyle="1" w:styleId="Char">
    <w:name w:val="日期 Char"/>
    <w:basedOn w:val="a0"/>
    <w:link w:val="a4"/>
    <w:uiPriority w:val="99"/>
    <w:semiHidden/>
    <w:rsid w:val="00A35B1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714</Words>
  <Characters>4074</Characters>
  <Application>Microsoft Office Word</Application>
  <DocSecurity>0</DocSecurity>
  <Lines>33</Lines>
  <Paragraphs>9</Paragraphs>
  <ScaleCrop>false</ScaleCrop>
  <Company>微软中国</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韶关市曲江区市场监督管理局</dc:title>
  <dc:creator>罗俊平</dc:creator>
  <cp:lastModifiedBy>刘文哲</cp:lastModifiedBy>
  <cp:revision>3</cp:revision>
  <dcterms:created xsi:type="dcterms:W3CDTF">2020-04-01T07:15:00Z</dcterms:created>
  <dcterms:modified xsi:type="dcterms:W3CDTF">2020-04-01T07:17:00Z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