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 w:eastAsia="zh-CN"/>
        </w:rPr>
        <w:t>社会团体公益性捐赠税前扣除资格确认信息表</w:t>
      </w:r>
      <w:r>
        <w:rPr>
          <w:rFonts w:hint="eastAsia"/>
          <w:b/>
          <w:bCs/>
          <w:sz w:val="32"/>
          <w:szCs w:val="32"/>
          <w:lang w:val="en-US" w:eastAsia="zh-CN"/>
        </w:rPr>
        <w:t>（不含基金会）</w:t>
      </w:r>
    </w:p>
    <w:bookmarkEnd w:id="0"/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20"/>
        <w:gridCol w:w="645"/>
        <w:gridCol w:w="720"/>
        <w:gridCol w:w="675"/>
        <w:gridCol w:w="705"/>
        <w:gridCol w:w="735"/>
        <w:gridCol w:w="1110"/>
        <w:gridCol w:w="675"/>
        <w:gridCol w:w="1350"/>
        <w:gridCol w:w="795"/>
        <w:gridCol w:w="990"/>
        <w:gridCol w:w="945"/>
        <w:gridCol w:w="1035"/>
        <w:gridCol w:w="1155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确认年度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登记证号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社团名称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成立时间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业务范围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符合《中华人民共和国企业所得税法实施条例》第五十二条第（一）到（八）项规定的条件（符合的填“是”）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成立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净资产不低于登记的活动资金数额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确认年度</w:t>
            </w:r>
            <w:r>
              <w:rPr>
                <w:rFonts w:hint="eastAsia"/>
                <w:sz w:val="15"/>
                <w:szCs w:val="15"/>
              </w:rPr>
              <w:t>前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年内未受到行政处罚</w:t>
            </w:r>
            <w:r>
              <w:rPr>
                <w:rFonts w:hint="eastAsia"/>
                <w:sz w:val="15"/>
                <w:szCs w:val="15"/>
                <w:lang w:eastAsia="zh-CN"/>
              </w:rPr>
              <w:t>（未受处罚的填“无”）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确认年度</w:t>
            </w:r>
            <w:r>
              <w:rPr>
                <w:rFonts w:hint="eastAsia"/>
                <w:sz w:val="15"/>
                <w:szCs w:val="15"/>
              </w:rPr>
              <w:t>前连续</w:t>
            </w:r>
            <w:r>
              <w:rPr>
                <w:rFonts w:hint="eastAsia"/>
                <w:sz w:val="15"/>
                <w:szCs w:val="15"/>
                <w:lang w:eastAsia="zh-CN"/>
              </w:rPr>
              <w:t>两</w:t>
            </w:r>
            <w:r>
              <w:rPr>
                <w:rFonts w:hint="eastAsia"/>
                <w:sz w:val="15"/>
                <w:szCs w:val="15"/>
              </w:rPr>
              <w:t>年年检合格</w:t>
            </w:r>
            <w:r>
              <w:rPr>
                <w:rFonts w:hint="eastAsia"/>
                <w:sz w:val="15"/>
                <w:szCs w:val="15"/>
                <w:lang w:eastAsia="zh-CN"/>
              </w:rPr>
              <w:t>（符合的填“是”）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确认年度前</w:t>
            </w:r>
            <w:r>
              <w:rPr>
                <w:rFonts w:hint="eastAsia"/>
                <w:sz w:val="15"/>
                <w:szCs w:val="15"/>
              </w:rPr>
              <w:t>连续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年每年用于公益活动的支出不低于上年总收入的</w:t>
            </w:r>
            <w:r>
              <w:rPr>
                <w:sz w:val="15"/>
                <w:szCs w:val="15"/>
              </w:rPr>
              <w:t>70%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确认年度前</w:t>
            </w:r>
            <w:r>
              <w:rPr>
                <w:rFonts w:hint="eastAsia"/>
                <w:sz w:val="15"/>
                <w:szCs w:val="15"/>
              </w:rPr>
              <w:t>连续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年用于公益活动的支出需达到当年总支出的</w:t>
            </w:r>
            <w:r>
              <w:rPr>
                <w:sz w:val="15"/>
                <w:szCs w:val="15"/>
              </w:rPr>
              <w:t>50%</w:t>
            </w:r>
            <w:r>
              <w:rPr>
                <w:rFonts w:hint="eastAsia"/>
                <w:sz w:val="15"/>
                <w:szCs w:val="15"/>
              </w:rPr>
              <w:t>以上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净资产：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登记的活动资金数额：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例如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sz w:val="15"/>
                <w:szCs w:val="15"/>
                <w:lang w:eastAsia="zh-CN"/>
              </w:rPr>
              <w:t>申请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2016年度的需填写2013、2014、2015年度的数据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例如：申请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2016年度的需填写2013、2014、2015年度的数据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66DF1"/>
    <w:rsid w:val="3EF664CA"/>
    <w:rsid w:val="72C02127"/>
    <w:rsid w:val="77C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2020-02-25T02:47:00Z</dcterms:created>
  <dc:creator>黄文婷</dc:creator>
  <cp:lastModifiedBy>黄文婷</cp:lastModifiedBy>
  <dcterms:modified xsi:type="dcterms:W3CDTF">2020-03-11T07:49:46Z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