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韶关市曲江区市场监督管理局</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行政处罚决定书</w:t>
      </w:r>
    </w:p>
    <w:p>
      <w:pPr>
        <w:spacing w:line="560" w:lineRule="exact"/>
        <w:jc w:val="center"/>
        <w:rPr>
          <w:rFonts w:ascii="方正小标宋简体" w:hAnsi="方正小标宋简体" w:eastAsia="方正小标宋简体" w:cs="方正小标宋简体"/>
          <w:bCs/>
          <w:sz w:val="44"/>
          <w:szCs w:val="44"/>
        </w:rPr>
      </w:pPr>
    </w:p>
    <w:p>
      <w:pPr>
        <w:keepNext w:val="0"/>
        <w:keepLines w:val="0"/>
        <w:pageBreakBefore w:val="0"/>
        <w:widowControl/>
        <w:kinsoku/>
        <w:wordWrap/>
        <w:overflowPunct/>
        <w:topLinePunct w:val="0"/>
        <w:bidi w:val="0"/>
        <w:snapToGrid w:val="0"/>
        <w:spacing w:line="360" w:lineRule="auto"/>
        <w:ind w:right="55"/>
        <w:jc w:val="center"/>
        <w:textAlignment w:val="auto"/>
        <w:rPr>
          <w:rFonts w:ascii="仿宋" w:hAnsi="仿宋" w:eastAsia="仿宋" w:cs="仿宋"/>
          <w:color w:val="auto"/>
          <w:sz w:val="32"/>
          <w:szCs w:val="32"/>
        </w:rPr>
      </w:pPr>
      <w:r>
        <w:rPr>
          <w:rFonts w:hint="eastAsia" w:ascii="仿宋" w:hAnsi="仿宋" w:eastAsia="仿宋" w:cs="仿宋"/>
          <w:bCs/>
          <w:color w:val="auto"/>
          <w:sz w:val="32"/>
          <w:szCs w:val="32"/>
        </w:rPr>
        <w:t>韶曲市监罚〔20</w:t>
      </w:r>
      <w:r>
        <w:rPr>
          <w:rFonts w:hint="eastAsia" w:ascii="仿宋" w:hAnsi="仿宋" w:eastAsia="仿宋" w:cs="仿宋"/>
          <w:bCs/>
          <w:color w:val="auto"/>
          <w:sz w:val="32"/>
          <w:szCs w:val="32"/>
          <w:lang w:val="en-US" w:eastAsia="zh-CN"/>
        </w:rPr>
        <w:t>20</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号</w:t>
      </w:r>
      <w:r>
        <w:rPr>
          <w:rFonts w:ascii="仿宋" w:hAnsi="仿宋" w:eastAsia="仿宋" w:cs="仿宋"/>
          <w:color w:val="auto"/>
          <w:sz w:val="32"/>
          <w:szCs w:val="32"/>
        </w:rPr>
        <mc:AlternateContent>
          <mc:Choice Requires="wps">
            <w:drawing>
              <wp:anchor distT="0" distB="0" distL="114300" distR="114300" simplePos="0" relativeHeight="251665408"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540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rLW/1gAA&#10;AAwBAAAPAAAAAAAAAAEAIAAAACIAAABkcnMvZG93bnJldi54bWxQSwECFAAUAAAACACHTuJAsvHI&#10;8+cBAACqAwAADgAAAAAAAAABACAAAAAlAQAAZHJzL2Uyb0RvYy54bWxQSwUGAAAAAAYABgBZAQAA&#10;fg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kinsoku/>
        <w:wordWrap/>
        <w:overflowPunct/>
        <w:topLinePunct w:val="0"/>
        <w:bidi w:val="0"/>
        <w:snapToGrid w:val="0"/>
        <w:spacing w:line="360" w:lineRule="auto"/>
        <w:ind w:left="140" w:hanging="140"/>
        <w:textAlignment w:val="auto"/>
        <w:rPr>
          <w:rFonts w:ascii="仿宋" w:hAnsi="仿宋" w:eastAsia="仿宋" w:cs="仿宋"/>
          <w:bCs/>
          <w:color w:val="auto"/>
          <w:kern w:val="1"/>
          <w:sz w:val="32"/>
          <w:szCs w:val="32"/>
        </w:rPr>
      </w:pPr>
      <w:r>
        <w:rPr>
          <w:rFonts w:hint="eastAsia" w:ascii="仿宋" w:hAnsi="仿宋" w:eastAsia="仿宋" w:cs="仿宋"/>
          <w:bCs/>
          <w:color w:val="auto"/>
          <w:kern w:val="1"/>
          <w:sz w:val="32"/>
          <w:szCs w:val="32"/>
        </w:rPr>
        <w:t>当事人：</w:t>
      </w:r>
      <w:r>
        <w:rPr>
          <w:rFonts w:hint="eastAsia" w:ascii="仿宋_GB2312" w:hAnsi="仿宋_GB2312" w:eastAsia="仿宋_GB2312" w:cs="仿宋_GB2312"/>
          <w:bCs/>
          <w:color w:val="auto"/>
          <w:sz w:val="32"/>
          <w:szCs w:val="32"/>
          <w:lang w:val="en-US" w:eastAsia="zh-CN"/>
        </w:rPr>
        <w:t xml:space="preserve">韶关市曲江区味之轩食品有限公司 </w:t>
      </w:r>
      <w:r>
        <w:rPr>
          <w:rFonts w:hint="eastAsia" w:ascii="仿宋" w:hAnsi="仿宋" w:eastAsia="仿宋" w:cs="仿宋"/>
          <w:bCs/>
          <w:color w:val="auto"/>
          <w:kern w:val="1"/>
          <w:sz w:val="32"/>
          <w:szCs w:val="32"/>
        </w:rPr>
        <w:t xml:space="preserve">         </w:t>
      </w:r>
    </w:p>
    <w:p>
      <w:pPr>
        <w:keepNext w:val="0"/>
        <w:keepLines w:val="0"/>
        <w:pageBreakBefore w:val="0"/>
        <w:kinsoku/>
        <w:wordWrap/>
        <w:overflowPunct/>
        <w:topLinePunct w:val="0"/>
        <w:bidi w:val="0"/>
        <w:snapToGrid w:val="0"/>
        <w:spacing w:line="360" w:lineRule="auto"/>
        <w:ind w:left="140" w:hanging="140"/>
        <w:textAlignment w:val="auto"/>
        <w:rPr>
          <w:rFonts w:hint="eastAsia" w:ascii="仿宋" w:hAnsi="仿宋" w:eastAsia="仿宋" w:cs="仿宋"/>
          <w:color w:val="auto"/>
          <w:sz w:val="32"/>
          <w:szCs w:val="32"/>
          <w:u w:val="none"/>
        </w:rPr>
      </w:pPr>
      <w:r>
        <w:rPr>
          <w:rFonts w:hint="eastAsia" w:ascii="仿宋" w:hAnsi="仿宋" w:eastAsia="仿宋" w:cs="仿宋"/>
          <w:bCs/>
          <w:color w:val="auto"/>
          <w:kern w:val="1"/>
          <w:sz w:val="32"/>
          <w:szCs w:val="32"/>
          <w:u w:val="none"/>
        </w:rPr>
        <w:t>主体资格证照</w:t>
      </w:r>
      <w:r>
        <w:rPr>
          <w:rFonts w:hint="eastAsia" w:ascii="仿宋" w:hAnsi="仿宋" w:eastAsia="仿宋" w:cs="仿宋"/>
          <w:color w:val="auto"/>
          <w:kern w:val="1"/>
          <w:sz w:val="32"/>
          <w:szCs w:val="32"/>
          <w:u w:val="none"/>
        </w:rPr>
        <w:t>名称：</w:t>
      </w:r>
      <w:r>
        <w:rPr>
          <w:rFonts w:hint="eastAsia" w:ascii="仿宋_GB2312" w:hAnsi="仿宋_GB2312" w:eastAsia="仿宋_GB2312" w:cs="仿宋_GB2312"/>
          <w:bCs/>
          <w:color w:val="auto"/>
          <w:sz w:val="32"/>
          <w:szCs w:val="32"/>
          <w:lang w:val="en-US" w:eastAsia="zh-CN"/>
        </w:rPr>
        <w:t>《营业执照》</w:t>
      </w:r>
      <w:r>
        <w:rPr>
          <w:rFonts w:hint="eastAsia" w:ascii="仿宋" w:hAnsi="仿宋" w:eastAsia="仿宋" w:cs="仿宋"/>
          <w:color w:val="auto"/>
          <w:kern w:val="1"/>
          <w:sz w:val="32"/>
          <w:szCs w:val="32"/>
          <w:u w:val="none"/>
          <w:lang w:val="en-US" w:eastAsia="zh-CN"/>
        </w:rPr>
        <w:t xml:space="preserve">           </w:t>
      </w:r>
      <w:r>
        <w:rPr>
          <w:rFonts w:hint="eastAsia" w:ascii="仿宋" w:hAnsi="仿宋" w:eastAsia="仿宋" w:cs="仿宋"/>
          <w:color w:val="auto"/>
          <w:kern w:val="1"/>
          <w:sz w:val="32"/>
          <w:szCs w:val="32"/>
          <w:u w:val="none"/>
        </w:rPr>
        <w:t xml:space="preserve">           </w:t>
      </w:r>
    </w:p>
    <w:p>
      <w:pPr>
        <w:keepNext w:val="0"/>
        <w:keepLines w:val="0"/>
        <w:pageBreakBefore w:val="0"/>
        <w:kinsoku/>
        <w:wordWrap/>
        <w:overflowPunct/>
        <w:topLinePunct w:val="0"/>
        <w:bidi w:val="0"/>
        <w:snapToGrid w:val="0"/>
        <w:spacing w:line="360" w:lineRule="auto"/>
        <w:ind w:left="140" w:hanging="14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统一社会信用代码</w:t>
      </w:r>
      <w:r>
        <w:rPr>
          <w:rFonts w:hint="eastAsia" w:ascii="仿宋_GB2312" w:hAnsi="仿宋_GB2312" w:eastAsia="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lang w:val="en-US" w:eastAsia="zh-CN"/>
        </w:rPr>
        <w:t xml:space="preserve">91440205062151111L </w:t>
      </w:r>
    </w:p>
    <w:p>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Cs/>
          <w:color w:val="auto"/>
          <w:sz w:val="32"/>
          <w:szCs w:val="32"/>
          <w:lang w:val="en-US" w:eastAsia="zh-CN"/>
        </w:rPr>
      </w:pPr>
      <w:r>
        <w:rPr>
          <w:rFonts w:hint="eastAsia" w:ascii="仿宋" w:hAnsi="仿宋" w:eastAsia="仿宋" w:cs="仿宋"/>
          <w:color w:val="auto"/>
          <w:kern w:val="1"/>
          <w:sz w:val="32"/>
          <w:szCs w:val="32"/>
          <w:u w:val="none"/>
        </w:rPr>
        <w:t>住所（住址）：</w:t>
      </w:r>
      <w:r>
        <w:rPr>
          <w:rFonts w:hint="eastAsia" w:ascii="仿宋_GB2312" w:hAnsi="仿宋_GB2312" w:eastAsia="仿宋_GB2312" w:cs="仿宋_GB2312"/>
          <w:bCs/>
          <w:color w:val="auto"/>
          <w:sz w:val="32"/>
          <w:szCs w:val="32"/>
          <w:lang w:val="en-US" w:eastAsia="zh-CN"/>
        </w:rPr>
        <w:t>广东省揭东县白塔镇塔西村三村里六九号</w:t>
      </w:r>
    </w:p>
    <w:p>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法定代表人：洪林波   </w:t>
      </w:r>
    </w:p>
    <w:p>
      <w:pPr>
        <w:snapToGrid w:val="0"/>
        <w:spacing w:line="360" w:lineRule="auto"/>
        <w:rPr>
          <w:rFonts w:ascii="仿宋_GB2312" w:hAnsi="仿宋_GB2312" w:eastAsia="仿宋_GB2312" w:cs="仿宋_GB2312"/>
          <w:bCs/>
          <w:color w:val="auto"/>
          <w:sz w:val="32"/>
          <w:szCs w:val="32"/>
        </w:rPr>
      </w:pPr>
      <w:r>
        <w:rPr>
          <w:rFonts w:hint="eastAsia" w:ascii="仿宋" w:hAnsi="仿宋" w:eastAsia="仿宋" w:cs="仿宋"/>
          <w:color w:val="auto"/>
          <w:kern w:val="1"/>
          <w:sz w:val="32"/>
          <w:szCs w:val="32"/>
        </w:rPr>
        <w:t>身份证号码：</w:t>
      </w:r>
      <w:r>
        <w:rPr>
          <w:rFonts w:hint="eastAsia" w:ascii="仿宋_GB2312" w:hAnsi="仿宋_GB2312" w:eastAsia="仿宋_GB2312" w:cs="仿宋_GB2312"/>
          <w:bCs/>
          <w:color w:val="auto"/>
          <w:sz w:val="32"/>
          <w:szCs w:val="32"/>
        </w:rPr>
        <w:t xml:space="preserve"> </w:t>
      </w:r>
      <w:r>
        <w:rPr>
          <w:rFonts w:hint="eastAsia" w:ascii="仿宋" w:hAnsi="仿宋" w:eastAsia="仿宋" w:cs="仿宋"/>
          <w:color w:val="auto"/>
          <w:kern w:val="1"/>
          <w:sz w:val="32"/>
          <w:szCs w:val="32"/>
          <w:u w:val="none"/>
          <w:lang w:val="en-US" w:eastAsia="zh-CN"/>
        </w:rPr>
        <w:t>******************</w:t>
      </w:r>
    </w:p>
    <w:p>
      <w:pPr>
        <w:keepNext w:val="0"/>
        <w:keepLines w:val="0"/>
        <w:pageBreakBefore w:val="0"/>
        <w:kinsoku/>
        <w:wordWrap/>
        <w:overflowPunct/>
        <w:topLinePunct w:val="0"/>
        <w:bidi w:val="0"/>
        <w:snapToGrid w:val="0"/>
        <w:spacing w:line="360" w:lineRule="auto"/>
        <w:ind w:left="140" w:hanging="140"/>
        <w:textAlignment w:val="auto"/>
        <w:rPr>
          <w:rFonts w:hint="eastAsia" w:ascii="仿宋" w:hAnsi="仿宋" w:eastAsia="仿宋" w:cs="仿宋"/>
          <w:color w:val="auto"/>
          <w:sz w:val="32"/>
          <w:szCs w:val="32"/>
          <w:u w:val="none"/>
        </w:rPr>
      </w:pPr>
      <w:r>
        <w:rPr>
          <w:rFonts w:hint="eastAsia" w:ascii="仿宋" w:hAnsi="仿宋" w:eastAsia="仿宋" w:cs="仿宋"/>
          <w:color w:val="auto"/>
          <w:kern w:val="1"/>
          <w:sz w:val="32"/>
          <w:szCs w:val="32"/>
        </w:rPr>
        <w:t>联系电话：</w:t>
      </w:r>
      <w:r>
        <w:rPr>
          <w:rFonts w:hint="eastAsia" w:ascii="仿宋" w:hAnsi="仿宋" w:eastAsia="仿宋" w:cs="仿宋"/>
          <w:color w:val="auto"/>
          <w:kern w:val="1"/>
          <w:sz w:val="32"/>
          <w:szCs w:val="32"/>
          <w:u w:val="none"/>
          <w:lang w:val="en-US" w:eastAsia="zh-CN"/>
        </w:rPr>
        <w:t xml:space="preserve">*********** </w:t>
      </w:r>
      <w:r>
        <w:rPr>
          <w:rFonts w:hint="eastAsia" w:ascii="仿宋" w:hAnsi="仿宋" w:eastAsia="仿宋" w:cs="仿宋"/>
          <w:color w:val="auto"/>
          <w:kern w:val="1"/>
          <w:sz w:val="32"/>
          <w:szCs w:val="32"/>
        </w:rPr>
        <w:t xml:space="preserve">    其他联系方式：  / </w:t>
      </w:r>
      <w:r>
        <w:rPr>
          <w:rFonts w:hint="eastAsia" w:ascii="仿宋" w:hAnsi="仿宋" w:eastAsia="仿宋" w:cs="仿宋"/>
          <w:color w:val="auto"/>
          <w:kern w:val="1"/>
          <w:sz w:val="32"/>
          <w:szCs w:val="32"/>
          <w:u w:val="none"/>
          <w:lang w:val="en-US" w:eastAsia="zh-CN"/>
        </w:rPr>
        <w:t xml:space="preserve">     </w:t>
      </w:r>
      <w:r>
        <w:rPr>
          <w:rFonts w:hint="eastAsia" w:ascii="仿宋" w:hAnsi="仿宋" w:eastAsia="仿宋" w:cs="仿宋"/>
          <w:color w:val="auto"/>
          <w:kern w:val="1"/>
          <w:sz w:val="32"/>
          <w:szCs w:val="32"/>
          <w:u w:val="none"/>
        </w:rPr>
        <w:t xml:space="preserve">    </w:t>
      </w:r>
    </w:p>
    <w:p>
      <w:pPr>
        <w:keepNext w:val="0"/>
        <w:keepLines w:val="0"/>
        <w:pageBreakBefore w:val="0"/>
        <w:kinsoku/>
        <w:wordWrap/>
        <w:overflowPunct/>
        <w:topLinePunct w:val="0"/>
        <w:bidi w:val="0"/>
        <w:snapToGrid w:val="0"/>
        <w:spacing w:line="360" w:lineRule="auto"/>
        <w:textAlignment w:val="auto"/>
        <w:rPr>
          <w:rFonts w:hint="eastAsia" w:ascii="仿宋_GB2312" w:hAnsi="仿宋_GB2312" w:eastAsia="仿宋_GB2312" w:cs="仿宋_GB2312"/>
          <w:bCs/>
          <w:color w:val="auto"/>
          <w:sz w:val="32"/>
          <w:szCs w:val="32"/>
          <w:lang w:val="en-US" w:eastAsia="zh-CN"/>
        </w:rPr>
      </w:pPr>
      <w:r>
        <w:rPr>
          <w:rFonts w:hint="eastAsia" w:ascii="仿宋" w:hAnsi="仿宋" w:eastAsia="仿宋" w:cs="仿宋"/>
          <w:color w:val="auto"/>
          <w:sz w:val="32"/>
          <w:szCs w:val="32"/>
          <w:u w:val="none"/>
        </w:rPr>
        <w:t>联系地址：</w:t>
      </w:r>
      <w:r>
        <w:rPr>
          <w:rFonts w:hint="eastAsia" w:ascii="仿宋_GB2312" w:hAnsi="仿宋_GB2312" w:eastAsia="仿宋_GB2312" w:cs="仿宋_GB2312"/>
          <w:bCs/>
          <w:color w:val="auto"/>
          <w:sz w:val="32"/>
          <w:szCs w:val="32"/>
          <w:lang w:val="en-US" w:eastAsia="zh-CN"/>
        </w:rPr>
        <w:t>韶关市曲江区白土镇经济开发区B5区</w:t>
      </w: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 w:eastAsia="仿宋_GB2312" w:cs="黑体"/>
          <w:color w:val="auto"/>
          <w:kern w:val="0"/>
          <w:sz w:val="32"/>
          <w:szCs w:val="32"/>
          <w:u w:val="none"/>
          <w:lang w:eastAsia="zh-CN"/>
        </w:rPr>
        <w:t>根据群众举报，201</w:t>
      </w:r>
      <w:r>
        <w:rPr>
          <w:rFonts w:hint="eastAsia" w:ascii="仿宋_GB2312" w:hAnsi="仿宋" w:eastAsia="仿宋_GB2312" w:cs="黑体"/>
          <w:color w:val="auto"/>
          <w:kern w:val="0"/>
          <w:sz w:val="32"/>
          <w:szCs w:val="32"/>
          <w:u w:val="none"/>
          <w:lang w:val="en-US" w:eastAsia="zh-CN"/>
        </w:rPr>
        <w:t>9</w:t>
      </w:r>
      <w:r>
        <w:rPr>
          <w:rFonts w:hint="eastAsia" w:ascii="仿宋_GB2312" w:hAnsi="仿宋" w:eastAsia="仿宋_GB2312" w:cs="黑体"/>
          <w:color w:val="auto"/>
          <w:kern w:val="0"/>
          <w:sz w:val="32"/>
          <w:szCs w:val="32"/>
          <w:u w:val="none"/>
          <w:lang w:eastAsia="zh-CN"/>
        </w:rPr>
        <w:t>年1</w:t>
      </w:r>
      <w:r>
        <w:rPr>
          <w:rFonts w:hint="eastAsia" w:ascii="仿宋_GB2312" w:hAnsi="仿宋" w:eastAsia="仿宋_GB2312" w:cs="黑体"/>
          <w:color w:val="auto"/>
          <w:kern w:val="0"/>
          <w:sz w:val="32"/>
          <w:szCs w:val="32"/>
          <w:u w:val="none"/>
          <w:lang w:val="en-US" w:eastAsia="zh-CN"/>
        </w:rPr>
        <w:t>0</w:t>
      </w:r>
      <w:r>
        <w:rPr>
          <w:rFonts w:hint="eastAsia" w:ascii="仿宋_GB2312" w:hAnsi="仿宋" w:eastAsia="仿宋_GB2312" w:cs="黑体"/>
          <w:color w:val="auto"/>
          <w:kern w:val="0"/>
          <w:sz w:val="32"/>
          <w:szCs w:val="32"/>
          <w:u w:val="none"/>
          <w:lang w:eastAsia="zh-CN"/>
        </w:rPr>
        <w:t>月</w:t>
      </w:r>
      <w:r>
        <w:rPr>
          <w:rFonts w:hint="eastAsia" w:ascii="仿宋_GB2312" w:hAnsi="仿宋" w:eastAsia="仿宋_GB2312" w:cs="黑体"/>
          <w:color w:val="auto"/>
          <w:kern w:val="0"/>
          <w:sz w:val="32"/>
          <w:szCs w:val="32"/>
          <w:u w:val="none"/>
          <w:lang w:val="en-US" w:eastAsia="zh-CN"/>
        </w:rPr>
        <w:t>12</w:t>
      </w:r>
      <w:r>
        <w:rPr>
          <w:rFonts w:hint="eastAsia" w:ascii="仿宋_GB2312" w:hAnsi="仿宋" w:eastAsia="仿宋_GB2312" w:cs="黑体"/>
          <w:color w:val="auto"/>
          <w:kern w:val="0"/>
          <w:sz w:val="32"/>
          <w:szCs w:val="32"/>
          <w:u w:val="none"/>
          <w:lang w:eastAsia="zh-CN"/>
        </w:rPr>
        <w:t>日，</w:t>
      </w:r>
      <w:r>
        <w:rPr>
          <w:rFonts w:hint="eastAsia" w:ascii="仿宋_GB2312" w:hAnsi="仿宋" w:eastAsia="仿宋_GB2312" w:cs="黑体"/>
          <w:color w:val="auto"/>
          <w:kern w:val="0"/>
          <w:sz w:val="32"/>
          <w:szCs w:val="32"/>
          <w:u w:val="none"/>
          <w:lang w:val="en-US" w:eastAsia="zh-CN"/>
        </w:rPr>
        <w:t>我局执法人员对当事人</w:t>
      </w:r>
      <w:r>
        <w:rPr>
          <w:rFonts w:hint="eastAsia" w:ascii="仿宋_GB2312" w:hAnsi="Mongolian Baiti" w:eastAsia="仿宋_GB2312" w:cs="Mongolian Baiti"/>
          <w:color w:val="auto"/>
          <w:kern w:val="1"/>
          <w:sz w:val="32"/>
          <w:szCs w:val="32"/>
          <w:u w:val="none"/>
          <w:lang w:val="en-US" w:eastAsia="zh-CN"/>
        </w:rPr>
        <w:t>韶关市曲江区味之轩食品有限公司</w:t>
      </w:r>
      <w:r>
        <w:rPr>
          <w:rFonts w:hint="eastAsia" w:ascii="仿宋_GB2312" w:hAnsi="Mongolian Baiti" w:eastAsia="仿宋_GB2312" w:cs="Mongolian Baiti"/>
          <w:color w:val="auto"/>
          <w:kern w:val="1"/>
          <w:sz w:val="32"/>
          <w:szCs w:val="32"/>
          <w:u w:val="none"/>
          <w:lang w:eastAsia="zh-CN"/>
        </w:rPr>
        <w:t>进行</w:t>
      </w:r>
      <w:r>
        <w:rPr>
          <w:rFonts w:hint="eastAsia" w:ascii="仿宋_GB2312" w:hAnsi="仿宋" w:eastAsia="仿宋_GB2312" w:cs="黑体"/>
          <w:color w:val="auto"/>
          <w:kern w:val="0"/>
          <w:sz w:val="32"/>
          <w:szCs w:val="32"/>
          <w:u w:val="none"/>
          <w:lang w:eastAsia="zh-CN"/>
        </w:rPr>
        <w:t>现场</w:t>
      </w:r>
      <w:r>
        <w:rPr>
          <w:rFonts w:hint="eastAsia" w:ascii="仿宋_GB2312" w:hAnsi="仿宋" w:eastAsia="仿宋_GB2312" w:cs="黑体"/>
          <w:color w:val="auto"/>
          <w:kern w:val="0"/>
          <w:sz w:val="32"/>
          <w:szCs w:val="32"/>
          <w:u w:val="none"/>
          <w:lang w:val="en-US" w:eastAsia="zh-CN"/>
        </w:rPr>
        <w:t>检查时发现，</w:t>
      </w:r>
      <w:r>
        <w:rPr>
          <w:rFonts w:hint="eastAsia" w:ascii="仿宋_GB2312" w:hAnsi="仿宋" w:eastAsia="仿宋_GB2312" w:cs="仿宋"/>
          <w:color w:val="auto"/>
          <w:sz w:val="32"/>
          <w:szCs w:val="32"/>
          <w:u w:val="none"/>
          <w:lang w:val="en-US" w:eastAsia="zh-CN"/>
        </w:rPr>
        <w:t>当事人成品库中</w:t>
      </w:r>
      <w:r>
        <w:rPr>
          <w:rFonts w:hint="eastAsia" w:ascii="仿宋_GB2312" w:hAnsi="仿宋" w:eastAsia="仿宋_GB2312" w:cs="黑体"/>
          <w:color w:val="auto"/>
          <w:kern w:val="0"/>
          <w:sz w:val="32"/>
          <w:szCs w:val="32"/>
          <w:u w:val="none"/>
          <w:lang w:val="en-US" w:eastAsia="zh-CN"/>
        </w:rPr>
        <w:t>存放有</w:t>
      </w:r>
      <w:r>
        <w:rPr>
          <w:rFonts w:hint="eastAsia" w:ascii="仿宋_GB2312" w:hAnsi="仿宋" w:eastAsia="仿宋_GB2312" w:cs="仿宋"/>
          <w:color w:val="auto"/>
          <w:sz w:val="32"/>
          <w:szCs w:val="32"/>
          <w:u w:val="none"/>
          <w:lang w:eastAsia="zh-CN"/>
        </w:rPr>
        <w:t>外包装上的营养成分表标注有项目“每</w:t>
      </w:r>
      <w:r>
        <w:rPr>
          <w:rFonts w:hint="eastAsia" w:ascii="仿宋_GB2312" w:hAnsi="仿宋" w:eastAsia="仿宋_GB2312" w:cs="仿宋"/>
          <w:color w:val="auto"/>
          <w:sz w:val="32"/>
          <w:szCs w:val="32"/>
          <w:u w:val="none"/>
          <w:lang w:val="en-US" w:eastAsia="zh-CN"/>
        </w:rPr>
        <w:t>100克（g）：</w:t>
      </w:r>
      <w:r>
        <w:rPr>
          <w:rFonts w:hint="eastAsia" w:ascii="仿宋_GB2312" w:hAnsi="仿宋" w:eastAsia="仿宋_GB2312" w:cs="仿宋"/>
          <w:color w:val="auto"/>
          <w:sz w:val="32"/>
          <w:szCs w:val="32"/>
          <w:u w:val="none"/>
          <w:lang w:eastAsia="zh-CN"/>
        </w:rPr>
        <w:t>能量</w:t>
      </w:r>
      <w:r>
        <w:rPr>
          <w:rFonts w:hint="eastAsia" w:ascii="仿宋_GB2312" w:hAnsi="仿宋" w:eastAsia="仿宋_GB2312" w:cs="仿宋"/>
          <w:color w:val="auto"/>
          <w:sz w:val="32"/>
          <w:szCs w:val="32"/>
          <w:u w:val="none"/>
          <w:lang w:val="en-US" w:eastAsia="zh-CN"/>
        </w:rPr>
        <w:t xml:space="preserve">1501千焦（kJ） 蛋白质14.0克（g） 脂肪1.4克（g） 碳水化合物70.9克（g）   </w:t>
      </w:r>
      <w:r>
        <w:rPr>
          <w:rFonts w:hint="eastAsia" w:ascii="仿宋_GB2312" w:hAnsi="仿宋" w:eastAsia="仿宋_GB2312" w:cs="仿宋"/>
          <w:color w:val="auto"/>
          <w:sz w:val="32"/>
          <w:szCs w:val="32"/>
          <w:u w:val="none"/>
          <w:lang w:eastAsia="zh-CN"/>
        </w:rPr>
        <w:t>营养素参考值</w:t>
      </w:r>
      <w:r>
        <w:rPr>
          <w:rFonts w:hint="eastAsia" w:ascii="仿宋_GB2312" w:hAnsi="仿宋" w:eastAsia="仿宋_GB2312" w:cs="仿宋"/>
          <w:color w:val="auto"/>
          <w:sz w:val="32"/>
          <w:szCs w:val="32"/>
          <w:u w:val="none"/>
          <w:lang w:val="en-US" w:eastAsia="zh-CN"/>
        </w:rPr>
        <w:t>％：</w:t>
      </w:r>
      <w:r>
        <w:rPr>
          <w:rFonts w:hint="eastAsia" w:ascii="仿宋_GB2312" w:hAnsi="仿宋" w:eastAsia="仿宋_GB2312" w:cs="仿宋"/>
          <w:color w:val="auto"/>
          <w:sz w:val="32"/>
          <w:szCs w:val="32"/>
          <w:u w:val="none"/>
          <w:lang w:eastAsia="zh-CN"/>
        </w:rPr>
        <w:t>能量</w:t>
      </w:r>
      <w:r>
        <w:rPr>
          <w:rFonts w:hint="eastAsia" w:ascii="仿宋_GB2312" w:hAnsi="仿宋" w:eastAsia="仿宋_GB2312" w:cs="仿宋"/>
          <w:color w:val="auto"/>
          <w:sz w:val="32"/>
          <w:szCs w:val="32"/>
          <w:u w:val="none"/>
          <w:lang w:val="en-US" w:eastAsia="zh-CN"/>
        </w:rPr>
        <w:t>18％，蛋白质23％，脂肪2％，碳水化合物24％</w:t>
      </w:r>
      <w:r>
        <w:rPr>
          <w:rFonts w:hint="eastAsia" w:ascii="仿宋_GB2312" w:hAnsi="仿宋" w:eastAsia="仿宋_GB2312" w:cs="仿宋"/>
          <w:color w:val="auto"/>
          <w:sz w:val="32"/>
          <w:szCs w:val="32"/>
          <w:u w:val="none"/>
          <w:lang w:eastAsia="zh-CN"/>
        </w:rPr>
        <w:t>”等字样的</w:t>
      </w:r>
      <w:r>
        <w:rPr>
          <w:rFonts w:hint="eastAsia" w:ascii="仿宋_GB2312" w:hAnsi="仿宋" w:eastAsia="仿宋_GB2312" w:cs="仿宋"/>
          <w:color w:val="auto"/>
          <w:sz w:val="32"/>
          <w:szCs w:val="32"/>
          <w:u w:val="none"/>
          <w:lang w:val="en-US" w:eastAsia="zh-CN"/>
        </w:rPr>
        <w:t>快熟超爽面，当事人成品库中未存放有</w:t>
      </w:r>
      <w:r>
        <w:rPr>
          <w:rFonts w:hint="eastAsia" w:ascii="仿宋_GB2312" w:hAnsi="仿宋" w:eastAsia="仿宋_GB2312" w:cs="仿宋"/>
          <w:color w:val="auto"/>
          <w:sz w:val="32"/>
          <w:szCs w:val="32"/>
          <w:u w:val="none"/>
          <w:lang w:eastAsia="zh-CN"/>
        </w:rPr>
        <w:t>外包装上的营养成分表标注有项目“每</w:t>
      </w:r>
      <w:r>
        <w:rPr>
          <w:rFonts w:hint="eastAsia" w:ascii="仿宋_GB2312" w:hAnsi="仿宋" w:eastAsia="仿宋_GB2312" w:cs="仿宋"/>
          <w:color w:val="auto"/>
          <w:sz w:val="32"/>
          <w:szCs w:val="32"/>
          <w:u w:val="none"/>
          <w:lang w:val="en-US" w:eastAsia="zh-CN"/>
        </w:rPr>
        <w:t>100克（g）：</w:t>
      </w:r>
      <w:r>
        <w:rPr>
          <w:rFonts w:hint="eastAsia" w:ascii="仿宋_GB2312" w:hAnsi="仿宋" w:eastAsia="仿宋_GB2312" w:cs="仿宋"/>
          <w:color w:val="auto"/>
          <w:sz w:val="32"/>
          <w:szCs w:val="32"/>
          <w:u w:val="none"/>
          <w:lang w:eastAsia="zh-CN"/>
        </w:rPr>
        <w:t>能量</w:t>
      </w:r>
      <w:r>
        <w:rPr>
          <w:rFonts w:hint="eastAsia" w:ascii="仿宋_GB2312" w:hAnsi="仿宋" w:eastAsia="仿宋_GB2312" w:cs="仿宋"/>
          <w:color w:val="auto"/>
          <w:sz w:val="32"/>
          <w:szCs w:val="32"/>
          <w:u w:val="none"/>
          <w:lang w:val="en-US" w:eastAsia="zh-CN"/>
        </w:rPr>
        <w:t xml:space="preserve">2305千焦（kJ） 蛋白质7.6克（g） 脂肪28.4克（g） 碳水化合物66.2克（g）    </w:t>
      </w:r>
      <w:r>
        <w:rPr>
          <w:rFonts w:hint="eastAsia" w:ascii="仿宋_GB2312" w:hAnsi="仿宋" w:eastAsia="仿宋_GB2312" w:cs="仿宋"/>
          <w:color w:val="auto"/>
          <w:sz w:val="32"/>
          <w:szCs w:val="32"/>
          <w:u w:val="none"/>
          <w:lang w:eastAsia="zh-CN"/>
        </w:rPr>
        <w:t>营养素参考值</w:t>
      </w:r>
      <w:r>
        <w:rPr>
          <w:rFonts w:hint="eastAsia" w:ascii="仿宋_GB2312" w:hAnsi="仿宋" w:eastAsia="仿宋_GB2312" w:cs="仿宋"/>
          <w:color w:val="auto"/>
          <w:sz w:val="32"/>
          <w:szCs w:val="32"/>
          <w:u w:val="none"/>
          <w:lang w:val="en-US" w:eastAsia="zh-CN"/>
        </w:rPr>
        <w:t>％</w:t>
      </w:r>
      <w:r>
        <w:rPr>
          <w:rFonts w:hint="eastAsia" w:ascii="仿宋_GB2312" w:hAnsi="仿宋" w:eastAsia="仿宋_GB2312" w:cs="仿宋"/>
          <w:color w:val="auto"/>
          <w:sz w:val="32"/>
          <w:szCs w:val="32"/>
          <w:u w:val="none"/>
          <w:lang w:eastAsia="zh-CN"/>
        </w:rPr>
        <w:t>：能量</w:t>
      </w:r>
      <w:r>
        <w:rPr>
          <w:rFonts w:hint="eastAsia" w:ascii="仿宋_GB2312" w:hAnsi="仿宋" w:eastAsia="仿宋_GB2312" w:cs="仿宋"/>
          <w:color w:val="auto"/>
          <w:sz w:val="32"/>
          <w:szCs w:val="32"/>
          <w:u w:val="none"/>
          <w:lang w:val="en-US" w:eastAsia="zh-CN"/>
        </w:rPr>
        <w:t>27％，蛋白质13％，脂肪47％，碳水化合物22％</w:t>
      </w:r>
      <w:r>
        <w:rPr>
          <w:rFonts w:hint="eastAsia" w:ascii="仿宋_GB2312" w:hAnsi="仿宋" w:eastAsia="仿宋_GB2312" w:cs="仿宋"/>
          <w:color w:val="auto"/>
          <w:sz w:val="32"/>
          <w:szCs w:val="32"/>
          <w:u w:val="none"/>
          <w:lang w:eastAsia="zh-CN"/>
        </w:rPr>
        <w:t>”等字样的</w:t>
      </w:r>
      <w:r>
        <w:rPr>
          <w:rFonts w:hint="eastAsia" w:ascii="仿宋_GB2312" w:hAnsi="仿宋" w:eastAsia="仿宋_GB2312" w:cs="仿宋"/>
          <w:color w:val="auto"/>
          <w:sz w:val="32"/>
          <w:szCs w:val="32"/>
          <w:u w:val="none"/>
          <w:lang w:val="en-US" w:eastAsia="zh-CN"/>
        </w:rPr>
        <w:t>快熟超爽面。</w:t>
      </w:r>
      <w:r>
        <w:rPr>
          <w:rFonts w:hint="eastAsia" w:ascii="仿宋_GB2312" w:hAnsi="仿宋" w:eastAsia="仿宋_GB2312" w:cs="仿宋"/>
          <w:color w:val="auto"/>
          <w:sz w:val="32"/>
          <w:szCs w:val="32"/>
          <w:u w:val="none"/>
          <w:lang w:eastAsia="zh-CN"/>
        </w:rPr>
        <w:t>当事人</w:t>
      </w:r>
      <w:r>
        <w:rPr>
          <w:rFonts w:hint="eastAsia" w:ascii="仿宋_GB2312" w:hAnsi="仿宋" w:eastAsia="仿宋_GB2312" w:cs="仿宋"/>
          <w:color w:val="auto"/>
          <w:sz w:val="32"/>
          <w:szCs w:val="32"/>
          <w:u w:val="none"/>
          <w:lang w:val="en-US" w:eastAsia="zh-CN"/>
        </w:rPr>
        <w:t>向执法人员提供了快熟超爽面的旧包装标签样板袋和</w:t>
      </w:r>
      <w:r>
        <w:rPr>
          <w:rFonts w:hint="eastAsia" w:ascii="仿宋_GB2312" w:hAnsi="仿宋" w:eastAsia="仿宋_GB2312" w:cs="仿宋"/>
          <w:color w:val="auto"/>
          <w:sz w:val="32"/>
          <w:szCs w:val="32"/>
          <w:u w:val="none"/>
          <w:lang w:eastAsia="zh-CN"/>
        </w:rPr>
        <w:t>新</w:t>
      </w:r>
      <w:r>
        <w:rPr>
          <w:rFonts w:hint="eastAsia" w:ascii="仿宋_GB2312" w:hAnsi="仿宋" w:eastAsia="仿宋_GB2312" w:cs="仿宋"/>
          <w:color w:val="auto"/>
          <w:sz w:val="32"/>
          <w:szCs w:val="32"/>
          <w:u w:val="none"/>
          <w:lang w:val="en-US" w:eastAsia="zh-CN"/>
        </w:rPr>
        <w:t>包装标签样板袋各一个，快熟超爽面的旧包装标签样板袋</w:t>
      </w:r>
      <w:r>
        <w:rPr>
          <w:rFonts w:hint="eastAsia" w:ascii="仿宋_GB2312" w:hAnsi="仿宋" w:eastAsia="仿宋_GB2312" w:cs="仿宋"/>
          <w:color w:val="auto"/>
          <w:sz w:val="32"/>
          <w:szCs w:val="32"/>
          <w:u w:val="none"/>
          <w:lang w:eastAsia="zh-CN"/>
        </w:rPr>
        <w:t>上的营养成分表标注有项目“每</w:t>
      </w:r>
      <w:r>
        <w:rPr>
          <w:rFonts w:hint="eastAsia" w:ascii="仿宋_GB2312" w:hAnsi="仿宋" w:eastAsia="仿宋_GB2312" w:cs="仿宋"/>
          <w:color w:val="auto"/>
          <w:sz w:val="32"/>
          <w:szCs w:val="32"/>
          <w:u w:val="none"/>
          <w:lang w:val="en-US" w:eastAsia="zh-CN"/>
        </w:rPr>
        <w:t>100克（g）：</w:t>
      </w:r>
      <w:r>
        <w:rPr>
          <w:rFonts w:hint="eastAsia" w:ascii="仿宋_GB2312" w:hAnsi="仿宋" w:eastAsia="仿宋_GB2312" w:cs="仿宋"/>
          <w:color w:val="auto"/>
          <w:sz w:val="32"/>
          <w:szCs w:val="32"/>
          <w:u w:val="none"/>
          <w:lang w:eastAsia="zh-CN"/>
        </w:rPr>
        <w:t>能量</w:t>
      </w:r>
      <w:r>
        <w:rPr>
          <w:rFonts w:hint="eastAsia" w:ascii="仿宋_GB2312" w:hAnsi="仿宋" w:eastAsia="仿宋_GB2312" w:cs="仿宋"/>
          <w:color w:val="auto"/>
          <w:sz w:val="32"/>
          <w:szCs w:val="32"/>
          <w:u w:val="none"/>
          <w:lang w:val="en-US" w:eastAsia="zh-CN"/>
        </w:rPr>
        <w:t xml:space="preserve">2305千焦（kJ） 蛋白质7.6克（g） 脂肪28.4克（g） 碳水化合物66.2克（g）   </w:t>
      </w:r>
      <w:r>
        <w:rPr>
          <w:rFonts w:hint="eastAsia" w:ascii="仿宋_GB2312" w:hAnsi="仿宋" w:eastAsia="仿宋_GB2312" w:cs="仿宋"/>
          <w:color w:val="auto"/>
          <w:sz w:val="32"/>
          <w:szCs w:val="32"/>
          <w:u w:val="none"/>
          <w:lang w:eastAsia="zh-CN"/>
        </w:rPr>
        <w:t>营养素参考值</w:t>
      </w:r>
      <w:r>
        <w:rPr>
          <w:rFonts w:hint="eastAsia" w:ascii="仿宋_GB2312" w:hAnsi="仿宋" w:eastAsia="仿宋_GB2312" w:cs="仿宋"/>
          <w:color w:val="auto"/>
          <w:sz w:val="32"/>
          <w:szCs w:val="32"/>
          <w:u w:val="none"/>
          <w:lang w:val="en-US" w:eastAsia="zh-CN"/>
        </w:rPr>
        <w:t>％</w:t>
      </w:r>
      <w:r>
        <w:rPr>
          <w:rFonts w:hint="eastAsia" w:ascii="仿宋_GB2312" w:hAnsi="仿宋" w:eastAsia="仿宋_GB2312" w:cs="仿宋"/>
          <w:color w:val="auto"/>
          <w:sz w:val="32"/>
          <w:szCs w:val="32"/>
          <w:u w:val="none"/>
          <w:lang w:eastAsia="zh-CN"/>
        </w:rPr>
        <w:t>：能量</w:t>
      </w:r>
      <w:r>
        <w:rPr>
          <w:rFonts w:hint="eastAsia" w:ascii="仿宋_GB2312" w:hAnsi="仿宋" w:eastAsia="仿宋_GB2312" w:cs="仿宋"/>
          <w:color w:val="auto"/>
          <w:sz w:val="32"/>
          <w:szCs w:val="32"/>
          <w:u w:val="none"/>
          <w:lang w:val="en-US" w:eastAsia="zh-CN"/>
        </w:rPr>
        <w:t>27％，蛋白质13％，脂肪47％，碳水化合物22％</w:t>
      </w:r>
      <w:r>
        <w:rPr>
          <w:rFonts w:hint="eastAsia" w:ascii="仿宋_GB2312" w:hAnsi="仿宋" w:eastAsia="仿宋_GB2312" w:cs="仿宋"/>
          <w:color w:val="auto"/>
          <w:sz w:val="32"/>
          <w:szCs w:val="32"/>
          <w:u w:val="none"/>
          <w:lang w:eastAsia="zh-CN"/>
        </w:rPr>
        <w:t>”等字样，</w:t>
      </w:r>
      <w:r>
        <w:rPr>
          <w:rFonts w:hint="eastAsia" w:ascii="仿宋_GB2312" w:hAnsi="仿宋" w:eastAsia="仿宋_GB2312" w:cs="仿宋"/>
          <w:color w:val="auto"/>
          <w:sz w:val="32"/>
          <w:szCs w:val="32"/>
          <w:u w:val="none"/>
          <w:lang w:val="en-US" w:eastAsia="zh-CN"/>
        </w:rPr>
        <w:t>快熟超爽面的新包装标签样板袋</w:t>
      </w:r>
      <w:r>
        <w:rPr>
          <w:rFonts w:hint="eastAsia" w:ascii="仿宋_GB2312" w:hAnsi="仿宋" w:eastAsia="仿宋_GB2312" w:cs="仿宋"/>
          <w:color w:val="auto"/>
          <w:sz w:val="32"/>
          <w:szCs w:val="32"/>
          <w:u w:val="none"/>
          <w:lang w:eastAsia="zh-CN"/>
        </w:rPr>
        <w:t>上的营养成分表标注有项目“每</w:t>
      </w:r>
      <w:r>
        <w:rPr>
          <w:rFonts w:hint="eastAsia" w:ascii="仿宋_GB2312" w:hAnsi="仿宋" w:eastAsia="仿宋_GB2312" w:cs="仿宋"/>
          <w:color w:val="auto"/>
          <w:sz w:val="32"/>
          <w:szCs w:val="32"/>
          <w:u w:val="none"/>
          <w:lang w:val="en-US" w:eastAsia="zh-CN"/>
        </w:rPr>
        <w:t>100克（g）：</w:t>
      </w:r>
      <w:r>
        <w:rPr>
          <w:rFonts w:hint="eastAsia" w:ascii="仿宋_GB2312" w:hAnsi="仿宋" w:eastAsia="仿宋_GB2312" w:cs="仿宋"/>
          <w:color w:val="auto"/>
          <w:sz w:val="32"/>
          <w:szCs w:val="32"/>
          <w:u w:val="none"/>
          <w:lang w:eastAsia="zh-CN"/>
        </w:rPr>
        <w:t>能量</w:t>
      </w:r>
      <w:r>
        <w:rPr>
          <w:rFonts w:hint="eastAsia" w:ascii="仿宋_GB2312" w:hAnsi="仿宋" w:eastAsia="仿宋_GB2312" w:cs="仿宋"/>
          <w:color w:val="auto"/>
          <w:sz w:val="32"/>
          <w:szCs w:val="32"/>
          <w:u w:val="none"/>
          <w:lang w:val="en-US" w:eastAsia="zh-CN"/>
        </w:rPr>
        <w:t xml:space="preserve">1501千焦（kJ） 蛋白质14.0克（g） 脂肪1.4克（g） 碳水化合物70.9克（g）   </w:t>
      </w:r>
      <w:r>
        <w:rPr>
          <w:rFonts w:hint="eastAsia" w:ascii="仿宋_GB2312" w:hAnsi="仿宋" w:eastAsia="仿宋_GB2312" w:cs="仿宋"/>
          <w:color w:val="auto"/>
          <w:sz w:val="32"/>
          <w:szCs w:val="32"/>
          <w:u w:val="none"/>
          <w:lang w:eastAsia="zh-CN"/>
        </w:rPr>
        <w:t>营养素参考值</w:t>
      </w:r>
      <w:r>
        <w:rPr>
          <w:rFonts w:hint="eastAsia" w:ascii="仿宋_GB2312" w:hAnsi="仿宋" w:eastAsia="仿宋_GB2312" w:cs="仿宋"/>
          <w:color w:val="auto"/>
          <w:sz w:val="32"/>
          <w:szCs w:val="32"/>
          <w:u w:val="none"/>
          <w:lang w:val="en-US" w:eastAsia="zh-CN"/>
        </w:rPr>
        <w:t>％：</w:t>
      </w:r>
      <w:r>
        <w:rPr>
          <w:rFonts w:hint="eastAsia" w:ascii="仿宋_GB2312" w:hAnsi="仿宋" w:eastAsia="仿宋_GB2312" w:cs="仿宋"/>
          <w:color w:val="auto"/>
          <w:sz w:val="32"/>
          <w:szCs w:val="32"/>
          <w:u w:val="none"/>
          <w:lang w:eastAsia="zh-CN"/>
        </w:rPr>
        <w:t>能量</w:t>
      </w:r>
      <w:r>
        <w:rPr>
          <w:rFonts w:hint="eastAsia" w:ascii="仿宋_GB2312" w:hAnsi="仿宋" w:eastAsia="仿宋_GB2312" w:cs="仿宋"/>
          <w:color w:val="auto"/>
          <w:sz w:val="32"/>
          <w:szCs w:val="32"/>
          <w:u w:val="none"/>
          <w:lang w:val="en-US" w:eastAsia="zh-CN"/>
        </w:rPr>
        <w:t>18％，蛋白质23％，脂肪2％，碳水化合物24％</w:t>
      </w:r>
      <w:r>
        <w:rPr>
          <w:rFonts w:hint="eastAsia" w:ascii="仿宋_GB2312" w:hAnsi="仿宋" w:eastAsia="仿宋_GB2312" w:cs="仿宋"/>
          <w:color w:val="auto"/>
          <w:sz w:val="32"/>
          <w:szCs w:val="32"/>
          <w:u w:val="none"/>
          <w:lang w:eastAsia="zh-CN"/>
        </w:rPr>
        <w:t>”</w:t>
      </w:r>
      <w:r>
        <w:rPr>
          <w:rFonts w:hint="eastAsia" w:ascii="仿宋_GB2312" w:hAnsi="仿宋" w:eastAsia="仿宋_GB2312" w:cs="仿宋"/>
          <w:color w:val="auto"/>
          <w:sz w:val="32"/>
          <w:szCs w:val="32"/>
          <w:u w:val="none"/>
          <w:lang w:val="en-US" w:eastAsia="zh-CN"/>
        </w:rPr>
        <w:t>等字样。执法人员现场未采取行政强制措施。经我局执法人员初步调查，当事人存在生产经营快熟超爽面的营养成分按照列表数值相加超过100克的违法行为，涉嫌违反了《中华人民共和国食品安全法》第七十一条第一款的规定，经局领导批准，我局对当事人涉嫌生产经营标签不符合《中华人民共和国食品安全法》规定的食品快熟超爽面行为进行立案调查。</w:t>
      </w: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仿宋" w:eastAsia="仿宋_GB2312" w:cs="黑体"/>
          <w:color w:val="auto"/>
          <w:kern w:val="0"/>
          <w:sz w:val="32"/>
          <w:szCs w:val="32"/>
          <w:u w:val="none"/>
          <w:lang w:val="en-US" w:eastAsia="zh-CN"/>
        </w:rPr>
      </w:pPr>
      <w:r>
        <w:rPr>
          <w:rFonts w:hint="eastAsia" w:ascii="仿宋_GB2312" w:hAnsi="仿宋" w:eastAsia="仿宋_GB2312" w:cs="黑体"/>
          <w:color w:val="auto"/>
          <w:kern w:val="0"/>
          <w:sz w:val="32"/>
          <w:szCs w:val="32"/>
          <w:u w:val="none"/>
          <w:lang w:eastAsia="zh-CN"/>
        </w:rPr>
        <w:t>经查，</w:t>
      </w:r>
      <w:r>
        <w:rPr>
          <w:rFonts w:hint="eastAsia" w:ascii="仿宋_GB2312" w:hAnsi="仿宋_GB2312" w:eastAsia="仿宋_GB2312" w:cs="仿宋_GB2312"/>
          <w:color w:val="auto"/>
          <w:sz w:val="32"/>
          <w:szCs w:val="32"/>
          <w:u w:val="none"/>
          <w:lang w:val="en-US" w:eastAsia="zh-CN"/>
        </w:rPr>
        <w:t>2019年4月20日，</w:t>
      </w:r>
      <w:r>
        <w:rPr>
          <w:rFonts w:hint="eastAsia" w:ascii="仿宋_GB2312" w:hAnsi="仿宋" w:eastAsia="仿宋_GB2312" w:cs="黑体"/>
          <w:color w:val="auto"/>
          <w:kern w:val="0"/>
          <w:sz w:val="32"/>
          <w:szCs w:val="32"/>
          <w:u w:val="none"/>
          <w:lang w:eastAsia="zh-CN"/>
        </w:rPr>
        <w:t>当事人共生产销售上述</w:t>
      </w:r>
      <w:r>
        <w:rPr>
          <w:rFonts w:hint="eastAsia" w:ascii="仿宋_GB2312" w:hAnsi="仿宋" w:eastAsia="仿宋_GB2312" w:cs="仿宋"/>
          <w:color w:val="auto"/>
          <w:sz w:val="32"/>
          <w:szCs w:val="32"/>
          <w:u w:val="none"/>
          <w:lang w:val="en-US" w:eastAsia="zh-CN"/>
        </w:rPr>
        <w:t>标签标注的营养成分按照列表数值相加超过100克的快熟超爽面数量30件（10小包/件，净含量1.3千克/包），30件快熟超爽面销往了江西于都福乐粮油商行，销售时间是2019年4月22日，销售单价是7.2元/包，</w:t>
      </w:r>
      <w:r>
        <w:rPr>
          <w:rFonts w:hint="eastAsia" w:ascii="Times New Roman" w:hAnsi="Times New Roman" w:eastAsia="仿宋_GB2312" w:cs="仿宋"/>
          <w:color w:val="auto"/>
          <w:sz w:val="32"/>
          <w:szCs w:val="32"/>
          <w:u w:val="none"/>
          <w:lang w:eastAsia="zh-CN"/>
        </w:rPr>
        <w:t>生产</w:t>
      </w:r>
      <w:r>
        <w:rPr>
          <w:rFonts w:hint="eastAsia" w:ascii="仿宋_GB2312" w:hAnsi="仿宋" w:eastAsia="仿宋_GB2312" w:cs="仿宋"/>
          <w:color w:val="auto"/>
          <w:sz w:val="32"/>
          <w:szCs w:val="32"/>
          <w:u w:val="none"/>
          <w:lang w:val="en-US" w:eastAsia="zh-CN"/>
        </w:rPr>
        <w:t>成本是7元/包，该批快熟超爽面的总货值是2160元，</w:t>
      </w:r>
      <w:r>
        <w:rPr>
          <w:rFonts w:hint="eastAsia" w:ascii="Times New Roman" w:hAnsi="Times New Roman" w:eastAsia="仿宋_GB2312" w:cs="仿宋"/>
          <w:color w:val="auto"/>
          <w:sz w:val="32"/>
          <w:szCs w:val="32"/>
          <w:u w:val="none"/>
          <w:lang w:eastAsia="zh-CN"/>
        </w:rPr>
        <w:t>当事人</w:t>
      </w:r>
      <w:r>
        <w:rPr>
          <w:rFonts w:hint="eastAsia" w:ascii="仿宋_GB2312" w:hAnsi="仿宋" w:eastAsia="仿宋_GB2312" w:cs="仿宋"/>
          <w:color w:val="auto"/>
          <w:sz w:val="32"/>
          <w:szCs w:val="32"/>
          <w:u w:val="none"/>
          <w:lang w:val="en-US" w:eastAsia="zh-CN"/>
        </w:rPr>
        <w:t>销售该批快熟超爽面所获得的利润是60元（即违法所得是60元）。当事人印制该批标签标注的营养成分按照列表数值相加超过100克的快熟超爽面标签袋1000个，</w:t>
      </w:r>
      <w:r>
        <w:rPr>
          <w:rFonts w:hint="eastAsia" w:ascii="仿宋_GB2312" w:hAnsi="仿宋" w:eastAsia="仿宋_GB2312" w:cs="仿宋"/>
          <w:color w:val="auto"/>
          <w:sz w:val="32"/>
          <w:szCs w:val="32"/>
          <w:u w:val="none"/>
          <w:lang w:eastAsia="zh-CN"/>
        </w:rPr>
        <w:t>使用的数量是</w:t>
      </w:r>
      <w:r>
        <w:rPr>
          <w:rFonts w:hint="eastAsia" w:ascii="仿宋_GB2312" w:hAnsi="仿宋" w:eastAsia="仿宋_GB2312" w:cs="仿宋"/>
          <w:color w:val="auto"/>
          <w:sz w:val="32"/>
          <w:szCs w:val="32"/>
          <w:u w:val="none"/>
          <w:lang w:val="en-US" w:eastAsia="zh-CN"/>
        </w:rPr>
        <w:t>300个，剩余700个当事人加贴了更改的营养成分表，当事人能提供加贴更改的营养成分表标签</w:t>
      </w:r>
      <w:r>
        <w:rPr>
          <w:rFonts w:hint="eastAsia" w:ascii="仿宋_GB2312" w:hAnsi="仿宋" w:eastAsia="仿宋_GB2312" w:cs="仿宋"/>
          <w:color w:val="auto"/>
          <w:sz w:val="32"/>
          <w:szCs w:val="32"/>
          <w:u w:val="none"/>
          <w:lang w:eastAsia="zh-CN"/>
        </w:rPr>
        <w:t>。当事人未直接向广州市天河区销售过生产日期为</w:t>
      </w:r>
      <w:r>
        <w:rPr>
          <w:rFonts w:hint="eastAsia" w:ascii="仿宋_GB2312" w:hAnsi="仿宋_GB2312" w:eastAsia="仿宋_GB2312" w:cs="仿宋_GB2312"/>
          <w:color w:val="auto"/>
          <w:sz w:val="32"/>
          <w:szCs w:val="32"/>
          <w:u w:val="none"/>
          <w:lang w:val="en-US" w:eastAsia="zh-CN"/>
        </w:rPr>
        <w:t>2019年4月20日的</w:t>
      </w:r>
      <w:r>
        <w:rPr>
          <w:rFonts w:hint="eastAsia" w:ascii="仿宋_GB2312" w:hAnsi="仿宋" w:eastAsia="仿宋_GB2312" w:cs="仿宋"/>
          <w:color w:val="auto"/>
          <w:sz w:val="32"/>
          <w:szCs w:val="32"/>
          <w:u w:val="none"/>
          <w:lang w:val="en-US" w:eastAsia="zh-CN"/>
        </w:rPr>
        <w:t>营养成分按照列表数值相加超过100克的快熟超爽面。</w:t>
      </w:r>
      <w:r>
        <w:rPr>
          <w:rFonts w:hint="eastAsia" w:ascii="Times New Roman" w:hAnsi="Times New Roman" w:eastAsia="仿宋_GB2312" w:cs="仿宋"/>
          <w:color w:val="auto"/>
          <w:sz w:val="32"/>
          <w:szCs w:val="32"/>
          <w:u w:val="none"/>
          <w:lang w:eastAsia="zh-CN"/>
        </w:rPr>
        <w:t>当事人</w:t>
      </w:r>
      <w:r>
        <w:rPr>
          <w:rFonts w:hint="eastAsia" w:ascii="仿宋_GB2312" w:hAnsi="仿宋" w:eastAsia="仿宋_GB2312" w:cs="仿宋"/>
          <w:color w:val="auto"/>
          <w:sz w:val="32"/>
          <w:szCs w:val="32"/>
          <w:u w:val="none"/>
          <w:lang w:val="en-US" w:eastAsia="zh-CN"/>
        </w:rPr>
        <w:t>能提供</w:t>
      </w:r>
      <w:r>
        <w:rPr>
          <w:rFonts w:hint="eastAsia" w:ascii="仿宋_GB2312" w:hAnsi="仿宋" w:eastAsia="仿宋_GB2312" w:cs="黑体"/>
          <w:color w:val="auto"/>
          <w:kern w:val="0"/>
          <w:sz w:val="32"/>
          <w:szCs w:val="32"/>
          <w:u w:val="none"/>
          <w:lang w:val="en-US" w:eastAsia="zh-CN"/>
        </w:rPr>
        <w:t>生产日期为“2019.4.20”</w:t>
      </w:r>
      <w:r>
        <w:rPr>
          <w:rFonts w:hint="eastAsia" w:ascii="仿宋_GB2312" w:hAnsi="仿宋" w:eastAsia="仿宋_GB2312" w:cs="仿宋"/>
          <w:color w:val="auto"/>
          <w:sz w:val="32"/>
          <w:szCs w:val="32"/>
          <w:u w:val="none"/>
          <w:lang w:val="en-US" w:eastAsia="zh-CN"/>
        </w:rPr>
        <w:t>的快熟超爽面的《生产投料记录》、《产品销售台账》和《面饼出厂检验报告》（报告编号：2019042001）等台账资料</w:t>
      </w:r>
      <w:r>
        <w:rPr>
          <w:rFonts w:hint="eastAsia" w:ascii="仿宋_GB2312" w:hAnsi="仿宋" w:eastAsia="仿宋_GB2312" w:cs="黑体"/>
          <w:color w:val="auto"/>
          <w:kern w:val="0"/>
          <w:sz w:val="32"/>
          <w:szCs w:val="32"/>
          <w:u w:val="none"/>
          <w:lang w:val="en-US" w:eastAsia="zh-CN"/>
        </w:rPr>
        <w:t>。</w:t>
      </w: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val="en-US" w:eastAsia="zh-CN"/>
        </w:rPr>
        <w:t>根据《食品安全国家标准预包装食品营养标签通则》（GB28050-2011）第3.1条“预包装食品营养标签标示的任何营养信息，应真实、客观，不得标示虚假信息，不得夸大产品的营养作用或其他作用。”、第6.1条“预包装食品中能量和营养成分的含量应以每100克和（或）每100毫升和（或）每份食品中可食部分中的具体数值来表示。”和《中华人民共和国食品安全法》第一百五十条第一款“本法下列用语的含义：食品安全，指食品无毒、无害，符合应当有的营养要求，对人体健康不造成任何急性、亚急性或者慢性危害。”的规定，应认定当事人生产经营的食品快熟超爽面标签标注营养成分数值相加大于100克属不符合食品安全标准的行为。</w:t>
      </w: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Times New Roman" w:eastAsia="仿宋_GB2312" w:cs="仿宋_GB2312"/>
          <w:color w:val="auto"/>
          <w:sz w:val="32"/>
          <w:szCs w:val="32"/>
          <w:u w:val="none"/>
          <w:lang w:val="en-US" w:eastAsia="zh-CN"/>
        </w:rPr>
      </w:pPr>
      <w:r>
        <w:rPr>
          <w:rFonts w:hint="eastAsia" w:ascii="仿宋_GB2312" w:hAnsi="仿宋" w:eastAsia="仿宋_GB2312" w:cs="仿宋"/>
          <w:color w:val="auto"/>
          <w:sz w:val="32"/>
          <w:szCs w:val="32"/>
          <w:u w:val="none"/>
          <w:lang w:val="en-US" w:eastAsia="zh-CN"/>
        </w:rPr>
        <w:t>当事人生产经营的快熟超爽面标签标注营养成分按照列表数值相加超过100克的行为，违反了《食品安全国家标准预包装食品营养标签通则》（GB28050-2011）第3.1条“预包装食品营养标签标示的任何营养信息，应真实、客观，不得标示虚假信息，不得夸大产品的营养作用或其他作用。”和第6.1条“预包装食品中能量和营养成分的含量应以每100克和（或）每100毫升和（或）每份食品中可食部分中的具体数值来表示。”、《中华人民共和国食品安全法》第七十一条第一款“食品和食品添加剂的标签、说明书，不得含有虚假内容，不得涉及疾病预防、治疗功能。生产经营者对其提供的标签、说明书的内容负责。”的规定</w:t>
      </w:r>
      <w:r>
        <w:rPr>
          <w:rFonts w:hint="eastAsia" w:ascii="仿宋_GB2312" w:hAnsi="仿宋" w:eastAsia="仿宋_GB2312" w:cs="黑体"/>
          <w:color w:val="auto"/>
          <w:kern w:val="0"/>
          <w:sz w:val="32"/>
          <w:szCs w:val="32"/>
          <w:u w:val="none"/>
          <w:lang w:val="en-US" w:eastAsia="zh-CN"/>
        </w:rPr>
        <w:t>，</w:t>
      </w:r>
      <w:r>
        <w:rPr>
          <w:rFonts w:hint="eastAsia" w:ascii="仿宋_GB2312" w:hAnsi="Times New Roman" w:eastAsia="仿宋_GB2312" w:cs="仿宋_GB2312"/>
          <w:color w:val="auto"/>
          <w:sz w:val="32"/>
          <w:szCs w:val="32"/>
          <w:u w:val="none"/>
          <w:lang w:val="en-US" w:eastAsia="zh-CN"/>
        </w:rPr>
        <w:t>构成了</w:t>
      </w:r>
      <w:r>
        <w:rPr>
          <w:rFonts w:hint="eastAsia" w:ascii="仿宋_GB2312" w:hAnsi="仿宋_GB2312" w:eastAsia="仿宋_GB2312" w:cs="仿宋_GB2312"/>
          <w:color w:val="auto"/>
          <w:sz w:val="32"/>
          <w:szCs w:val="32"/>
          <w:u w:val="none"/>
          <w:lang w:val="en-US" w:eastAsia="zh-CN"/>
        </w:rPr>
        <w:t>生产经营</w:t>
      </w:r>
      <w:r>
        <w:rPr>
          <w:rFonts w:hint="eastAsia" w:ascii="仿宋_GB2312" w:hAnsi="Mongolian Baiti" w:eastAsia="仿宋_GB2312" w:cs="Mongolian Baiti"/>
          <w:color w:val="auto"/>
          <w:kern w:val="1"/>
          <w:sz w:val="32"/>
          <w:szCs w:val="32"/>
          <w:u w:val="none"/>
          <w:lang w:val="en-US" w:eastAsia="zh-CN"/>
        </w:rPr>
        <w:t>标签不符合《中华人民共和国食品安全法》规定的食品</w:t>
      </w:r>
      <w:r>
        <w:rPr>
          <w:rFonts w:hint="eastAsia" w:ascii="仿宋_GB2312" w:hAnsi="Times New Roman" w:eastAsia="仿宋_GB2312" w:cs="仿宋_GB2312"/>
          <w:color w:val="auto"/>
          <w:sz w:val="32"/>
          <w:szCs w:val="32"/>
          <w:u w:val="none"/>
          <w:lang w:val="en-US" w:eastAsia="zh-CN"/>
        </w:rPr>
        <w:t>的违法事实。</w:t>
      </w: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仿宋" w:eastAsia="仿宋_GB2312" w:cs="黑体"/>
          <w:color w:val="auto"/>
          <w:kern w:val="0"/>
          <w:sz w:val="32"/>
          <w:szCs w:val="32"/>
          <w:u w:val="none"/>
          <w:lang w:val="en-US" w:eastAsia="zh-CN"/>
        </w:rPr>
      </w:pPr>
      <w:r>
        <w:rPr>
          <w:rFonts w:hint="eastAsia" w:ascii="仿宋_GB2312" w:hAnsi="仿宋" w:eastAsia="仿宋_GB2312" w:cs="黑体"/>
          <w:color w:val="auto"/>
          <w:kern w:val="0"/>
          <w:sz w:val="32"/>
          <w:szCs w:val="32"/>
          <w:u w:val="none"/>
          <w:lang w:val="en-US" w:eastAsia="zh-CN"/>
        </w:rPr>
        <w:t>上述事实，主要有以下证据证明：</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1.当事人居民身份证、《营业执照》、《食品生产许可证》复印件各1份1页，证明当事人生产经营的主体资格；</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2.我局制作的《现场笔录》1份共3页、《询问笔录》1份共5页、</w:t>
      </w:r>
      <w:r>
        <w:rPr>
          <w:rFonts w:hint="eastAsia" w:ascii="仿宋_GB2312" w:hAnsi="仿宋" w:eastAsia="仿宋_GB2312" w:cs="仿宋"/>
          <w:color w:val="auto"/>
          <w:sz w:val="32"/>
          <w:szCs w:val="32"/>
          <w:u w:val="none"/>
          <w:lang w:val="en-US" w:eastAsia="zh-CN"/>
        </w:rPr>
        <w:t>快熟超爽面的新包装和旧包装标签样板袋各一个</w:t>
      </w:r>
      <w:r>
        <w:rPr>
          <w:rFonts w:hint="eastAsia" w:ascii="仿宋_GB2312" w:hAnsi="仿宋_GB2312" w:eastAsia="仿宋_GB2312" w:cs="仿宋_GB2312"/>
          <w:color w:val="auto"/>
          <w:sz w:val="32"/>
          <w:szCs w:val="32"/>
          <w:u w:val="none"/>
          <w:lang w:val="en-US" w:eastAsia="zh-CN"/>
        </w:rPr>
        <w:t>，证明当事人生产经营</w:t>
      </w:r>
      <w:r>
        <w:rPr>
          <w:rFonts w:hint="eastAsia" w:ascii="仿宋_GB2312" w:hAnsi="Mongolian Baiti" w:eastAsia="仿宋_GB2312" w:cs="Mongolian Baiti"/>
          <w:color w:val="auto"/>
          <w:kern w:val="1"/>
          <w:sz w:val="32"/>
          <w:szCs w:val="32"/>
          <w:u w:val="none"/>
          <w:lang w:val="en-US" w:eastAsia="zh-CN"/>
        </w:rPr>
        <w:t>标签不符合《中华人民共和国食品安全法》规定的食品</w:t>
      </w:r>
      <w:r>
        <w:rPr>
          <w:rFonts w:hint="eastAsia" w:ascii="仿宋_GB2312" w:hAnsi="仿宋_GB2312" w:eastAsia="仿宋_GB2312" w:cs="仿宋_GB2312"/>
          <w:color w:val="auto"/>
          <w:sz w:val="32"/>
          <w:szCs w:val="32"/>
          <w:u w:val="none"/>
          <w:lang w:val="en-US" w:eastAsia="zh-CN"/>
        </w:rPr>
        <w:t>的违法事实；</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hint="eastAsia" w:ascii="Times New Roman" w:hAnsi="Times New Roman" w:eastAsia="仿宋_GB2312" w:cs="仿宋"/>
          <w:color w:val="auto"/>
          <w:sz w:val="32"/>
          <w:szCs w:val="32"/>
          <w:u w:val="none"/>
          <w:lang w:eastAsia="zh-CN"/>
        </w:rPr>
        <w:t>当事人</w:t>
      </w:r>
      <w:r>
        <w:rPr>
          <w:rFonts w:hint="eastAsia" w:ascii="仿宋_GB2312" w:hAnsi="仿宋" w:eastAsia="仿宋_GB2312" w:cs="仿宋"/>
          <w:color w:val="auto"/>
          <w:sz w:val="32"/>
          <w:szCs w:val="32"/>
          <w:u w:val="none"/>
          <w:lang w:val="en-US" w:eastAsia="zh-CN"/>
        </w:rPr>
        <w:t>提供的</w:t>
      </w:r>
      <w:r>
        <w:rPr>
          <w:rFonts w:hint="eastAsia" w:ascii="仿宋_GB2312" w:hAnsi="仿宋" w:eastAsia="仿宋_GB2312" w:cs="黑体"/>
          <w:color w:val="auto"/>
          <w:kern w:val="0"/>
          <w:sz w:val="32"/>
          <w:szCs w:val="32"/>
          <w:u w:val="none"/>
          <w:lang w:val="en-US" w:eastAsia="zh-CN"/>
        </w:rPr>
        <w:t>生产日期为“2019.4.20”</w:t>
      </w:r>
      <w:r>
        <w:rPr>
          <w:rFonts w:hint="eastAsia" w:ascii="仿宋_GB2312" w:hAnsi="仿宋" w:eastAsia="仿宋_GB2312" w:cs="仿宋"/>
          <w:color w:val="auto"/>
          <w:sz w:val="32"/>
          <w:szCs w:val="32"/>
          <w:u w:val="none"/>
          <w:lang w:val="en-US" w:eastAsia="zh-CN"/>
        </w:rPr>
        <w:t>的快熟超爽面的《生产投料记录》、《产品销售台账》和《面饼出厂检验报告》（报告编号：2019042001）各</w:t>
      </w:r>
      <w:r>
        <w:rPr>
          <w:rFonts w:hint="eastAsia" w:ascii="仿宋_GB2312" w:hAnsi="仿宋_GB2312" w:eastAsia="仿宋_GB2312" w:cs="仿宋_GB2312"/>
          <w:color w:val="auto"/>
          <w:sz w:val="32"/>
          <w:szCs w:val="32"/>
          <w:u w:val="none"/>
          <w:lang w:val="en-US" w:eastAsia="zh-CN"/>
        </w:rPr>
        <w:t>1份共3页，证明当事人生产经营</w:t>
      </w:r>
      <w:r>
        <w:rPr>
          <w:rFonts w:hint="eastAsia" w:ascii="仿宋_GB2312" w:hAnsi="Mongolian Baiti" w:eastAsia="仿宋_GB2312" w:cs="Mongolian Baiti"/>
          <w:color w:val="auto"/>
          <w:kern w:val="1"/>
          <w:sz w:val="32"/>
          <w:szCs w:val="32"/>
          <w:u w:val="none"/>
          <w:lang w:val="en-US" w:eastAsia="zh-CN"/>
        </w:rPr>
        <w:t>标签不符合《中华人民共和国食品安全法》规定的食品</w:t>
      </w:r>
      <w:r>
        <w:rPr>
          <w:rFonts w:hint="eastAsia" w:ascii="仿宋_GB2312" w:hAnsi="仿宋_GB2312" w:eastAsia="仿宋_GB2312" w:cs="仿宋_GB2312"/>
          <w:color w:val="auto"/>
          <w:sz w:val="32"/>
          <w:szCs w:val="32"/>
          <w:u w:val="none"/>
          <w:lang w:val="en-US" w:eastAsia="zh-CN"/>
        </w:rPr>
        <w:t>的违法事实；</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Times New Roman"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4.授权委托书1份共1页，证明当事人委托的权限、期限；</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5.其他证据4份共12页，证明当事人生产经营</w:t>
      </w:r>
      <w:r>
        <w:rPr>
          <w:rFonts w:hint="eastAsia" w:ascii="仿宋_GB2312" w:hAnsi="Mongolian Baiti" w:eastAsia="仿宋_GB2312" w:cs="Mongolian Baiti"/>
          <w:color w:val="auto"/>
          <w:kern w:val="1"/>
          <w:sz w:val="32"/>
          <w:szCs w:val="32"/>
          <w:u w:val="none"/>
          <w:lang w:val="en-US" w:eastAsia="zh-CN"/>
        </w:rPr>
        <w:t>标签不符合《中华人民共和国食品安全法》规定的食品</w:t>
      </w:r>
      <w:r>
        <w:rPr>
          <w:rFonts w:hint="eastAsia" w:ascii="仿宋_GB2312" w:hAnsi="仿宋_GB2312" w:eastAsia="仿宋_GB2312" w:cs="仿宋_GB2312"/>
          <w:color w:val="auto"/>
          <w:sz w:val="32"/>
          <w:szCs w:val="32"/>
          <w:u w:val="none"/>
          <w:lang w:val="en-US" w:eastAsia="zh-CN"/>
        </w:rPr>
        <w:t>的违法事实。</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eastAsia="仿宋_GB2312" w:cs="仿宋_GB2312"/>
          <w:color w:val="auto"/>
          <w:sz w:val="32"/>
          <w:szCs w:val="32"/>
          <w:u w:val="none"/>
        </w:rPr>
        <w:t>我局于</w:t>
      </w:r>
      <w:r>
        <w:rPr>
          <w:rFonts w:hint="eastAsia" w:ascii="仿宋_GB2312" w:hAnsi="Mongolian Baiti" w:eastAsia="仿宋_GB2312" w:cs="Mongolian Baiti"/>
          <w:color w:val="auto"/>
          <w:kern w:val="1"/>
          <w:sz w:val="32"/>
          <w:szCs w:val="32"/>
          <w:u w:val="none"/>
          <w:lang w:val="en-US" w:eastAsia="zh-CN"/>
        </w:rPr>
        <w:t>2020年1月20日</w:t>
      </w:r>
      <w:r>
        <w:rPr>
          <w:rFonts w:hint="eastAsia" w:ascii="仿宋_GB2312" w:eastAsia="仿宋_GB2312" w:cs="仿宋_GB2312"/>
          <w:color w:val="auto"/>
          <w:sz w:val="32"/>
          <w:szCs w:val="32"/>
          <w:u w:val="none"/>
        </w:rPr>
        <w:t>向当事人下达了《行政处罚告知书》（韶曲市监罚告〔20</w:t>
      </w:r>
      <w:r>
        <w:rPr>
          <w:rFonts w:hint="eastAsia" w:ascii="仿宋_GB2312" w:eastAsia="仿宋_GB2312" w:cs="仿宋_GB2312"/>
          <w:color w:val="auto"/>
          <w:sz w:val="32"/>
          <w:szCs w:val="32"/>
          <w:u w:val="none"/>
          <w:lang w:val="en-US" w:eastAsia="zh-CN"/>
        </w:rPr>
        <w:t>20</w:t>
      </w: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val="en-US" w:eastAsia="zh-CN"/>
        </w:rPr>
        <w:t>1</w:t>
      </w:r>
      <w:r>
        <w:rPr>
          <w:rFonts w:hint="eastAsia" w:ascii="仿宋_GB2312" w:eastAsia="仿宋_GB2312" w:cs="仿宋_GB2312"/>
          <w:color w:val="auto"/>
          <w:sz w:val="32"/>
          <w:szCs w:val="32"/>
          <w:u w:val="none"/>
        </w:rPr>
        <w:t>号），</w:t>
      </w:r>
      <w:r>
        <w:rPr>
          <w:rFonts w:hint="eastAsia" w:ascii="仿宋_GB2312" w:hAnsi="仿宋_GB2312" w:eastAsia="仿宋_GB2312" w:cs="仿宋_GB2312"/>
          <w:color w:val="auto"/>
          <w:sz w:val="32"/>
          <w:szCs w:val="32"/>
          <w:u w:val="none"/>
        </w:rPr>
        <w:t>当事人在</w:t>
      </w:r>
      <w:r>
        <w:rPr>
          <w:rFonts w:hint="eastAsia" w:ascii="仿宋_GB2312" w:hAnsi="仿宋_GB2312" w:eastAsia="仿宋_GB2312" w:cs="仿宋_GB2312"/>
          <w:color w:val="auto"/>
          <w:sz w:val="32"/>
          <w:szCs w:val="32"/>
          <w:u w:val="none"/>
          <w:lang w:eastAsia="zh-CN"/>
        </w:rPr>
        <w:t>法定期限内未提出</w:t>
      </w:r>
      <w:r>
        <w:rPr>
          <w:rFonts w:hint="eastAsia" w:ascii="仿宋_GB2312" w:hAnsi="仿宋_GB2312" w:eastAsia="仿宋_GB2312" w:cs="仿宋_GB2312"/>
          <w:color w:val="auto"/>
          <w:sz w:val="32"/>
          <w:szCs w:val="32"/>
          <w:u w:val="none"/>
        </w:rPr>
        <w:t>陈述、申辩</w:t>
      </w:r>
      <w:r>
        <w:rPr>
          <w:rFonts w:hint="eastAsia" w:ascii="仿宋_GB2312" w:hAnsi="仿宋_GB2312" w:eastAsia="仿宋_GB2312" w:cs="仿宋_GB2312"/>
          <w:color w:val="auto"/>
          <w:sz w:val="32"/>
          <w:szCs w:val="32"/>
          <w:u w:val="none"/>
          <w:lang w:eastAsia="zh-CN"/>
        </w:rPr>
        <w:t>意见</w:t>
      </w:r>
      <w:r>
        <w:rPr>
          <w:rFonts w:hint="eastAsia" w:ascii="仿宋_GB2312" w:hAnsi="仿宋_GB2312" w:eastAsia="仿宋_GB2312" w:cs="仿宋_GB2312"/>
          <w:color w:val="auto"/>
          <w:sz w:val="32"/>
          <w:szCs w:val="32"/>
          <w:u w:val="none"/>
        </w:rPr>
        <w:t>。</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 w:eastAsia="仿宋_GB2312" w:cs="仿宋"/>
          <w:color w:val="auto"/>
          <w:sz w:val="32"/>
          <w:szCs w:val="32"/>
          <w:u w:val="none"/>
          <w:lang w:val="en-US" w:eastAsia="zh-CN"/>
        </w:rPr>
        <w:t>当事人生产经营的快熟超爽面标签标注营养成分按照列表数值相加超过100克的行为，违反了《食品安全国家标准预包装食品营养标签通则》（GB28050-2011）第3.1条、第6.1条和《中华人民共和国食品安全法》第七十一条第一款、第三款的规定，</w:t>
      </w:r>
      <w:r>
        <w:rPr>
          <w:rFonts w:hint="eastAsia" w:ascii="仿宋_GB2312" w:eastAsia="仿宋_GB2312" w:cs="仿宋_GB2312"/>
          <w:color w:val="auto"/>
          <w:sz w:val="32"/>
          <w:szCs w:val="32"/>
          <w:u w:val="none"/>
        </w:rPr>
        <w:t>构成了</w:t>
      </w:r>
      <w:r>
        <w:rPr>
          <w:rFonts w:hint="eastAsia" w:ascii="仿宋_GB2312" w:hAnsi="仿宋_GB2312" w:eastAsia="仿宋_GB2312" w:cs="仿宋_GB2312"/>
          <w:color w:val="auto"/>
          <w:sz w:val="32"/>
          <w:szCs w:val="32"/>
          <w:u w:val="none"/>
          <w:lang w:val="en-US" w:eastAsia="zh-CN"/>
        </w:rPr>
        <w:t>生产经营</w:t>
      </w:r>
      <w:r>
        <w:rPr>
          <w:rFonts w:hint="eastAsia" w:ascii="仿宋_GB2312" w:hAnsi="Mongolian Baiti" w:eastAsia="仿宋_GB2312" w:cs="Mongolian Baiti"/>
          <w:color w:val="auto"/>
          <w:kern w:val="1"/>
          <w:sz w:val="32"/>
          <w:szCs w:val="32"/>
          <w:u w:val="none"/>
          <w:lang w:val="en-US" w:eastAsia="zh-CN"/>
        </w:rPr>
        <w:t>标签不符合《中华人民共和国食品安全法》规定的食品</w:t>
      </w:r>
      <w:r>
        <w:rPr>
          <w:rFonts w:hint="eastAsia" w:ascii="仿宋_GB2312" w:hAnsi="仿宋_GB2312" w:eastAsia="仿宋_GB2312" w:cs="仿宋_GB2312"/>
          <w:color w:val="auto"/>
          <w:sz w:val="32"/>
          <w:szCs w:val="32"/>
          <w:u w:val="none"/>
        </w:rPr>
        <w:t>的违法事实。鉴于当事人能积极配合执法机关相关工作，</w:t>
      </w:r>
      <w:r>
        <w:rPr>
          <w:rFonts w:hint="eastAsia" w:ascii="仿宋_GB2312" w:hAnsi="仿宋_GB2312" w:eastAsia="仿宋_GB2312" w:cs="仿宋_GB2312"/>
          <w:color w:val="auto"/>
          <w:sz w:val="32"/>
          <w:szCs w:val="32"/>
          <w:u w:val="none"/>
          <w:lang w:val="en-US" w:eastAsia="zh-CN"/>
        </w:rPr>
        <w:t>生产经营</w:t>
      </w:r>
      <w:r>
        <w:rPr>
          <w:rFonts w:hint="eastAsia" w:ascii="仿宋_GB2312" w:hAnsi="Mongolian Baiti" w:eastAsia="仿宋_GB2312" w:cs="Mongolian Baiti"/>
          <w:color w:val="auto"/>
          <w:kern w:val="1"/>
          <w:sz w:val="32"/>
          <w:szCs w:val="32"/>
          <w:u w:val="none"/>
          <w:lang w:val="en-US" w:eastAsia="zh-CN"/>
        </w:rPr>
        <w:t>标签不符合《中华人民共和国食品安全法》规定的食品</w:t>
      </w:r>
      <w:r>
        <w:rPr>
          <w:rFonts w:hint="eastAsia" w:ascii="仿宋_GB2312" w:hAnsi="仿宋_GB2312" w:eastAsia="仿宋_GB2312" w:cs="仿宋_GB2312"/>
          <w:color w:val="auto"/>
          <w:sz w:val="32"/>
          <w:szCs w:val="32"/>
          <w:u w:val="none"/>
        </w:rPr>
        <w:t xml:space="preserve">属初次。本案中，当事人的上述行为基本符合《广东省食品药品监督管理局规范行政处罚自由裁量权适用规则》第七条第一款“当事人有下列情形之一的，应当依法从轻处罚：（二）属初次违法，无主观恶意且其违法行为未造成严重后果的；”的情形，我局依法予以从轻处罚。 </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依据</w:t>
      </w:r>
      <w:r>
        <w:rPr>
          <w:rFonts w:hint="eastAsia" w:ascii="仿宋_GB2312" w:hAnsi="仿宋_GB2312" w:eastAsia="仿宋_GB2312" w:cs="仿宋_GB2312"/>
          <w:color w:val="auto"/>
          <w:sz w:val="32"/>
          <w:szCs w:val="32"/>
          <w:u w:val="none"/>
          <w:lang w:eastAsia="zh-CN"/>
        </w:rPr>
        <w:t>《中华人民共和国食品安全法</w:t>
      </w:r>
      <w:r>
        <w:rPr>
          <w:rFonts w:hint="eastAsia" w:ascii="仿宋_GB2312" w:hAnsi="仿宋_GB2312" w:eastAsia="仿宋_GB2312" w:cs="仿宋_GB2312"/>
          <w:color w:val="auto"/>
          <w:sz w:val="32"/>
          <w:szCs w:val="32"/>
          <w:u w:val="none"/>
        </w:rPr>
        <w:t>》</w:t>
      </w:r>
      <w:r>
        <w:rPr>
          <w:rFonts w:hint="eastAsia" w:ascii="仿宋_GB2312" w:hAnsi="仿宋" w:eastAsia="仿宋_GB2312" w:cs="黑体"/>
          <w:color w:val="auto"/>
          <w:kern w:val="0"/>
          <w:sz w:val="32"/>
          <w:szCs w:val="32"/>
          <w:u w:val="none"/>
          <w:lang w:val="en-US" w:eastAsia="zh-CN"/>
        </w:rPr>
        <w:t>第一百二十五条第一款“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的规定，</w:t>
      </w:r>
      <w:r>
        <w:rPr>
          <w:rFonts w:hint="eastAsia" w:ascii="仿宋_GB2312" w:hAnsi="仿宋_GB2312" w:eastAsia="仿宋_GB2312" w:cs="仿宋_GB2312"/>
          <w:color w:val="auto"/>
          <w:sz w:val="32"/>
          <w:szCs w:val="32"/>
          <w:u w:val="none"/>
        </w:rPr>
        <w:t>依法应当给予行政处罚。</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我局决定对当事人给予以下行政处罚如下：</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 w:eastAsia="仿宋_GB2312" w:cs="黑体"/>
          <w:color w:val="auto"/>
          <w:kern w:val="0"/>
          <w:sz w:val="32"/>
          <w:szCs w:val="32"/>
          <w:u w:val="none"/>
          <w:lang w:val="en-US" w:eastAsia="zh-CN"/>
        </w:rPr>
      </w:pPr>
      <w:r>
        <w:rPr>
          <w:rFonts w:hint="eastAsia" w:ascii="仿宋_GB2312" w:hAnsi="仿宋" w:eastAsia="仿宋_GB2312" w:cs="黑体"/>
          <w:color w:val="auto"/>
          <w:kern w:val="0"/>
          <w:sz w:val="32"/>
          <w:szCs w:val="32"/>
          <w:u w:val="none"/>
          <w:lang w:val="en-US" w:eastAsia="zh-CN"/>
        </w:rPr>
        <w:t>1.没收违法所得60元；</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 w:eastAsia="仿宋_GB2312" w:cs="黑体"/>
          <w:color w:val="auto"/>
          <w:kern w:val="0"/>
          <w:sz w:val="32"/>
          <w:szCs w:val="32"/>
          <w:u w:val="none"/>
          <w:lang w:val="en-US" w:eastAsia="zh-CN"/>
        </w:rPr>
      </w:pPr>
      <w:r>
        <w:rPr>
          <w:rFonts w:hint="eastAsia" w:ascii="仿宋_GB2312" w:hAnsi="仿宋" w:eastAsia="仿宋_GB2312" w:cs="黑体"/>
          <w:color w:val="auto"/>
          <w:kern w:val="0"/>
          <w:sz w:val="32"/>
          <w:szCs w:val="32"/>
          <w:u w:val="none"/>
          <w:lang w:val="en-US" w:eastAsia="zh-CN"/>
        </w:rPr>
        <w:t>2.罚款人民币五千元整。</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strike w:val="0"/>
          <w:color w:val="auto"/>
          <w:sz w:val="32"/>
          <w:szCs w:val="32"/>
          <w:u w:val="none"/>
        </w:rPr>
      </w:pPr>
      <w:r>
        <w:rPr>
          <w:rFonts w:hint="eastAsia" w:ascii="仿宋_GB2312" w:hAnsi="仿宋_GB2312" w:eastAsia="仿宋_GB2312" w:cs="仿宋_GB2312"/>
          <w:strike w:val="0"/>
          <w:color w:val="auto"/>
          <w:sz w:val="32"/>
          <w:szCs w:val="32"/>
          <w:u w:val="none"/>
        </w:rPr>
        <w:t>请在接到本处罚决定书之日起15日内将罚没款缴到中国邮政银行、农业银行任何一间综合性网点银行。逾期不缴纳罚款的，根据《中华人民共和国行政处罚法》第五十一条第一项的规定，将依法每日按罚款数额的3%加处罚款。</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如不服本处罚决定，可在接到本处罚决定书之日起60日内向韶关市市场监督管理局或者韶关市曲江区人民政府申请行政复议，也可以于6个月内依法向韶关市武江区人民法院提起行政诉讼。</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在法定期限内不申请行政复议或者不提起行政诉讼，又不履行行政处罚决定的，本机关将依法申请人民法院强制执行。</w:t>
      </w: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u w:val="none"/>
        </w:rPr>
      </w:pP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val="0"/>
        <w:spacing w:line="360" w:lineRule="auto"/>
        <w:ind w:left="140" w:hanging="14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none"/>
          <w:lang w:val="en-US" w:eastAsia="zh-CN"/>
        </w:rPr>
        <w:t xml:space="preserve">韶关市曲江区市场监督管理局 </w:t>
      </w:r>
    </w:p>
    <w:p>
      <w:pPr>
        <w:keepNext w:val="0"/>
        <w:keepLines w:val="0"/>
        <w:pageBreakBefore w:val="0"/>
        <w:widowControl/>
        <w:suppressLineNumbers w:val="0"/>
        <w:kinsoku/>
        <w:wordWrap/>
        <w:overflowPunct/>
        <w:topLinePunct w:val="0"/>
        <w:bidi w:val="0"/>
        <w:snapToGrid w:val="0"/>
        <w:spacing w:line="360" w:lineRule="auto"/>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2020年2月5日</w:t>
      </w:r>
    </w:p>
    <w:p>
      <w:pPr>
        <w:keepNext w:val="0"/>
        <w:keepLines w:val="0"/>
        <w:pageBreakBefore w:val="0"/>
        <w:widowControl/>
        <w:suppressLineNumbers w:val="0"/>
        <w:kinsoku/>
        <w:wordWrap/>
        <w:overflowPunct/>
        <w:topLinePunct w:val="0"/>
        <w:bidi w:val="0"/>
        <w:snapToGrid w:val="0"/>
        <w:spacing w:line="360" w:lineRule="auto"/>
        <w:jc w:val="lef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suppressLineNumbers w:val="0"/>
        <w:kinsoku/>
        <w:wordWrap/>
        <w:overflowPunct/>
        <w:topLinePunct w:val="0"/>
        <w:bidi w:val="0"/>
        <w:snapToGrid w:val="0"/>
        <w:spacing w:line="360" w:lineRule="auto"/>
        <w:jc w:val="left"/>
        <w:textAlignment w:val="auto"/>
        <w:rPr>
          <w:rFonts w:hint="eastAsia" w:ascii="仿宋_GB2312" w:hAnsi="仿宋_GB2312" w:eastAsia="仿宋_GB2312" w:cs="仿宋_GB2312"/>
          <w:color w:val="auto"/>
          <w:sz w:val="32"/>
          <w:szCs w:val="32"/>
          <w:u w:val="none"/>
          <w:lang w:val="en-US" w:eastAsia="zh-CN"/>
        </w:rPr>
      </w:pPr>
      <w:bookmarkStart w:id="0" w:name="_GoBack"/>
      <w:bookmarkEnd w:id="0"/>
    </w:p>
    <w:p>
      <w:pPr>
        <w:keepNext w:val="0"/>
        <w:keepLines w:val="0"/>
        <w:pageBreakBefore w:val="0"/>
        <w:widowControl/>
        <w:suppressLineNumbers w:val="0"/>
        <w:kinsoku/>
        <w:wordWrap/>
        <w:overflowPunct/>
        <w:topLinePunct w:val="0"/>
        <w:bidi w:val="0"/>
        <w:snapToGrid w:val="0"/>
        <w:spacing w:line="360" w:lineRule="auto"/>
        <w:jc w:val="lef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suppressLineNumbers w:val="0"/>
        <w:kinsoku/>
        <w:wordWrap/>
        <w:overflowPunct/>
        <w:topLinePunct w:val="0"/>
        <w:bidi w:val="0"/>
        <w:snapToGrid w:val="0"/>
        <w:spacing w:line="360" w:lineRule="auto"/>
        <w:jc w:val="lef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kinsoku/>
        <w:wordWrap/>
        <w:overflowPunct/>
        <w:topLinePunct w:val="0"/>
        <w:bidi w:val="0"/>
        <w:snapToGrid w:val="0"/>
        <w:spacing w:line="360" w:lineRule="auto"/>
        <w:ind w:left="140" w:hanging="1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360" w:lineRule="auto"/>
        <w:ind w:left="140" w:hanging="1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360" w:lineRule="auto"/>
        <w:ind w:left="140" w:hanging="1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val="0"/>
        <w:spacing w:line="360" w:lineRule="auto"/>
        <w:ind w:left="140" w:hanging="140"/>
        <w:textAlignment w:val="auto"/>
        <w:rPr>
          <w:rFonts w:hint="eastAsia" w:ascii="仿宋_GB2312" w:hAnsi="仿宋_GB2312" w:eastAsia="仿宋_GB2312" w:cs="仿宋_GB2312"/>
          <w:color w:val="auto"/>
          <w:sz w:val="32"/>
          <w:szCs w:val="32"/>
        </w:rPr>
      </w:pPr>
    </w:p>
    <w:p>
      <w:pPr>
        <w:pStyle w:val="2"/>
        <w:keepNext w:val="0"/>
        <w:keepLines w:val="0"/>
        <w:pageBreakBefore w:val="0"/>
        <w:kinsoku/>
        <w:wordWrap/>
        <w:overflowPunct/>
        <w:topLinePunct w:val="0"/>
        <w:bidi w:val="0"/>
        <w:snapToGrid w:val="0"/>
        <w:spacing w:before="1" w:line="360" w:lineRule="auto"/>
        <w:textAlignment w:val="auto"/>
        <w:rPr>
          <w:rFonts w:hint="eastAsia" w:ascii="Times New Roman" w:hAnsi="Times New Roman" w:eastAsia="仿宋_GB2312" w:cs="仿宋"/>
          <w:bCs/>
          <w:color w:val="auto"/>
          <w:sz w:val="44"/>
          <w:szCs w:val="44"/>
        </w:rPr>
      </w:pPr>
      <w:r>
        <w:rPr>
          <w:rFonts w:ascii="Times New Roman" w:hAnsi="Times New Roman" w:eastAsia="仿宋_GB2312"/>
          <w:color w:val="auto"/>
          <w:sz w:val="32"/>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346710</wp:posOffset>
                </wp:positionV>
                <wp:extent cx="5550535" cy="635"/>
                <wp:effectExtent l="0" t="0" r="0" b="0"/>
                <wp:wrapNone/>
                <wp:docPr id="3"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pt;margin-top:27.3pt;height:0.05pt;width:437.05pt;z-index:251667456;mso-width-relative:page;mso-height-relative:page;" filled="f" stroked="t" coordsize="21600,21600" o:gfxdata="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&#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aXlN1wAAAAgBAAAPAAAAAAAAAAEAIAAAACIAAABk&#10;cnMvZG93bnJldi54bWxQSwECFAAUAAAACACHTuJArzORJc4BAACQAwAADgAAAAAAAAABACAAAAAm&#10;AQAAZHJzL2Uyb0RvYy54bWxQSwUGAAAAAAYABgBZAQAAZgUAAAAA&#10;">
                <v:fill on="f" focussize="0,0"/>
                <v:stroke weight="1.25pt" color="#000000" joinstyle="round"/>
                <v:imagedata o:title=""/>
                <o:lock v:ext="edit" aspectratio="f"/>
              </v:line>
            </w:pict>
          </mc:Fallback>
        </mc:AlternateContent>
      </w:r>
      <w:r>
        <w:rPr>
          <w:rFonts w:hint="eastAsia" w:ascii="黑体" w:hAnsi="黑体" w:eastAsia="黑体"/>
          <w:color w:val="auto"/>
          <w:spacing w:val="-16"/>
        </w:rPr>
        <w:t>（市场监督管理部门将依法向社会公示本行政处罚决定信息）</w:t>
      </w:r>
    </w:p>
    <w:p>
      <w:pPr>
        <w:keepNext w:val="0"/>
        <w:keepLines w:val="0"/>
        <w:pageBreakBefore w:val="0"/>
        <w:kinsoku/>
        <w:wordWrap/>
        <w:overflowPunct/>
        <w:topLinePunct w:val="0"/>
        <w:bidi w:val="0"/>
        <w:snapToGrid w:val="0"/>
        <w:spacing w:line="360" w:lineRule="auto"/>
        <w:ind w:left="140" w:hanging="140"/>
        <w:textAlignment w:val="auto"/>
        <w:rPr>
          <w:color w:val="auto"/>
        </w:rPr>
      </w:pPr>
      <w:r>
        <w:rPr>
          <w:rFonts w:ascii="Times New Roman" w:hAnsi="Times New Roman" w:eastAsia="仿宋_GB2312" w:cs="仿宋"/>
          <w:bCs/>
          <w:color w:val="auto"/>
          <w:sz w:val="32"/>
          <w:szCs w:val="32"/>
          <w:u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643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7/OR1wAAAAoBAAAPAAAAAAAAAAEAIAAAACIA&#10;AABkcnMvZG93bnJldi54bWxQSwECFAAUAAAACACHTuJAbYTZbNEBAACOAwAADgAAAAAAAAABACAA&#10;AAAmAQAAZHJzL2Uyb0RvYy54bWxQSwUGAAAAAAYABgBZAQAAaQ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auto"/>
          <w:sz w:val="32"/>
          <w:szCs w:val="32"/>
          <w:u w:val="none"/>
        </w:rPr>
        <w:t xml:space="preserve">本文书一式 </w:t>
      </w:r>
      <w:r>
        <w:rPr>
          <w:rFonts w:hint="eastAsia" w:ascii="Times New Roman" w:hAnsi="Times New Roman" w:eastAsia="仿宋_GB2312" w:cs="仿宋"/>
          <w:color w:val="auto"/>
          <w:sz w:val="32"/>
          <w:szCs w:val="32"/>
          <w:u w:val="none"/>
          <w:lang w:eastAsia="zh-CN"/>
        </w:rPr>
        <w:t>二</w:t>
      </w:r>
      <w:r>
        <w:rPr>
          <w:rFonts w:hint="eastAsia" w:ascii="Times New Roman" w:hAnsi="Times New Roman" w:eastAsia="仿宋_GB2312" w:cs="仿宋"/>
          <w:color w:val="auto"/>
          <w:sz w:val="32"/>
          <w:szCs w:val="32"/>
          <w:u w:val="none"/>
        </w:rPr>
        <w:t xml:space="preserve"> 份， </w:t>
      </w:r>
      <w:r>
        <w:rPr>
          <w:rFonts w:hint="eastAsia" w:ascii="Times New Roman" w:hAnsi="Times New Roman" w:eastAsia="仿宋_GB2312" w:cs="仿宋"/>
          <w:color w:val="auto"/>
          <w:sz w:val="32"/>
          <w:szCs w:val="32"/>
          <w:u w:val="none"/>
          <w:lang w:eastAsia="zh-CN"/>
        </w:rPr>
        <w:t>一</w:t>
      </w:r>
      <w:r>
        <w:rPr>
          <w:rFonts w:hint="eastAsia" w:ascii="Times New Roman" w:hAnsi="Times New Roman" w:eastAsia="仿宋_GB2312" w:cs="仿宋"/>
          <w:color w:val="auto"/>
          <w:sz w:val="32"/>
          <w:szCs w:val="32"/>
          <w:u w:val="none"/>
        </w:rPr>
        <w:t xml:space="preserve"> 份送达，一份归档。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52"/>
    <w:rsid w:val="00090295"/>
    <w:rsid w:val="001D2D52"/>
    <w:rsid w:val="002442B9"/>
    <w:rsid w:val="002C3779"/>
    <w:rsid w:val="002F64C2"/>
    <w:rsid w:val="003222E6"/>
    <w:rsid w:val="004402A2"/>
    <w:rsid w:val="00533927"/>
    <w:rsid w:val="00647FC3"/>
    <w:rsid w:val="007978CC"/>
    <w:rsid w:val="0091630A"/>
    <w:rsid w:val="00973DC7"/>
    <w:rsid w:val="00B166BB"/>
    <w:rsid w:val="00BD260E"/>
    <w:rsid w:val="00CB5477"/>
    <w:rsid w:val="00CB6367"/>
    <w:rsid w:val="00CD2F1B"/>
    <w:rsid w:val="00CE15C8"/>
    <w:rsid w:val="00DE4ACD"/>
    <w:rsid w:val="00E821D7"/>
    <w:rsid w:val="00F4120A"/>
    <w:rsid w:val="0A2E1598"/>
    <w:rsid w:val="0DF349D4"/>
    <w:rsid w:val="0E89785C"/>
    <w:rsid w:val="154B244A"/>
    <w:rsid w:val="1FC64E85"/>
    <w:rsid w:val="25242656"/>
    <w:rsid w:val="31C7791E"/>
    <w:rsid w:val="40701FE6"/>
    <w:rsid w:val="4C9109CB"/>
    <w:rsid w:val="50E65653"/>
    <w:rsid w:val="523E0EDB"/>
    <w:rsid w:val="52E40D06"/>
    <w:rsid w:val="58AF16D0"/>
    <w:rsid w:val="63C75805"/>
    <w:rsid w:val="6510538F"/>
    <w:rsid w:val="698331FF"/>
    <w:rsid w:val="6BAA3A51"/>
    <w:rsid w:val="747234C5"/>
    <w:rsid w:val="75A02A50"/>
    <w:rsid w:val="793C41EB"/>
    <w:rsid w:val="79E25590"/>
    <w:rsid w:val="7A010ADF"/>
    <w:rsid w:val="7A97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adjustRightInd w:val="0"/>
      <w:jc w:val="left"/>
    </w:pPr>
    <w:rPr>
      <w:rFonts w:ascii="Arial Unicode MS" w:eastAsia="Arial Unicode MS" w:cs="Arial Unicode MS"/>
      <w:sz w:val="32"/>
      <w:szCs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 Char"/>
    <w:basedOn w:val="6"/>
    <w:link w:val="2"/>
    <w:qFormat/>
    <w:uiPriority w:val="1"/>
    <w:rPr>
      <w:rFonts w:ascii="Arial Unicode MS" w:hAnsi="Times New Roman" w:eastAsia="Arial Unicode MS" w:cs="Arial Unicode MS"/>
      <w:sz w:val="32"/>
      <w:szCs w:val="32"/>
    </w:rPr>
  </w:style>
  <w:style w:type="character" w:customStyle="1" w:styleId="10">
    <w:name w:val="正文文本 Char1"/>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333</Words>
  <Characters>1899</Characters>
  <Lines>15</Lines>
  <Paragraphs>4</Paragraphs>
  <TotalTime>48</TotalTime>
  <ScaleCrop>false</ScaleCrop>
  <LinksUpToDate>false</LinksUpToDate>
  <CharactersWithSpaces>2228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2019-11-25T03:05:00Z</dcterms:created>
  <dc:creator>罗俊平</dc:creator>
  <cp:lastModifiedBy>Administrator</cp:lastModifiedBy>
  <dcterms:modified xsi:type="dcterms:W3CDTF">2020-02-09T06:46:39Z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