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创艺简标宋" w:eastAsia="创艺简标宋" w:cs="创艺简标宋"/>
          <w:b/>
          <w:bCs/>
          <w:sz w:val="44"/>
          <w:szCs w:val="44"/>
        </w:rPr>
      </w:pPr>
    </w:p>
    <w:p>
      <w:pPr>
        <w:spacing w:line="500" w:lineRule="exact"/>
        <w:jc w:val="center"/>
        <w:rPr>
          <w:rFonts w:hint="eastAsia" w:ascii="创艺简标宋" w:eastAsia="创艺简标宋" w:cs="创艺简标宋"/>
          <w:b/>
          <w:bCs/>
          <w:sz w:val="44"/>
          <w:szCs w:val="44"/>
        </w:rPr>
      </w:pPr>
    </w:p>
    <w:p>
      <w:pPr>
        <w:spacing w:line="500" w:lineRule="exact"/>
        <w:jc w:val="center"/>
        <w:rPr>
          <w:rFonts w:hint="eastAsia" w:ascii="创艺简标宋" w:eastAsia="创艺简标宋" w:cs="创艺简标宋"/>
          <w:b/>
          <w:bCs/>
          <w:sz w:val="44"/>
          <w:szCs w:val="44"/>
        </w:rPr>
      </w:pPr>
    </w:p>
    <w:p>
      <w:pPr>
        <w:spacing w:line="500" w:lineRule="exact"/>
        <w:jc w:val="center"/>
        <w:rPr>
          <w:rFonts w:hint="eastAsia" w:ascii="创艺简标宋" w:eastAsia="创艺简标宋" w:cs="创艺简标宋"/>
          <w:b/>
          <w:bCs/>
          <w:sz w:val="44"/>
          <w:szCs w:val="44"/>
          <w:lang w:eastAsia="zh-CN"/>
        </w:rPr>
      </w:pPr>
      <w:r>
        <w:rPr>
          <w:rFonts w:hint="eastAsia" w:ascii="创艺简标宋" w:eastAsia="创艺简标宋" w:cs="创艺简标宋"/>
          <w:b/>
          <w:bCs/>
          <w:sz w:val="44"/>
          <w:szCs w:val="44"/>
        </w:rPr>
        <w:t>曲江区市场监管局</w:t>
      </w:r>
      <w:r>
        <w:rPr>
          <w:rFonts w:hint="eastAsia" w:ascii="创艺简标宋" w:eastAsia="创艺简标宋" w:cs="创艺简标宋"/>
          <w:b/>
          <w:bCs/>
          <w:sz w:val="44"/>
          <w:szCs w:val="44"/>
          <w:lang w:eastAsia="zh-CN"/>
        </w:rPr>
        <w:t>开展食用农产品快检</w:t>
      </w:r>
    </w:p>
    <w:p>
      <w:pPr>
        <w:spacing w:line="500" w:lineRule="exact"/>
        <w:jc w:val="center"/>
        <w:rPr>
          <w:rFonts w:hint="eastAsia" w:ascii="创艺简标宋" w:eastAsia="创艺简标宋" w:cs="创艺简标宋"/>
          <w:b/>
          <w:bCs/>
          <w:sz w:val="44"/>
          <w:szCs w:val="44"/>
        </w:rPr>
      </w:pPr>
      <w:r>
        <w:rPr>
          <w:rFonts w:hint="eastAsia" w:ascii="创艺简标宋" w:eastAsia="创艺简标宋" w:cs="创艺简标宋"/>
          <w:b/>
          <w:bCs/>
          <w:sz w:val="44"/>
          <w:szCs w:val="44"/>
          <w:lang w:eastAsia="zh-CN"/>
        </w:rPr>
        <w:t>工作</w:t>
      </w:r>
      <w:r>
        <w:rPr>
          <w:rFonts w:hint="eastAsia" w:ascii="创艺简标宋" w:eastAsia="创艺简标宋" w:cs="创艺简标宋"/>
          <w:b/>
          <w:bCs/>
          <w:sz w:val="44"/>
          <w:szCs w:val="44"/>
        </w:rPr>
        <w:t>情况汇报</w:t>
      </w:r>
    </w:p>
    <w:p>
      <w:pPr>
        <w:spacing w:line="500" w:lineRule="exact"/>
        <w:jc w:val="center"/>
        <w:rPr>
          <w:rFonts w:ascii="创艺简标宋" w:eastAsia="创艺简标宋" w:cs="Times New Roman"/>
          <w:b/>
          <w:bCs/>
          <w:sz w:val="44"/>
          <w:szCs w:val="44"/>
        </w:rPr>
      </w:pPr>
    </w:p>
    <w:p>
      <w:pPr>
        <w:spacing w:line="500" w:lineRule="exact"/>
        <w:rPr>
          <w:rFonts w:ascii="仿宋_GB2312" w:eastAsia="仿宋_GB2312" w:cs="仿宋_GB2312"/>
          <w:sz w:val="32"/>
          <w:szCs w:val="32"/>
        </w:rPr>
      </w:pPr>
      <w:r>
        <w:rPr>
          <w:rFonts w:ascii="仿宋_GB2312" w:eastAsia="仿宋_GB2312" w:cs="仿宋_GB2312"/>
          <w:sz w:val="32"/>
          <w:szCs w:val="32"/>
        </w:rPr>
        <w:t xml:space="preserve"> </w:t>
      </w:r>
    </w:p>
    <w:p>
      <w:pPr>
        <w:pStyle w:val="4"/>
        <w:ind w:firstLine="640" w:firstLineChars="200"/>
        <w:rPr>
          <w:rFonts w:hint="eastAsia" w:ascii="仿宋_GB2312" w:hAnsi="仿宋" w:eastAsia="仿宋_GB2312"/>
          <w:sz w:val="32"/>
          <w:szCs w:val="32"/>
        </w:rPr>
      </w:pPr>
      <w:r>
        <w:rPr>
          <w:rFonts w:hint="eastAsia" w:ascii="仿宋_GB2312" w:hAnsi="仿宋" w:eastAsia="仿宋_GB2312"/>
          <w:sz w:val="32"/>
          <w:szCs w:val="32"/>
        </w:rPr>
        <w:t>为贯彻</w:t>
      </w:r>
      <w:r>
        <w:rPr>
          <w:rFonts w:hint="eastAsia" w:ascii="仿宋_GB2312" w:eastAsia="仿宋_GB2312"/>
          <w:sz w:val="32"/>
          <w:szCs w:val="32"/>
        </w:rPr>
        <w:t>落实曲江区人民政府2019年为民办实事项目：实现城区农贸市场食用农产品农药残留快速检测全覆盖以及落实各镇街市场每</w:t>
      </w:r>
      <w:r>
        <w:rPr>
          <w:rFonts w:hint="eastAsia" w:ascii="仿宋_GB2312" w:eastAsia="仿宋_GB2312"/>
          <w:sz w:val="32"/>
          <w:szCs w:val="32"/>
          <w:lang w:eastAsia="zh-CN"/>
        </w:rPr>
        <w:t>旬</w:t>
      </w:r>
      <w:r>
        <w:rPr>
          <w:rFonts w:hint="eastAsia" w:ascii="仿宋_GB2312" w:eastAsia="仿宋_GB2312"/>
          <w:sz w:val="32"/>
          <w:szCs w:val="32"/>
        </w:rPr>
        <w:t>定期</w:t>
      </w:r>
      <w:r>
        <w:rPr>
          <w:rFonts w:hint="eastAsia" w:ascii="仿宋_GB2312" w:eastAsia="仿宋_GB2312"/>
          <w:sz w:val="32"/>
          <w:szCs w:val="32"/>
          <w:lang w:eastAsia="zh-CN"/>
        </w:rPr>
        <w:t>检测</w:t>
      </w:r>
      <w:r>
        <w:rPr>
          <w:rFonts w:hint="eastAsia" w:ascii="仿宋_GB2312" w:eastAsia="仿宋_GB2312"/>
          <w:sz w:val="32"/>
          <w:szCs w:val="32"/>
        </w:rPr>
        <w:t>制度。加强食用农产品进入农贸市场后的质量安全监管，提升我区市场销售环节食用农产品质量安全水平</w:t>
      </w:r>
      <w:r>
        <w:rPr>
          <w:rFonts w:hint="eastAsia" w:ascii="仿宋_GB2312" w:hAnsi="仿宋" w:eastAsia="仿宋_GB2312"/>
          <w:sz w:val="32"/>
          <w:szCs w:val="32"/>
        </w:rPr>
        <w:t>，切实维护人民群众身体健康和生命安全总体目标，曲江区市场监督管理局严格按照省、市区有关要求贯彻落实推进项目，现将工作情况汇报如下：</w:t>
      </w:r>
    </w:p>
    <w:p>
      <w:pPr>
        <w:pStyle w:val="5"/>
        <w:spacing w:line="600" w:lineRule="atLeast"/>
        <w:ind w:firstLine="640"/>
        <w:rPr>
          <w:rFonts w:ascii="黑体" w:hAnsi="黑体" w:eastAsia="黑体"/>
        </w:rPr>
      </w:pPr>
      <w:r>
        <w:rPr>
          <w:rFonts w:hint="eastAsia" w:ascii="黑体" w:hAnsi="黑体" w:eastAsia="黑体"/>
        </w:rPr>
        <w:t>一、项目</w:t>
      </w:r>
      <w:r>
        <w:rPr>
          <w:rFonts w:hint="eastAsia" w:ascii="黑体" w:hAnsi="黑体" w:eastAsia="黑体"/>
          <w:lang w:eastAsia="zh-CN"/>
        </w:rPr>
        <w:t>完成</w:t>
      </w:r>
      <w:r>
        <w:rPr>
          <w:rFonts w:hint="eastAsia" w:ascii="黑体" w:hAnsi="黑体" w:eastAsia="黑体"/>
        </w:rPr>
        <w:t>情况</w:t>
      </w:r>
    </w:p>
    <w:p>
      <w:pPr>
        <w:pStyle w:val="6"/>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Calibri" w:eastAsia="仿宋_GB2312" w:cs="Calibri"/>
          <w:kern w:val="0"/>
          <w:sz w:val="32"/>
          <w:szCs w:val="32"/>
          <w:lang w:val="en-US" w:eastAsia="zh-CN" w:bidi="ar-SA"/>
        </w:rPr>
      </w:pPr>
      <w:r>
        <w:rPr>
          <w:rFonts w:hint="eastAsia" w:ascii="仿宋_GB2312" w:hAnsi="Calibri" w:eastAsia="仿宋_GB2312" w:cs="Calibri"/>
          <w:kern w:val="0"/>
          <w:sz w:val="32"/>
          <w:szCs w:val="32"/>
          <w:lang w:val="en-US" w:eastAsia="zh-CN" w:bidi="ar-SA"/>
        </w:rPr>
        <w:t>为完善农贸市场食用农产品农药残留快速检测机制，落实各镇街市场每旬定期检测制度。区市场监管局一是通过实地调研，按照上级要求确定了乡镇农贸市场食用农产品检测周期和批次（镇街每旬检测1次，根据农贸市场大小和固定摊档的数量每次检测3至8批次）。二是结合区人大督导项目的意见对全区快检公示公示栏和显示屏进行了彻底的摸排，针对破损和没有安装快检公示栏的农贸市场，进行了维修和安装。截止6月底，城区、镇街农贸市场，在其显著位置全部安装了快检公示电子显示屏。三是通过专用经费聘请了专人和利用省局配套快检车辆对乡镇农贸市场开展快检工作，从7月8日开始，该项工作已顺利进行，乡镇监管所再对工作任务进行协助和补充，确保了快检工作高质量顺利开展。</w:t>
      </w:r>
    </w:p>
    <w:p>
      <w:pPr>
        <w:pStyle w:val="5"/>
        <w:spacing w:line="600" w:lineRule="atLeast"/>
        <w:ind w:firstLine="640"/>
        <w:rPr>
          <w:rFonts w:hint="eastAsia" w:ascii="仿宋_GB2312" w:hAnsi="Calibri" w:eastAsia="仿宋_GB2312" w:cs="Calibri"/>
          <w:kern w:val="0"/>
          <w:sz w:val="32"/>
          <w:szCs w:val="32"/>
          <w:lang w:val="en-US" w:eastAsia="zh-CN" w:bidi="ar-SA"/>
        </w:rPr>
      </w:pPr>
      <w:r>
        <w:rPr>
          <w:rFonts w:hint="eastAsia" w:hAnsi="Calibri" w:cs="Calibri"/>
          <w:kern w:val="0"/>
          <w:sz w:val="32"/>
          <w:szCs w:val="32"/>
          <w:lang w:val="en-US" w:eastAsia="zh-CN" w:bidi="ar-SA"/>
        </w:rPr>
        <w:t>目前，</w:t>
      </w:r>
      <w:r>
        <w:rPr>
          <w:rFonts w:hint="eastAsia" w:ascii="仿宋_GB2312" w:hAnsi="Calibri" w:eastAsia="仿宋_GB2312" w:cs="Calibri"/>
          <w:kern w:val="0"/>
          <w:sz w:val="32"/>
          <w:szCs w:val="32"/>
          <w:lang w:val="en-US" w:eastAsia="zh-CN" w:bidi="ar-SA"/>
        </w:rPr>
        <w:t>曲江区城区食用农产品集中交易市场及乡镇农贸市场的食用农产品农药残留快速检测工作已实现全覆盖，各镇街市场</w:t>
      </w:r>
      <w:r>
        <w:rPr>
          <w:rFonts w:hint="eastAsia" w:hAnsi="Calibri" w:cs="Calibri"/>
          <w:kern w:val="0"/>
          <w:sz w:val="32"/>
          <w:szCs w:val="32"/>
          <w:lang w:val="en-US" w:eastAsia="zh-CN" w:bidi="ar-SA"/>
        </w:rPr>
        <w:t>落实</w:t>
      </w:r>
      <w:r>
        <w:rPr>
          <w:rFonts w:hint="eastAsia" w:ascii="仿宋_GB2312" w:hAnsi="Calibri" w:eastAsia="仿宋_GB2312" w:cs="Calibri"/>
          <w:kern w:val="0"/>
          <w:sz w:val="32"/>
          <w:szCs w:val="32"/>
          <w:lang w:val="en-US" w:eastAsia="zh-CN" w:bidi="ar-SA"/>
        </w:rPr>
        <w:t>每</w:t>
      </w:r>
      <w:r>
        <w:rPr>
          <w:rFonts w:hint="eastAsia" w:hAnsi="Calibri" w:cs="Calibri"/>
          <w:kern w:val="0"/>
          <w:sz w:val="32"/>
          <w:szCs w:val="32"/>
          <w:lang w:val="en-US" w:eastAsia="zh-CN" w:bidi="ar-SA"/>
        </w:rPr>
        <w:t>旬</w:t>
      </w:r>
      <w:r>
        <w:rPr>
          <w:rFonts w:hint="eastAsia" w:ascii="仿宋_GB2312" w:hAnsi="Calibri" w:eastAsia="仿宋_GB2312" w:cs="Calibri"/>
          <w:kern w:val="0"/>
          <w:sz w:val="32"/>
          <w:szCs w:val="32"/>
          <w:lang w:val="en-US" w:eastAsia="zh-CN" w:bidi="ar-SA"/>
        </w:rPr>
        <w:t>定期</w:t>
      </w:r>
      <w:r>
        <w:rPr>
          <w:rFonts w:hint="eastAsia" w:hAnsi="Calibri" w:cs="Calibri"/>
          <w:kern w:val="0"/>
          <w:sz w:val="32"/>
          <w:szCs w:val="32"/>
          <w:lang w:val="en-US" w:eastAsia="zh-CN" w:bidi="ar-SA"/>
        </w:rPr>
        <w:t>检测</w:t>
      </w:r>
      <w:r>
        <w:rPr>
          <w:rFonts w:hint="eastAsia" w:ascii="仿宋_GB2312" w:hAnsi="Calibri" w:eastAsia="仿宋_GB2312" w:cs="Calibri"/>
          <w:kern w:val="0"/>
          <w:sz w:val="32"/>
          <w:szCs w:val="32"/>
          <w:lang w:val="en-US" w:eastAsia="zh-CN" w:bidi="ar-SA"/>
        </w:rPr>
        <w:t>制度。按照“突出重点、覆盖全面、规范标准、监督落实、追溯责任、数据应用”的工作要求，</w:t>
      </w:r>
      <w:r>
        <w:rPr>
          <w:rFonts w:hint="eastAsia" w:hAnsi="Calibri" w:cs="Calibri"/>
          <w:kern w:val="0"/>
          <w:sz w:val="32"/>
          <w:szCs w:val="32"/>
          <w:lang w:val="en-US" w:eastAsia="zh-CN" w:bidi="ar-SA"/>
        </w:rPr>
        <w:t>正在</w:t>
      </w:r>
      <w:r>
        <w:rPr>
          <w:rFonts w:hint="eastAsia" w:ascii="仿宋_GB2312" w:hAnsi="Calibri" w:eastAsia="仿宋_GB2312" w:cs="Calibri"/>
          <w:kern w:val="0"/>
          <w:sz w:val="32"/>
          <w:szCs w:val="32"/>
          <w:lang w:val="en-US" w:eastAsia="zh-CN" w:bidi="ar-SA"/>
        </w:rPr>
        <w:t>稳步推进。截至1-11月共完成农贸市场各类实用农产品快速检测16774批次，其中不合格82批次，合格率99.51%，发现并监督销毁不合格农产品82批次，共计376.6公斤。</w:t>
      </w:r>
    </w:p>
    <w:p>
      <w:pPr>
        <w:spacing w:line="500" w:lineRule="exact"/>
        <w:ind w:firstLine="640" w:firstLineChars="200"/>
        <w:rPr>
          <w:rFonts w:hint="eastAsia" w:ascii="黑体" w:hAnsi="黑体" w:eastAsia="黑体" w:cs="宋体"/>
          <w:kern w:val="0"/>
          <w:sz w:val="32"/>
          <w:szCs w:val="32"/>
          <w:lang w:val="en-US" w:eastAsia="zh-CN" w:bidi="ar-SA"/>
        </w:rPr>
      </w:pPr>
      <w:r>
        <w:rPr>
          <w:rFonts w:hint="eastAsia" w:ascii="黑体" w:hAnsi="黑体" w:eastAsia="黑体" w:cs="宋体"/>
          <w:kern w:val="0"/>
          <w:sz w:val="32"/>
          <w:szCs w:val="32"/>
          <w:lang w:val="en-US" w:eastAsia="zh-CN" w:bidi="ar-SA"/>
        </w:rPr>
        <w:t>二、下一步工作重点</w:t>
      </w:r>
    </w:p>
    <w:p>
      <w:pPr>
        <w:spacing w:line="500" w:lineRule="exact"/>
        <w:ind w:firstLine="640" w:firstLineChars="200"/>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（一）加强监督指导，确保检测工作有效运行。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_GB2312" w:hAnsi="Calibri" w:eastAsia="仿宋_GB2312" w:cs="Calibri"/>
          <w:kern w:val="0"/>
          <w:sz w:val="32"/>
          <w:szCs w:val="32"/>
          <w:lang w:val="en-US" w:eastAsia="zh-CN" w:bidi="ar-SA"/>
        </w:rPr>
      </w:pPr>
      <w:r>
        <w:rPr>
          <w:rFonts w:hint="eastAsia" w:ascii="仿宋_GB2312" w:hAnsi="Calibri" w:eastAsia="仿宋_GB2312" w:cs="Calibri"/>
          <w:kern w:val="0"/>
          <w:sz w:val="32"/>
          <w:szCs w:val="32"/>
          <w:lang w:val="en-US" w:eastAsia="zh-CN" w:bidi="ar-SA"/>
        </w:rPr>
        <w:t xml:space="preserve">    一是严格按照上级的工作要求，结合我区实际，制定好农贸市场农产品检测工作计划，明确工作任务、确定重点品种和检测的覆盖率，合理安排工作进度，保质保量完成工作任务。二是加强监督指导工作，定期跟进受委托的第三方检测机构的落实情况，对检测中发现的问题及时沟通解决。三是及时掌握检测结果数据，对检测数据进行分析研判，及时了解和掌握食用农产品市场销售中存在的共性问题和突出隐患实施有针对性的重点监管，加强对重大风险问题的管控能力。</w:t>
      </w:r>
    </w:p>
    <w:p>
      <w:pPr>
        <w:pStyle w:val="5"/>
        <w:spacing w:line="600" w:lineRule="atLeast"/>
        <w:ind w:firstLine="480" w:firstLineChars="150"/>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（二）开展培训，全面提高监管人员快检工作业务能力。</w:t>
      </w:r>
    </w:p>
    <w:p>
      <w:pPr>
        <w:pStyle w:val="6"/>
        <w:spacing w:line="580" w:lineRule="atLeast"/>
        <w:ind w:firstLine="640"/>
        <w:rPr>
          <w:rFonts w:hint="eastAsia" w:ascii="仿宋_GB2312" w:hAnsi="Calibri" w:eastAsia="仿宋_GB2312" w:cs="Calibri"/>
          <w:kern w:val="0"/>
          <w:sz w:val="32"/>
          <w:szCs w:val="32"/>
          <w:lang w:val="en-US" w:eastAsia="zh-CN" w:bidi="ar-SA"/>
        </w:rPr>
      </w:pPr>
      <w:r>
        <w:rPr>
          <w:rFonts w:hint="eastAsia" w:ascii="仿宋_GB2312" w:hAnsi="Calibri" w:eastAsia="仿宋_GB2312" w:cs="Calibri"/>
          <w:kern w:val="0"/>
          <w:sz w:val="32"/>
          <w:szCs w:val="32"/>
          <w:lang w:val="en-US" w:eastAsia="zh-CN" w:bidi="ar-SA"/>
        </w:rPr>
        <w:t>一是要求受委托的第三方检测机构对其聘请的工作人员加强监督管理，并定期组织业务学习与培训，提高检测人员的工作能力水平，并组织对检测人员能力水平进行考评，确保快检人员操作规范，检测结果真实准确。二是加强监管人员业务培训学习，下一步，我局组织对监管干部开展快检工作培训班，提高操作和监管能力，进一步保障快检工作扎实开展。</w:t>
      </w:r>
    </w:p>
    <w:p>
      <w:pPr>
        <w:pStyle w:val="6"/>
        <w:spacing w:line="580" w:lineRule="atLeast"/>
        <w:ind w:firstLine="640"/>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（三）不断完善，建立健全检测体系和工作机制。</w:t>
      </w:r>
    </w:p>
    <w:p>
      <w:pPr>
        <w:pStyle w:val="5"/>
        <w:spacing w:line="560" w:lineRule="atLeast"/>
        <w:ind w:firstLine="640" w:firstLineChars="200"/>
        <w:rPr>
          <w:rFonts w:hint="eastAsia" w:ascii="仿宋_GB2312" w:hAnsi="Calibri" w:eastAsia="仿宋_GB2312" w:cs="Calibri"/>
          <w:kern w:val="0"/>
          <w:sz w:val="32"/>
          <w:szCs w:val="32"/>
          <w:lang w:val="en-US" w:eastAsia="zh-CN" w:bidi="ar-SA"/>
        </w:rPr>
      </w:pPr>
      <w:r>
        <w:rPr>
          <w:rFonts w:hint="eastAsia" w:ascii="仿宋_GB2312" w:hAnsi="Calibri" w:eastAsia="仿宋_GB2312" w:cs="Calibri"/>
          <w:kern w:val="0"/>
          <w:sz w:val="32"/>
          <w:szCs w:val="32"/>
          <w:lang w:val="en-US" w:eastAsia="zh-CN" w:bidi="ar-SA"/>
        </w:rPr>
        <w:t>根据现有检测人员、器材及完成工作任务能力，结合实际情况。采取实施“政府主导并购买部分服务，委托第三方检测机构进驻”的快检模式，聘用专业技术人员开展检测。并按要求做好：一</w:t>
      </w:r>
      <w:r>
        <w:rPr>
          <w:rFonts w:hint="eastAsia" w:hAnsi="Calibri" w:cs="Calibri"/>
          <w:kern w:val="0"/>
          <w:sz w:val="32"/>
          <w:szCs w:val="32"/>
          <w:lang w:val="en-US" w:eastAsia="zh-CN" w:bidi="ar-SA"/>
        </w:rPr>
        <w:t>是要确保检测经费到位。二</w:t>
      </w:r>
      <w:r>
        <w:rPr>
          <w:rFonts w:hint="eastAsia" w:ascii="仿宋_GB2312" w:hAnsi="Calibri" w:eastAsia="仿宋_GB2312" w:cs="Calibri"/>
          <w:kern w:val="0"/>
          <w:sz w:val="32"/>
          <w:szCs w:val="32"/>
          <w:lang w:val="en-US" w:eastAsia="zh-CN" w:bidi="ar-SA"/>
        </w:rPr>
        <w:t>是按</w:t>
      </w:r>
      <w:r>
        <w:rPr>
          <w:rFonts w:hint="eastAsia" w:hAnsi="Calibri" w:cs="Calibri"/>
          <w:kern w:val="0"/>
          <w:sz w:val="32"/>
          <w:szCs w:val="32"/>
          <w:lang w:val="en-US" w:eastAsia="zh-CN" w:bidi="ar-SA"/>
        </w:rPr>
        <w:t>检测计划</w:t>
      </w:r>
      <w:r>
        <w:rPr>
          <w:rFonts w:hint="eastAsia" w:ascii="仿宋_GB2312" w:hAnsi="Calibri" w:eastAsia="仿宋_GB2312" w:cs="Calibri"/>
          <w:kern w:val="0"/>
          <w:sz w:val="32"/>
          <w:szCs w:val="32"/>
          <w:lang w:val="en-US" w:eastAsia="zh-CN" w:bidi="ar-SA"/>
        </w:rPr>
        <w:t>要求开展食用农产品的采样并送检工作</w:t>
      </w:r>
      <w:r>
        <w:rPr>
          <w:rFonts w:hint="eastAsia" w:hAnsi="Calibri" w:cs="Calibri"/>
          <w:kern w:val="0"/>
          <w:sz w:val="32"/>
          <w:szCs w:val="32"/>
          <w:lang w:val="en-US" w:eastAsia="zh-CN" w:bidi="ar-SA"/>
        </w:rPr>
        <w:t>。三</w:t>
      </w:r>
      <w:r>
        <w:rPr>
          <w:rFonts w:hint="eastAsia" w:ascii="仿宋_GB2312" w:hAnsi="Calibri" w:eastAsia="仿宋_GB2312" w:cs="Calibri"/>
          <w:kern w:val="0"/>
          <w:sz w:val="32"/>
          <w:szCs w:val="32"/>
          <w:lang w:val="en-US" w:eastAsia="zh-CN" w:bidi="ar-SA"/>
        </w:rPr>
        <w:t>是做好检测信息留底、上报、公示工作</w:t>
      </w:r>
      <w:r>
        <w:rPr>
          <w:rFonts w:hint="eastAsia" w:hAnsi="Calibri" w:cs="Calibri"/>
          <w:kern w:val="0"/>
          <w:sz w:val="32"/>
          <w:szCs w:val="32"/>
          <w:lang w:val="en-US" w:eastAsia="zh-CN" w:bidi="ar-SA"/>
        </w:rPr>
        <w:t>，</w:t>
      </w:r>
      <w:r>
        <w:rPr>
          <w:rFonts w:hint="eastAsia" w:ascii="仿宋_GB2312" w:hAnsi="Calibri" w:eastAsia="仿宋_GB2312" w:cs="Calibri"/>
          <w:kern w:val="0"/>
          <w:sz w:val="32"/>
          <w:szCs w:val="32"/>
          <w:lang w:val="en-US" w:eastAsia="zh-CN" w:bidi="ar-SA"/>
        </w:rPr>
        <w:t>利用电子显示屏及时公布快检结果</w:t>
      </w:r>
      <w:r>
        <w:rPr>
          <w:rFonts w:hint="eastAsia" w:hAnsi="Calibri" w:cs="Calibri"/>
          <w:kern w:val="0"/>
          <w:sz w:val="32"/>
          <w:szCs w:val="32"/>
          <w:lang w:val="en-US" w:eastAsia="zh-CN" w:bidi="ar-SA"/>
        </w:rPr>
        <w:t>。四</w:t>
      </w:r>
      <w:r>
        <w:rPr>
          <w:rFonts w:hint="eastAsia" w:ascii="仿宋_GB2312" w:hAnsi="Calibri" w:eastAsia="仿宋_GB2312" w:cs="Calibri"/>
          <w:kern w:val="0"/>
          <w:sz w:val="32"/>
          <w:szCs w:val="32"/>
          <w:lang w:val="en-US" w:eastAsia="zh-CN" w:bidi="ar-SA"/>
        </w:rPr>
        <w:t>是做好后续处理工作</w:t>
      </w:r>
      <w:r>
        <w:rPr>
          <w:rFonts w:hint="eastAsia" w:hAnsi="Calibri" w:cs="Calibri"/>
          <w:kern w:val="0"/>
          <w:sz w:val="32"/>
          <w:szCs w:val="32"/>
          <w:lang w:val="en-US" w:eastAsia="zh-CN" w:bidi="ar-SA"/>
        </w:rPr>
        <w:t>，</w:t>
      </w:r>
      <w:r>
        <w:rPr>
          <w:rFonts w:hint="eastAsia" w:ascii="仿宋_GB2312" w:hAnsi="Calibri" w:eastAsia="仿宋_GB2312" w:cs="Calibri"/>
          <w:kern w:val="0"/>
          <w:sz w:val="32"/>
          <w:szCs w:val="32"/>
          <w:lang w:val="en-US" w:eastAsia="zh-CN" w:bidi="ar-SA"/>
        </w:rPr>
        <w:t>对检测不符合的食用农产品采取无害化处理、销毁等措施，防止其再次注入市场。</w:t>
      </w:r>
    </w:p>
    <w:p>
      <w:pPr>
        <w:pStyle w:val="5"/>
        <w:spacing w:line="560" w:lineRule="atLeast"/>
        <w:ind w:firstLine="640" w:firstLineChars="200"/>
        <w:rPr>
          <w:rFonts w:hint="eastAsia" w:ascii="仿宋_GB2312" w:hAnsi="Calibri" w:eastAsia="仿宋_GB2312" w:cs="Calibri"/>
          <w:kern w:val="0"/>
          <w:sz w:val="32"/>
          <w:szCs w:val="32"/>
          <w:lang w:val="en-US" w:eastAsia="zh-CN" w:bidi="ar-SA"/>
        </w:rPr>
      </w:pPr>
    </w:p>
    <w:p>
      <w:pPr>
        <w:pStyle w:val="5"/>
        <w:spacing w:line="560" w:lineRule="atLeast"/>
        <w:ind w:firstLine="640" w:firstLineChars="200"/>
        <w:rPr>
          <w:rFonts w:hint="eastAsia" w:hAnsi="Calibri" w:cs="Calibri"/>
          <w:kern w:val="0"/>
          <w:sz w:val="32"/>
          <w:szCs w:val="32"/>
          <w:lang w:val="en-US" w:eastAsia="zh-CN" w:bidi="ar-SA"/>
        </w:rPr>
      </w:pPr>
      <w:r>
        <w:rPr>
          <w:rFonts w:hint="eastAsia" w:hAnsi="Calibri" w:cs="Calibri"/>
          <w:kern w:val="0"/>
          <w:sz w:val="32"/>
          <w:szCs w:val="32"/>
          <w:lang w:val="en-US" w:eastAsia="zh-CN" w:bidi="ar-SA"/>
        </w:rPr>
        <w:t xml:space="preserve">                         曲江区市场监督管理局</w:t>
      </w:r>
    </w:p>
    <w:p>
      <w:pPr>
        <w:pStyle w:val="5"/>
        <w:spacing w:line="560" w:lineRule="atLeast"/>
        <w:ind w:firstLine="640" w:firstLineChars="200"/>
        <w:rPr>
          <w:rFonts w:hint="default" w:hAnsi="Calibri" w:cs="Calibri"/>
          <w:kern w:val="0"/>
          <w:sz w:val="32"/>
          <w:szCs w:val="32"/>
          <w:lang w:val="en-US" w:eastAsia="zh-CN" w:bidi="ar-SA"/>
        </w:rPr>
      </w:pPr>
      <w:r>
        <w:rPr>
          <w:rFonts w:hint="eastAsia" w:hAnsi="Calibri" w:cs="Calibri"/>
          <w:kern w:val="0"/>
          <w:sz w:val="32"/>
          <w:szCs w:val="32"/>
          <w:lang w:val="en-US" w:eastAsia="zh-CN" w:bidi="ar-SA"/>
        </w:rPr>
        <w:t xml:space="preserve">                           2019年11</w:t>
      </w:r>
      <w:bookmarkStart w:id="0" w:name="_GoBack"/>
      <w:bookmarkEnd w:id="0"/>
      <w:r>
        <w:rPr>
          <w:rFonts w:hint="eastAsia" w:hAnsi="Calibri" w:cs="Calibri"/>
          <w:kern w:val="0"/>
          <w:sz w:val="32"/>
          <w:szCs w:val="32"/>
          <w:lang w:val="en-US" w:eastAsia="zh-CN" w:bidi="ar-SA"/>
        </w:rPr>
        <w:t>月29日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创艺简标宋">
    <w:panose1 w:val="00000000000000000000"/>
    <w:charset w:val="86"/>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0E1CF0"/>
    <w:rsid w:val="04C0742E"/>
    <w:rsid w:val="1B4567A4"/>
    <w:rsid w:val="220E1CF0"/>
    <w:rsid w:val="3D0E04A2"/>
    <w:rsid w:val="5CBD3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p0"/>
    <w:basedOn w:val="1"/>
    <w:uiPriority w:val="0"/>
    <w:pPr>
      <w:widowControl/>
    </w:pPr>
    <w:rPr>
      <w:kern w:val="0"/>
    </w:rPr>
  </w:style>
  <w:style w:type="paragraph" w:customStyle="1" w:styleId="5">
    <w:name w:val="p18"/>
    <w:basedOn w:val="1"/>
    <w:uiPriority w:val="0"/>
    <w:pPr>
      <w:widowControl/>
    </w:pPr>
    <w:rPr>
      <w:rFonts w:ascii="仿宋_GB2312" w:hAnsi="宋体" w:eastAsia="仿宋_GB2312" w:cs="宋体"/>
      <w:kern w:val="0"/>
      <w:sz w:val="32"/>
      <w:szCs w:val="32"/>
    </w:rPr>
  </w:style>
  <w:style w:type="paragraph" w:customStyle="1" w:styleId="6">
    <w:name w:val="p17"/>
    <w:basedOn w:val="1"/>
    <w:qFormat/>
    <w:uiPriority w:val="0"/>
    <w:pPr>
      <w:widowControl/>
    </w:pPr>
    <w:rPr>
      <w:rFonts w:ascii="Times New Roman" w:hAnsi="Times New Roman" w:cs="Times New Roman"/>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2019-10-09T07:06:00Z</dcterms:created>
  <dc:creator>婷</dc:creator>
  <cp:lastModifiedBy>婷</cp:lastModifiedBy>
  <cp:lastPrinted>2019-10-29T04:05:00Z</cp:lastPrinted>
  <dcterms:modified xsi:type="dcterms:W3CDTF">2020-01-10T03:25:53Z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