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bCs/>
          <w:sz w:val="32"/>
          <w:szCs w:val="32"/>
        </w:rPr>
      </w:pPr>
    </w:p>
    <w:p>
      <w:pPr>
        <w:jc w:val="center"/>
        <w:rPr>
          <w:rFonts w:hint="eastAsia" w:ascii="方正小标宋简体" w:eastAsia="方正小标宋简体"/>
          <w:bCs/>
          <w:sz w:val="32"/>
          <w:szCs w:val="32"/>
        </w:rPr>
      </w:pPr>
    </w:p>
    <w:p>
      <w:pPr>
        <w:jc w:val="center"/>
        <w:rPr>
          <w:rFonts w:hint="eastAsia" w:ascii="方正小标宋简体" w:eastAsia="方正小标宋简体"/>
          <w:bCs/>
          <w:sz w:val="32"/>
          <w:szCs w:val="32"/>
        </w:rPr>
      </w:pPr>
    </w:p>
    <w:p>
      <w:pPr>
        <w:jc w:val="center"/>
        <w:rPr>
          <w:rFonts w:hint="eastAsia" w:ascii="方正小标宋简体" w:eastAsia="方正小标宋简体"/>
          <w:bCs/>
          <w:sz w:val="44"/>
          <w:szCs w:val="44"/>
        </w:rPr>
      </w:pPr>
      <w:r>
        <w:rPr>
          <w:rFonts w:hint="eastAsia" w:ascii="方正小标宋简体" w:eastAsia="方正小标宋简体"/>
          <w:bCs/>
          <w:sz w:val="44"/>
          <w:szCs w:val="44"/>
        </w:rPr>
        <w:t>责令改正违法行为决定书</w:t>
      </w:r>
    </w:p>
    <w:p>
      <w:pPr>
        <w:keepNext w:val="0"/>
        <w:keepLines w:val="0"/>
        <w:pageBreakBefore w:val="0"/>
        <w:widowControl w:val="0"/>
        <w:kinsoku/>
        <w:overflowPunct/>
        <w:topLinePunct w:val="0"/>
        <w:autoSpaceDE/>
        <w:autoSpaceDN/>
        <w:bidi w:val="0"/>
        <w:spacing w:line="520" w:lineRule="exact"/>
        <w:jc w:val="center"/>
        <w:textAlignment w:val="auto"/>
        <w:rPr>
          <w:rFonts w:hint="eastAsia" w:ascii="楷体" w:hAnsi="楷体" w:eastAsia="楷体" w:cs="楷体"/>
          <w:bCs/>
          <w:sz w:val="28"/>
          <w:szCs w:val="28"/>
          <w:lang w:val="en-US" w:eastAsia="zh-CN"/>
        </w:rPr>
      </w:pPr>
      <w:r>
        <w:rPr>
          <w:rFonts w:hint="eastAsia" w:ascii="楷体" w:hAnsi="楷体" w:eastAsia="楷体" w:cs="楷体"/>
          <w:bCs/>
          <w:sz w:val="28"/>
          <w:szCs w:val="28"/>
          <w:lang w:val="en-US" w:eastAsia="zh-CN"/>
        </w:rPr>
        <w:t>韶曲责改字</w:t>
      </w:r>
      <w:r>
        <w:rPr>
          <w:rFonts w:hint="eastAsia" w:ascii="仿宋" w:hAnsi="仿宋" w:eastAsia="仿宋" w:cs="仿宋"/>
          <w:bCs/>
          <w:sz w:val="28"/>
          <w:szCs w:val="28"/>
          <w:lang w:val="en-US" w:eastAsia="zh-CN"/>
        </w:rPr>
        <w:t>〔2019〕28</w:t>
      </w:r>
      <w:r>
        <w:rPr>
          <w:rFonts w:hint="eastAsia" w:ascii="楷体" w:hAnsi="楷体" w:eastAsia="楷体" w:cs="楷体"/>
          <w:bCs/>
          <w:sz w:val="28"/>
          <w:szCs w:val="28"/>
          <w:lang w:val="en-US" w:eastAsia="zh-CN"/>
        </w:rPr>
        <w:t>号</w:t>
      </w:r>
    </w:p>
    <w:p>
      <w:pPr>
        <w:keepNext w:val="0"/>
        <w:keepLines w:val="0"/>
        <w:pageBreakBefore w:val="0"/>
        <w:widowControl w:val="0"/>
        <w:kinsoku/>
        <w:overflowPunct/>
        <w:topLinePunct w:val="0"/>
        <w:autoSpaceDE/>
        <w:autoSpaceDN/>
        <w:bidi w:val="0"/>
        <w:spacing w:line="520" w:lineRule="exact"/>
        <w:textAlignment w:val="auto"/>
        <w:rPr>
          <w:rFonts w:hint="eastAsia" w:ascii="仿宋" w:hAnsi="仿宋" w:eastAsia="仿宋" w:cs="仿宋"/>
          <w:b w:val="0"/>
          <w:bCs w:val="0"/>
          <w:sz w:val="28"/>
          <w:szCs w:val="28"/>
          <w:u w:val="none"/>
          <w:lang w:val="en-US" w:eastAsia="zh-CN"/>
        </w:rPr>
      </w:pPr>
    </w:p>
    <w:p>
      <w:pPr>
        <w:keepNext w:val="0"/>
        <w:keepLines w:val="0"/>
        <w:pageBreakBefore w:val="0"/>
        <w:widowControl w:val="0"/>
        <w:kinsoku/>
        <w:wordWrap/>
        <w:overflowPunct/>
        <w:topLinePunct w:val="0"/>
        <w:autoSpaceDE/>
        <w:autoSpaceDN/>
        <w:bidi w:val="0"/>
        <w:spacing w:line="520" w:lineRule="exact"/>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lang w:val="en-US" w:eastAsia="zh-CN"/>
        </w:rPr>
        <w:t>曲江区马坝镇明辉水泥制品厂</w:t>
      </w:r>
      <w:r>
        <w:rPr>
          <w:rFonts w:hint="eastAsia" w:ascii="仿宋" w:hAnsi="仿宋" w:eastAsia="仿宋" w:cs="仿宋"/>
          <w:b w:val="0"/>
          <w:bCs w:val="0"/>
          <w:sz w:val="28"/>
          <w:szCs w:val="28"/>
          <w:u w:val="none"/>
        </w:rPr>
        <w:t>：</w:t>
      </w:r>
    </w:p>
    <w:p>
      <w:pPr>
        <w:keepNext w:val="0"/>
        <w:keepLines w:val="0"/>
        <w:pageBreakBefore w:val="0"/>
        <w:widowControl w:val="0"/>
        <w:kinsoku/>
        <w:wordWrap/>
        <w:overflowPunct/>
        <w:topLinePunct w:val="0"/>
        <w:autoSpaceDE/>
        <w:autoSpaceDN/>
        <w:bidi w:val="0"/>
        <w:spacing w:line="520" w:lineRule="exact"/>
        <w:ind w:firstLine="560" w:firstLineChars="200"/>
        <w:textAlignment w:val="auto"/>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统一社会信用代码</w:t>
      </w:r>
      <w:r>
        <w:rPr>
          <w:rFonts w:hint="eastAsia" w:ascii="仿宋" w:hAnsi="仿宋" w:eastAsia="仿宋" w:cs="仿宋"/>
          <w:b w:val="0"/>
          <w:bCs w:val="0"/>
          <w:sz w:val="28"/>
          <w:szCs w:val="28"/>
          <w:u w:val="none"/>
        </w:rPr>
        <w:t>：</w:t>
      </w:r>
      <w:r>
        <w:rPr>
          <w:rFonts w:hint="eastAsia" w:ascii="仿宋" w:hAnsi="仿宋" w:eastAsia="仿宋" w:cs="仿宋"/>
          <w:b w:val="0"/>
          <w:bCs w:val="0"/>
          <w:sz w:val="28"/>
          <w:szCs w:val="28"/>
          <w:u w:val="none"/>
          <w:lang w:val="en-US" w:eastAsia="zh-CN"/>
        </w:rPr>
        <w:t>92440205MA4UX8BT0K</w:t>
      </w:r>
    </w:p>
    <w:p>
      <w:pPr>
        <w:keepNext w:val="0"/>
        <w:keepLines w:val="0"/>
        <w:pageBreakBefore w:val="0"/>
        <w:widowControl w:val="0"/>
        <w:kinsoku/>
        <w:wordWrap/>
        <w:overflowPunct/>
        <w:topLinePunct w:val="0"/>
        <w:autoSpaceDE/>
        <w:autoSpaceDN/>
        <w:bidi w:val="0"/>
        <w:spacing w:line="520" w:lineRule="exact"/>
        <w:ind w:firstLine="560" w:firstLineChars="200"/>
        <w:textAlignment w:val="auto"/>
        <w:rPr>
          <w:rFonts w:hint="default"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经营者：孙有兵</w:t>
      </w:r>
    </w:p>
    <w:p>
      <w:pPr>
        <w:keepNext w:val="0"/>
        <w:keepLines w:val="0"/>
        <w:pageBreakBefore w:val="0"/>
        <w:widowControl w:val="0"/>
        <w:kinsoku/>
        <w:wordWrap/>
        <w:overflowPunct/>
        <w:topLinePunct w:val="0"/>
        <w:autoSpaceDE/>
        <w:autoSpaceDN/>
        <w:bidi w:val="0"/>
        <w:spacing w:line="520" w:lineRule="exact"/>
        <w:ind w:firstLine="560" w:firstLineChars="200"/>
        <w:textAlignment w:val="auto"/>
        <w:rPr>
          <w:rFonts w:hint="default"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经营场所</w:t>
      </w:r>
      <w:r>
        <w:rPr>
          <w:rFonts w:hint="eastAsia" w:ascii="仿宋" w:hAnsi="仿宋" w:eastAsia="仿宋" w:cs="仿宋"/>
          <w:b w:val="0"/>
          <w:bCs w:val="0"/>
          <w:sz w:val="28"/>
          <w:szCs w:val="28"/>
          <w:u w:val="none"/>
        </w:rPr>
        <w:t>：</w:t>
      </w:r>
      <w:r>
        <w:rPr>
          <w:rFonts w:hint="eastAsia" w:ascii="仿宋" w:hAnsi="仿宋" w:eastAsia="仿宋" w:cs="仿宋"/>
          <w:b w:val="0"/>
          <w:bCs w:val="0"/>
          <w:sz w:val="28"/>
          <w:szCs w:val="28"/>
          <w:u w:val="none"/>
          <w:lang w:val="en-US" w:eastAsia="zh-CN"/>
        </w:rPr>
        <w:t>曲江区白土镇苏拱村莲塘边龙白公路旁</w:t>
      </w:r>
    </w:p>
    <w:p>
      <w:pPr>
        <w:keepNext w:val="0"/>
        <w:keepLines w:val="0"/>
        <w:pageBreakBefore w:val="0"/>
        <w:widowControl w:val="0"/>
        <w:numPr>
          <w:ilvl w:val="0"/>
          <w:numId w:val="1"/>
        </w:numPr>
        <w:kinsoku/>
        <w:wordWrap/>
        <w:overflowPunct/>
        <w:topLinePunct w:val="0"/>
        <w:autoSpaceDE/>
        <w:autoSpaceDN/>
        <w:bidi w:val="0"/>
        <w:spacing w:line="520" w:lineRule="exact"/>
        <w:ind w:firstLine="560" w:firstLineChars="200"/>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环境违法事实、理由和证据</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w:t>
      </w:r>
      <w:r>
        <w:rPr>
          <w:rFonts w:hint="eastAsia" w:ascii="仿宋" w:hAnsi="仿宋" w:eastAsia="仿宋" w:cs="仿宋"/>
          <w:sz w:val="28"/>
          <w:szCs w:val="28"/>
        </w:rPr>
        <w:t>019年</w:t>
      </w:r>
      <w:r>
        <w:rPr>
          <w:rFonts w:hint="eastAsia" w:ascii="仿宋" w:hAnsi="仿宋" w:eastAsia="仿宋" w:cs="仿宋"/>
          <w:sz w:val="28"/>
          <w:szCs w:val="28"/>
          <w:lang w:val="en-US" w:eastAsia="zh-CN"/>
        </w:rPr>
        <w:t>1</w:t>
      </w:r>
      <w:r>
        <w:rPr>
          <w:rFonts w:hint="eastAsia" w:ascii="仿宋" w:hAnsi="仿宋" w:eastAsia="仿宋" w:cs="仿宋"/>
          <w:sz w:val="28"/>
          <w:szCs w:val="28"/>
        </w:rPr>
        <w:t>1月</w:t>
      </w:r>
      <w:r>
        <w:rPr>
          <w:rFonts w:hint="eastAsia" w:ascii="仿宋" w:hAnsi="仿宋" w:eastAsia="仿宋" w:cs="仿宋"/>
          <w:sz w:val="28"/>
          <w:szCs w:val="28"/>
          <w:lang w:val="en-US" w:eastAsia="zh-CN"/>
        </w:rPr>
        <w:t>5</w:t>
      </w:r>
      <w:r>
        <w:rPr>
          <w:rFonts w:hint="eastAsia" w:ascii="仿宋" w:hAnsi="仿宋" w:eastAsia="仿宋" w:cs="仿宋"/>
          <w:sz w:val="28"/>
          <w:szCs w:val="28"/>
        </w:rPr>
        <w:t>日，</w:t>
      </w:r>
      <w:r>
        <w:rPr>
          <w:rFonts w:hint="eastAsia" w:ascii="仿宋" w:hAnsi="仿宋" w:eastAsia="仿宋" w:cs="仿宋"/>
          <w:sz w:val="28"/>
          <w:szCs w:val="28"/>
          <w:lang w:val="en-US" w:eastAsia="zh-CN"/>
        </w:rPr>
        <w:t>韶关市生态环境局曲江分局对你单位进行现场检查，检查发现你单位水泥制品生产项目未编制环境影响报告表，未经有审批权的环境保护行政主管部门审批，需配套建设的环境保护设施未建成，擅自开工建设并投入生产。</w:t>
      </w:r>
    </w:p>
    <w:p>
      <w:pPr>
        <w:keepNext w:val="0"/>
        <w:keepLines w:val="0"/>
        <w:pageBreakBefore w:val="0"/>
        <w:widowControl w:val="0"/>
        <w:kinsoku/>
        <w:wordWrap/>
        <w:overflowPunct/>
        <w:topLinePunct w:val="0"/>
        <w:autoSpaceDE/>
        <w:autoSpaceDN/>
        <w:bidi w:val="0"/>
        <w:spacing w:line="520" w:lineRule="exact"/>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你单位的上述行为违法了《中华人民共和国环境影响评价法》第二十五条：“建设项目的环境影响评价文件未依法经审批部门审查或者审查后未予批准的，建设单位不得开工建设。”、《建设项目环境保护管理条例》第十五条：“建设项目需要配套建设的环境保护设施，必须与主体工程同时设计、同时施工、同时投产使用。”、第十九条第一款：“编制环境影响报告书、环境影响报告表的建设项目，其配套建设的环境保护设施经验收合格，方可投入生产或者使用；未经验收或者验收不合格的，不得投入生产或者使用。”</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以上</w:t>
      </w:r>
      <w:r>
        <w:rPr>
          <w:rFonts w:hint="default" w:ascii="仿宋" w:hAnsi="仿宋" w:eastAsia="仿宋" w:cs="仿宋"/>
          <w:sz w:val="28"/>
          <w:szCs w:val="28"/>
          <w:lang w:val="en-US" w:eastAsia="zh-CN"/>
        </w:rPr>
        <w:t>事实有《现场检查</w:t>
      </w:r>
      <w:r>
        <w:rPr>
          <w:rFonts w:hint="eastAsia" w:ascii="仿宋" w:hAnsi="仿宋" w:eastAsia="仿宋" w:cs="仿宋"/>
          <w:sz w:val="28"/>
          <w:szCs w:val="28"/>
          <w:lang w:val="en-US" w:eastAsia="zh-CN"/>
        </w:rPr>
        <w:t>（勘验）</w:t>
      </w:r>
      <w:r>
        <w:rPr>
          <w:rFonts w:hint="default" w:ascii="仿宋" w:hAnsi="仿宋" w:eastAsia="仿宋" w:cs="仿宋"/>
          <w:sz w:val="28"/>
          <w:szCs w:val="28"/>
          <w:lang w:val="en-US" w:eastAsia="zh-CN"/>
        </w:rPr>
        <w:t>笔录》</w:t>
      </w:r>
      <w:r>
        <w:rPr>
          <w:rFonts w:hint="eastAsia" w:ascii="仿宋" w:hAnsi="仿宋" w:eastAsia="仿宋" w:cs="仿宋"/>
          <w:sz w:val="28"/>
          <w:szCs w:val="28"/>
          <w:lang w:val="en-US" w:eastAsia="zh-CN"/>
        </w:rPr>
        <w:t>、</w:t>
      </w:r>
      <w:r>
        <w:rPr>
          <w:rFonts w:hint="default" w:ascii="仿宋" w:hAnsi="仿宋" w:eastAsia="仿宋" w:cs="仿宋"/>
          <w:sz w:val="28"/>
          <w:szCs w:val="28"/>
          <w:lang w:val="en-US" w:eastAsia="zh-CN"/>
        </w:rPr>
        <w:t>《询问笔录》及现场照片为证。</w:t>
      </w:r>
    </w:p>
    <w:p>
      <w:pPr>
        <w:keepNext w:val="0"/>
        <w:keepLines w:val="0"/>
        <w:pageBreakBefore w:val="0"/>
        <w:widowControl w:val="0"/>
        <w:numPr>
          <w:ilvl w:val="0"/>
          <w:numId w:val="2"/>
        </w:numPr>
        <w:kinsoku/>
        <w:wordWrap/>
        <w:overflowPunct/>
        <w:topLinePunct w:val="0"/>
        <w:autoSpaceDE/>
        <w:autoSpaceDN/>
        <w:bidi w:val="0"/>
        <w:spacing w:line="520" w:lineRule="exact"/>
        <w:ind w:firstLine="560" w:firstLineChars="200"/>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责令改正的依据、种类</w:t>
      </w:r>
    </w:p>
    <w:p>
      <w:pPr>
        <w:keepNext w:val="0"/>
        <w:keepLines w:val="0"/>
        <w:pageBreakBefore w:val="0"/>
        <w:widowControl w:val="0"/>
        <w:kinsoku/>
        <w:wordWrap/>
        <w:overflowPunct/>
        <w:topLinePunct w:val="0"/>
        <w:autoSpaceDE/>
        <w:autoSpaceDN/>
        <w:bidi w:val="0"/>
        <w:spacing w:line="52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根据《中华人民共和国环境影响评价法》第三十一条第一款：“建设单位未依法报批建设项目环境影响报告书、报告表，或者未依照本法第二十四条的规定重新报批或者报请重新审核环境影响报告书、报告表，擅自开工建设的，由县级以上环境保护行政主管部门责令停止建设……”和《建设项目环境保护管理条例》第二十三条第一款：“违反本条例规定，需要配套建设的环境保护设施未建成、未经验收或者验收不合格，建设项目即投入生产或者使用，或者在环境保护设施验收中弄虚作假的，由县级以上环境保护行政主管部门责令限期改正，处20万元以上100万元以下的罚款……”的规定，责令你单位水泥制品生产项目</w:t>
      </w:r>
      <w:bookmarkStart w:id="0" w:name="_GoBack"/>
      <w:bookmarkEnd w:id="0"/>
      <w:r>
        <w:rPr>
          <w:rFonts w:hint="eastAsia" w:ascii="仿宋" w:hAnsi="仿宋" w:eastAsia="仿宋" w:cs="仿宋"/>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spacing w:line="52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1.立即停止建设。</w:t>
      </w:r>
    </w:p>
    <w:p>
      <w:pPr>
        <w:keepNext w:val="0"/>
        <w:keepLines w:val="0"/>
        <w:pageBreakBefore w:val="0"/>
        <w:widowControl w:val="0"/>
        <w:numPr>
          <w:ilvl w:val="0"/>
          <w:numId w:val="0"/>
        </w:numPr>
        <w:kinsoku/>
        <w:wordWrap/>
        <w:overflowPunct/>
        <w:topLinePunct w:val="0"/>
        <w:autoSpaceDE/>
        <w:autoSpaceDN/>
        <w:bidi w:val="0"/>
        <w:spacing w:line="52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2.未经生态环境部门审批办理排污许可证前，不得生产和排污。</w:t>
      </w:r>
    </w:p>
    <w:p>
      <w:pPr>
        <w:keepNext w:val="0"/>
        <w:keepLines w:val="0"/>
        <w:pageBreakBefore w:val="0"/>
        <w:widowControl w:val="0"/>
        <w:numPr>
          <w:ilvl w:val="0"/>
          <w:numId w:val="2"/>
        </w:numPr>
        <w:kinsoku/>
        <w:wordWrap/>
        <w:overflowPunct/>
        <w:topLinePunct w:val="0"/>
        <w:autoSpaceDE/>
        <w:autoSpaceDN/>
        <w:bidi w:val="0"/>
        <w:spacing w:line="520" w:lineRule="exact"/>
        <w:ind w:firstLine="560" w:firstLineChars="200"/>
        <w:jc w:val="left"/>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拒不改正或拒不停止违法行为的法律后果</w:t>
      </w:r>
    </w:p>
    <w:p>
      <w:pPr>
        <w:keepNext w:val="0"/>
        <w:keepLines w:val="0"/>
        <w:pageBreakBefore w:val="0"/>
        <w:widowControl w:val="0"/>
        <w:numPr>
          <w:ilvl w:val="0"/>
          <w:numId w:val="0"/>
        </w:numPr>
        <w:kinsoku/>
        <w:wordWrap/>
        <w:overflowPunct/>
        <w:topLinePunct w:val="0"/>
        <w:autoSpaceDE/>
        <w:autoSpaceDN/>
        <w:bidi w:val="0"/>
        <w:spacing w:line="520" w:lineRule="exact"/>
        <w:ind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我局将对你单位改正违法行为的情况实施行政执法后督察，你单位如拒不改正违法行为的，我局将依法从重进行行政处罚。 </w:t>
      </w:r>
    </w:p>
    <w:p>
      <w:pPr>
        <w:keepNext w:val="0"/>
        <w:keepLines w:val="0"/>
        <w:pageBreakBefore w:val="0"/>
        <w:widowControl w:val="0"/>
        <w:kinsoku/>
        <w:wordWrap/>
        <w:overflowPunct/>
        <w:topLinePunct w:val="0"/>
        <w:autoSpaceDE/>
        <w:autoSpaceDN/>
        <w:bidi w:val="0"/>
        <w:spacing w:line="520" w:lineRule="exact"/>
        <w:ind w:firstLine="548" w:firstLineChars="196"/>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四、申请行政复议或提起行政诉讼的途径和期限</w:t>
      </w:r>
    </w:p>
    <w:p>
      <w:pPr>
        <w:keepNext w:val="0"/>
        <w:keepLines w:val="0"/>
        <w:pageBreakBefore w:val="0"/>
        <w:widowControl w:val="0"/>
        <w:numPr>
          <w:ilvl w:val="0"/>
          <w:numId w:val="0"/>
        </w:numPr>
        <w:kinsoku/>
        <w:wordWrap/>
        <w:overflowPunct/>
        <w:topLinePunct w:val="0"/>
        <w:autoSpaceDE/>
        <w:autoSpaceDN/>
        <w:bidi w:val="0"/>
        <w:spacing w:line="520" w:lineRule="exact"/>
        <w:ind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你单位如对本决定不服，可在收到本决定书之日起六十日内向广东省生态环境厅或者韶关市人民政府申请行政复议，也可在收到本决定书之日六个月内向人民法院提起行政诉讼。</w:t>
      </w:r>
    </w:p>
    <w:p>
      <w:pPr>
        <w:pStyle w:val="5"/>
        <w:keepNext w:val="0"/>
        <w:keepLines w:val="0"/>
        <w:pageBreakBefore w:val="0"/>
        <w:widowControl w:val="0"/>
        <w:kinsoku/>
        <w:wordWrap/>
        <w:overflowPunct/>
        <w:topLinePunct w:val="0"/>
        <w:autoSpaceDE/>
        <w:autoSpaceDN/>
        <w:bidi w:val="0"/>
        <w:spacing w:line="520" w:lineRule="exact"/>
        <w:textAlignment w:val="auto"/>
        <w:rPr>
          <w:rFonts w:hint="eastAsia" w:ascii="仿宋" w:hAnsi="仿宋" w:eastAsia="仿宋" w:cs="仿宋"/>
          <w:b w:val="0"/>
          <w:bCs w:val="0"/>
          <w:sz w:val="28"/>
          <w:szCs w:val="28"/>
        </w:rPr>
      </w:pPr>
    </w:p>
    <w:p>
      <w:pPr>
        <w:pStyle w:val="5"/>
        <w:keepNext w:val="0"/>
        <w:keepLines w:val="0"/>
        <w:pageBreakBefore w:val="0"/>
        <w:widowControl w:val="0"/>
        <w:kinsoku/>
        <w:wordWrap/>
        <w:overflowPunct/>
        <w:topLinePunct w:val="0"/>
        <w:autoSpaceDE/>
        <w:autoSpaceDN/>
        <w:bidi w:val="0"/>
        <w:spacing w:line="520" w:lineRule="exact"/>
        <w:textAlignment w:val="auto"/>
        <w:rPr>
          <w:rFonts w:hint="eastAsia" w:ascii="仿宋" w:hAnsi="仿宋" w:eastAsia="仿宋" w:cs="仿宋"/>
          <w:kern w:val="2"/>
          <w:sz w:val="28"/>
          <w:szCs w:val="28"/>
          <w:lang w:val="en-US" w:eastAsia="zh-CN" w:bidi="ar-SA"/>
        </w:rPr>
      </w:pPr>
    </w:p>
    <w:p>
      <w:pPr>
        <w:pStyle w:val="5"/>
        <w:keepNext w:val="0"/>
        <w:keepLines w:val="0"/>
        <w:pageBreakBefore w:val="0"/>
        <w:widowControl w:val="0"/>
        <w:kinsoku/>
        <w:wordWrap w:val="0"/>
        <w:overflowPunct/>
        <w:topLinePunct w:val="0"/>
        <w:autoSpaceDE/>
        <w:autoSpaceDN/>
        <w:bidi w:val="0"/>
        <w:spacing w:line="520" w:lineRule="exact"/>
        <w:jc w:val="right"/>
        <w:textAlignment w:val="auto"/>
        <w:rPr>
          <w:rFonts w:hint="default"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       韶关市生态环境局</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274" w:firstLineChars="98"/>
        <w:textAlignment w:val="auto"/>
        <w:outlineLvl w:val="9"/>
        <w:rPr>
          <w:rFonts w:hint="eastAsia" w:ascii="仿宋" w:hAnsi="仿宋" w:eastAsia="仿宋" w:cs="仿宋"/>
          <w:sz w:val="28"/>
          <w:szCs w:val="28"/>
        </w:rPr>
      </w:pPr>
      <w:r>
        <w:rPr>
          <w:rFonts w:hint="eastAsia" w:ascii="仿宋" w:hAnsi="仿宋" w:eastAsia="仿宋" w:cs="仿宋"/>
          <w:kern w:val="2"/>
          <w:sz w:val="28"/>
          <w:szCs w:val="28"/>
          <w:lang w:val="en-US" w:eastAsia="zh-CN" w:bidi="ar-SA"/>
        </w:rPr>
        <w:t xml:space="preserve">                                         2019年11月11日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764169"/>
    <w:multiLevelType w:val="singleLevel"/>
    <w:tmpl w:val="D4764169"/>
    <w:lvl w:ilvl="0" w:tentative="0">
      <w:start w:val="1"/>
      <w:numFmt w:val="chineseCounting"/>
      <w:suff w:val="nothing"/>
      <w:lvlText w:val="%1、"/>
      <w:lvlJc w:val="left"/>
      <w:rPr>
        <w:rFonts w:hint="eastAsia"/>
      </w:rPr>
    </w:lvl>
  </w:abstractNum>
  <w:abstractNum w:abstractNumId="1">
    <w:nsid w:val="00000001"/>
    <w:multiLevelType w:val="singleLevel"/>
    <w:tmpl w:val="00000001"/>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190FCD"/>
    <w:rsid w:val="03190FCD"/>
    <w:rsid w:val="29347B2E"/>
    <w:rsid w:val="31066218"/>
    <w:rsid w:val="3906541A"/>
    <w:rsid w:val="39B6404D"/>
    <w:rsid w:val="55FF5744"/>
    <w:rsid w:val="609976FB"/>
    <w:rsid w:val="796E2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5">
    <w:name w:val="正文 New New New"/>
    <w:qFormat/>
    <w:uiPriority w:val="0"/>
    <w:pPr>
      <w:widowControl w:val="0"/>
      <w:jc w:val="both"/>
    </w:pPr>
    <w:rPr>
      <w:rFonts w:ascii="Times New Roman" w:hAnsi="Times New Roman" w:eastAsia="宋体" w:cstheme="minorBidi"/>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2019-11-08T03:00:00Z</dcterms:created>
  <dc:creator>Administrator</dc:creator>
  <cp:lastModifiedBy>Administrator</cp:lastModifiedBy>
  <cp:lastPrinted>2019-11-19T01:56:35Z</cp:lastPrinted>
  <dcterms:modified xsi:type="dcterms:W3CDTF">2019-11-19T02:05:31Z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