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责令改正违法行为决定书</w:t>
      </w:r>
    </w:p>
    <w:p>
      <w:pPr>
        <w:jc w:val="center"/>
        <w:rPr>
          <w:rFonts w:hint="eastAsia" w:ascii="华文楷体" w:hAnsi="华文楷体" w:eastAsia="华文楷体" w:cs="华文楷体"/>
          <w:bCs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bCs/>
          <w:sz w:val="28"/>
          <w:szCs w:val="28"/>
          <w:lang w:val="en-US" w:eastAsia="zh-CN"/>
        </w:rPr>
        <w:t>韶环责改字〔2019〕22号（曲江）</w:t>
      </w:r>
    </w:p>
    <w:p>
      <w:pPr>
        <w:spacing w:line="540" w:lineRule="exact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陈秀莲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default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身份证号码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440221196301156220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住址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韶关市曲江区白土镇上乡村委会老井队22号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环境违法事实、理由和证据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局接白土镇政府报告，白土镇上乡村委会有野外用火行为，2019年11月6日我局执法人员到达焚烧现场进行勘察，现场有面积约1亩的焚烧痕迹。经核实，你未向白土镇上乡村委会报告，于2019年11月4日17时20分许在白土镇上乡村委会自家农田内焚烧稻杆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你的上述行为违反了《韶关市野外用火管理条例》第十条第一项的规定。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以上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事实有《现场检查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（勘验）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笔录》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、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《询问笔录》及现场照片为证。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责令改正的依据、种类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根据《韶关市野外用火管理条例》第十九条，</w:t>
      </w:r>
      <w:r>
        <w:rPr>
          <w:rFonts w:hint="eastAsia" w:ascii="仿宋" w:hAnsi="仿宋" w:eastAsia="仿宋" w:cs="仿宋"/>
          <w:sz w:val="30"/>
          <w:szCs w:val="30"/>
        </w:rPr>
        <w:t>责令你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立即改正违法焚烧行为。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拒不改正或拒不停止违法行为的法律后果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我局将对你改正违法行为的情况实施行政执法后督察，如你拒不改正违法行为的，我局将依法从重进行行政处罚。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588" w:firstLineChars="196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四、申请行政复议或提起行政诉讼的途径和期限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如你对本决定不服，可在收到本决定书之日起六十日内向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广东省生态环境厅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或者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韶关市人民政府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申请行政复议，也可在收到本决定书之日六个月内向人民法院提起行政诉讼。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80" w:lineRule="exact"/>
        <w:jc w:val="right"/>
        <w:textAlignment w:val="auto"/>
        <w:rPr>
          <w:rFonts w:hint="default" w:ascii="仿宋" w:hAnsi="仿宋" w:eastAsia="仿宋" w:cs="仿宋"/>
          <w:b w:val="0"/>
          <w:bCs w:val="0"/>
          <w:sz w:val="30"/>
          <w:szCs w:val="30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       韶关市生态环境局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294" w:firstLineChars="98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                                     2019年11月11日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80" w:lineRule="exact"/>
        <w:ind w:left="0" w:leftChars="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764169"/>
    <w:multiLevelType w:val="singleLevel"/>
    <w:tmpl w:val="D47641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90FCD"/>
    <w:rsid w:val="03190FCD"/>
    <w:rsid w:val="31B01A6C"/>
    <w:rsid w:val="39B6404D"/>
    <w:rsid w:val="52861611"/>
    <w:rsid w:val="55FF5744"/>
    <w:rsid w:val="6E7C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2019-11-08T03:00:00Z</dcterms:created>
  <dc:creator>Administrator</dc:creator>
  <cp:lastModifiedBy>Administrator</cp:lastModifiedBy>
  <cp:lastPrinted>2019-11-11T03:13:20Z</cp:lastPrinted>
  <dcterms:modified xsi:type="dcterms:W3CDTF">2019-11-11T03:45:21Z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