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20" w:lineRule="exact"/>
        <w:rPr>
          <w:rFonts w:ascii="仿宋" w:hAnsi="仿宋" w:eastAsia="仿宋" w:cs="仿宋"/>
          <w:sz w:val="28"/>
          <w:szCs w:val="28"/>
        </w:rPr>
      </w:pPr>
      <w:r>
        <w:rPr>
          <w:rFonts w:hint="eastAsia" w:ascii="仿宋" w:hAnsi="仿宋" w:eastAsia="仿宋" w:cs="仿宋"/>
          <w:sz w:val="28"/>
          <w:szCs w:val="28"/>
        </w:rPr>
        <w:t>附件5：</w:t>
      </w:r>
    </w:p>
    <w:p>
      <w:pPr>
        <w:snapToGrid w:val="0"/>
        <w:spacing w:line="320" w:lineRule="exact"/>
        <w:rPr>
          <w:rFonts w:ascii="幼圆" w:eastAsia="幼圆"/>
          <w:sz w:val="30"/>
          <w:szCs w:val="30"/>
        </w:rPr>
      </w:pPr>
    </w:p>
    <w:p>
      <w:pPr>
        <w:snapToGrid w:val="0"/>
        <w:spacing w:line="320" w:lineRule="exact"/>
        <w:jc w:val="center"/>
        <w:rPr>
          <w:b/>
          <w:bCs/>
          <w:sz w:val="32"/>
          <w:szCs w:val="32"/>
        </w:rPr>
      </w:pPr>
      <w:bookmarkStart w:id="0" w:name="_GoBack"/>
      <w:r>
        <w:rPr>
          <w:rFonts w:hint="eastAsia"/>
          <w:b/>
          <w:bCs/>
          <w:sz w:val="32"/>
          <w:szCs w:val="32"/>
        </w:rPr>
        <w:t>广东省青少年科技教育基地评价验收标准</w:t>
      </w:r>
      <w:bookmarkEnd w:id="0"/>
    </w:p>
    <w:p>
      <w:pPr>
        <w:snapToGrid w:val="0"/>
        <w:spacing w:line="320" w:lineRule="exact"/>
        <w:jc w:val="center"/>
        <w:rPr>
          <w:b/>
          <w:bCs/>
          <w:sz w:val="30"/>
          <w:szCs w:val="30"/>
        </w:rPr>
      </w:pPr>
    </w:p>
    <w:tbl>
      <w:tblPr>
        <w:tblStyle w:val="3"/>
        <w:tblW w:w="9508" w:type="dxa"/>
        <w:jc w:val="center"/>
        <w:tblInd w:w="-6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675"/>
        <w:gridCol w:w="879"/>
        <w:gridCol w:w="4691"/>
        <w:gridCol w:w="1489"/>
        <w:gridCol w:w="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8" w:hRule="atLeast"/>
          <w:jc w:val="center"/>
        </w:trPr>
        <w:tc>
          <w:tcPr>
            <w:tcW w:w="1071" w:type="dxa"/>
            <w:vAlign w:val="center"/>
          </w:tcPr>
          <w:p>
            <w:pPr>
              <w:spacing w:line="320" w:lineRule="exact"/>
              <w:jc w:val="center"/>
              <w:rPr>
                <w:rFonts w:hAnsi="宋体"/>
                <w:b/>
                <w:bCs/>
                <w:position w:val="-60"/>
                <w:sz w:val="24"/>
                <w:szCs w:val="24"/>
              </w:rPr>
            </w:pPr>
            <w:r>
              <w:rPr>
                <w:rFonts w:hint="eastAsia"/>
                <w:b/>
                <w:bCs/>
                <w:sz w:val="24"/>
                <w:szCs w:val="24"/>
              </w:rPr>
              <w:t>总分</w:t>
            </w:r>
            <w:r>
              <w:rPr>
                <w:rFonts w:hint="eastAsia"/>
                <w:sz w:val="24"/>
                <w:szCs w:val="24"/>
              </w:rPr>
              <w:t>100</w:t>
            </w:r>
          </w:p>
        </w:tc>
        <w:tc>
          <w:tcPr>
            <w:tcW w:w="675" w:type="dxa"/>
            <w:vAlign w:val="center"/>
          </w:tcPr>
          <w:p>
            <w:pPr>
              <w:spacing w:line="320" w:lineRule="exact"/>
              <w:jc w:val="center"/>
              <w:rPr>
                <w:rFonts w:hAnsi="宋体"/>
                <w:b/>
                <w:bCs/>
                <w:position w:val="-60"/>
                <w:sz w:val="24"/>
                <w:szCs w:val="24"/>
              </w:rPr>
            </w:pPr>
            <w:r>
              <w:rPr>
                <w:rFonts w:hint="eastAsia"/>
                <w:b/>
                <w:bCs/>
                <w:sz w:val="24"/>
                <w:szCs w:val="24"/>
              </w:rPr>
              <w:t>指标</w:t>
            </w:r>
          </w:p>
        </w:tc>
        <w:tc>
          <w:tcPr>
            <w:tcW w:w="879" w:type="dxa"/>
            <w:vAlign w:val="center"/>
          </w:tcPr>
          <w:p>
            <w:pPr>
              <w:spacing w:line="320" w:lineRule="exact"/>
              <w:jc w:val="center"/>
              <w:rPr>
                <w:rFonts w:hAnsi="宋体"/>
                <w:b/>
                <w:bCs/>
                <w:position w:val="-32"/>
                <w:sz w:val="24"/>
                <w:szCs w:val="24"/>
              </w:rPr>
            </w:pPr>
            <w:r>
              <w:rPr>
                <w:rFonts w:hint="eastAsia"/>
                <w:b/>
                <w:bCs/>
                <w:sz w:val="24"/>
                <w:szCs w:val="24"/>
              </w:rPr>
              <w:t>标准分</w:t>
            </w:r>
          </w:p>
        </w:tc>
        <w:tc>
          <w:tcPr>
            <w:tcW w:w="4691" w:type="dxa"/>
            <w:vAlign w:val="center"/>
          </w:tcPr>
          <w:p>
            <w:pPr>
              <w:pStyle w:val="2"/>
              <w:pBdr>
                <w:bottom w:val="none" w:color="auto" w:sz="0" w:space="0"/>
              </w:pBdr>
              <w:tabs>
                <w:tab w:val="clear" w:pos="4153"/>
                <w:tab w:val="clear" w:pos="8306"/>
              </w:tabs>
              <w:snapToGrid/>
              <w:spacing w:line="320" w:lineRule="exact"/>
              <w:rPr>
                <w:b/>
                <w:bCs/>
                <w:sz w:val="24"/>
                <w:szCs w:val="24"/>
              </w:rPr>
            </w:pPr>
            <w:r>
              <w:rPr>
                <w:rFonts w:hint="eastAsia"/>
                <w:b/>
                <w:bCs/>
                <w:sz w:val="24"/>
                <w:szCs w:val="24"/>
              </w:rPr>
              <w:t>具体内容、要求</w:t>
            </w:r>
          </w:p>
        </w:tc>
        <w:tc>
          <w:tcPr>
            <w:tcW w:w="1489" w:type="dxa"/>
            <w:vAlign w:val="center"/>
          </w:tcPr>
          <w:p>
            <w:pPr>
              <w:spacing w:line="320" w:lineRule="exact"/>
              <w:jc w:val="center"/>
              <w:rPr>
                <w:b/>
                <w:bCs/>
                <w:sz w:val="24"/>
                <w:szCs w:val="24"/>
              </w:rPr>
            </w:pPr>
            <w:r>
              <w:rPr>
                <w:rFonts w:hint="eastAsia"/>
                <w:b/>
                <w:bCs/>
                <w:sz w:val="24"/>
                <w:szCs w:val="24"/>
              </w:rPr>
              <w:t>依 据</w:t>
            </w:r>
          </w:p>
        </w:tc>
        <w:tc>
          <w:tcPr>
            <w:tcW w:w="703" w:type="dxa"/>
            <w:vAlign w:val="center"/>
          </w:tcPr>
          <w:p>
            <w:pPr>
              <w:spacing w:line="320" w:lineRule="exact"/>
              <w:jc w:val="center"/>
              <w:rPr>
                <w:b/>
                <w:bCs/>
                <w:position w:val="-44"/>
                <w:sz w:val="24"/>
                <w:szCs w:val="24"/>
              </w:rPr>
            </w:pPr>
            <w:r>
              <w:rPr>
                <w:rFonts w:hint="eastAsia"/>
                <w:b/>
                <w:bCs/>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36" w:hRule="atLeast"/>
          <w:jc w:val="center"/>
        </w:trPr>
        <w:tc>
          <w:tcPr>
            <w:tcW w:w="1071" w:type="dxa"/>
            <w:vMerge w:val="restart"/>
            <w:vAlign w:val="center"/>
          </w:tcPr>
          <w:p>
            <w:pPr>
              <w:snapToGrid w:val="0"/>
              <w:spacing w:line="320" w:lineRule="exact"/>
              <w:jc w:val="center"/>
              <w:rPr>
                <w:rFonts w:ascii="仿宋" w:hAnsi="仿宋" w:eastAsia="仿宋" w:cs="仿宋"/>
                <w:b/>
                <w:bCs/>
                <w:sz w:val="28"/>
                <w:szCs w:val="28"/>
              </w:rPr>
            </w:pPr>
            <w:r>
              <w:rPr>
                <w:rFonts w:hint="eastAsia" w:ascii="仿宋" w:hAnsi="仿宋" w:eastAsia="仿宋" w:cs="仿宋"/>
                <w:b/>
                <w:bCs/>
                <w:sz w:val="28"/>
                <w:szCs w:val="28"/>
              </w:rPr>
              <w:t>㈠</w:t>
            </w:r>
          </w:p>
          <w:p>
            <w:pPr>
              <w:snapToGrid w:val="0"/>
              <w:spacing w:line="320" w:lineRule="exact"/>
              <w:jc w:val="center"/>
              <w:rPr>
                <w:rFonts w:ascii="仿宋" w:hAnsi="仿宋" w:eastAsia="仿宋" w:cs="仿宋"/>
                <w:b/>
                <w:bCs/>
                <w:sz w:val="28"/>
                <w:szCs w:val="28"/>
              </w:rPr>
            </w:pPr>
            <w:r>
              <w:rPr>
                <w:rFonts w:hint="eastAsia" w:ascii="仿宋" w:hAnsi="仿宋" w:eastAsia="仿宋" w:cs="仿宋"/>
                <w:b/>
                <w:bCs/>
                <w:sz w:val="28"/>
                <w:szCs w:val="28"/>
              </w:rPr>
              <w:t>基</w:t>
            </w:r>
          </w:p>
          <w:p>
            <w:pPr>
              <w:snapToGrid w:val="0"/>
              <w:spacing w:line="320" w:lineRule="exact"/>
              <w:jc w:val="center"/>
              <w:rPr>
                <w:rFonts w:ascii="仿宋" w:hAnsi="仿宋" w:eastAsia="仿宋" w:cs="仿宋"/>
                <w:b/>
                <w:bCs/>
                <w:sz w:val="28"/>
                <w:szCs w:val="28"/>
              </w:rPr>
            </w:pPr>
            <w:r>
              <w:rPr>
                <w:rFonts w:hint="eastAsia" w:ascii="仿宋" w:hAnsi="仿宋" w:eastAsia="仿宋" w:cs="仿宋"/>
                <w:b/>
                <w:bCs/>
                <w:sz w:val="28"/>
                <w:szCs w:val="28"/>
              </w:rPr>
              <w:t>础</w:t>
            </w:r>
          </w:p>
          <w:p>
            <w:pPr>
              <w:snapToGrid w:val="0"/>
              <w:spacing w:line="320" w:lineRule="exact"/>
              <w:jc w:val="center"/>
              <w:rPr>
                <w:rFonts w:ascii="仿宋" w:hAnsi="仿宋" w:eastAsia="仿宋" w:cs="仿宋"/>
                <w:b/>
                <w:bCs/>
                <w:sz w:val="28"/>
                <w:szCs w:val="28"/>
              </w:rPr>
            </w:pPr>
            <w:r>
              <w:rPr>
                <w:rFonts w:hint="eastAsia" w:ascii="仿宋" w:hAnsi="仿宋" w:eastAsia="仿宋" w:cs="仿宋"/>
                <w:b/>
                <w:bCs/>
                <w:sz w:val="28"/>
                <w:szCs w:val="28"/>
              </w:rPr>
              <w:t>条</w:t>
            </w:r>
          </w:p>
          <w:p>
            <w:pPr>
              <w:snapToGrid w:val="0"/>
              <w:spacing w:line="320" w:lineRule="exact"/>
              <w:jc w:val="center"/>
              <w:rPr>
                <w:rFonts w:ascii="仿宋" w:hAnsi="仿宋" w:eastAsia="仿宋" w:cs="仿宋"/>
                <w:sz w:val="28"/>
                <w:szCs w:val="28"/>
              </w:rPr>
            </w:pPr>
            <w:r>
              <w:rPr>
                <w:rFonts w:hint="eastAsia" w:ascii="仿宋" w:hAnsi="仿宋" w:eastAsia="仿宋" w:cs="仿宋"/>
                <w:b/>
                <w:bCs/>
                <w:sz w:val="28"/>
                <w:szCs w:val="28"/>
              </w:rPr>
              <w:t>件</w:t>
            </w:r>
          </w:p>
        </w:tc>
        <w:tc>
          <w:tcPr>
            <w:tcW w:w="675" w:type="dxa"/>
            <w:vAlign w:val="center"/>
          </w:tcPr>
          <w:p>
            <w:pPr>
              <w:pStyle w:val="2"/>
              <w:pBdr>
                <w:bottom w:val="none" w:color="auto" w:sz="0" w:space="0"/>
              </w:pBdr>
              <w:tabs>
                <w:tab w:val="clear" w:pos="4153"/>
                <w:tab w:val="clear" w:pos="8306"/>
              </w:tabs>
              <w:spacing w:line="320" w:lineRule="exact"/>
              <w:rPr>
                <w:rFonts w:ascii="仿宋" w:hAnsi="仿宋" w:eastAsia="仿宋" w:cs="仿宋"/>
                <w:position w:val="-40"/>
                <w:sz w:val="24"/>
                <w:szCs w:val="24"/>
              </w:rPr>
            </w:pPr>
            <w:r>
              <w:rPr>
                <w:rFonts w:hint="eastAsia" w:ascii="仿宋" w:hAnsi="仿宋" w:eastAsia="仿宋" w:cs="仿宋"/>
                <w:sz w:val="24"/>
                <w:szCs w:val="24"/>
              </w:rPr>
              <w:t>场地面积</w:t>
            </w:r>
          </w:p>
        </w:tc>
        <w:tc>
          <w:tcPr>
            <w:tcW w:w="879" w:type="dxa"/>
            <w:vAlign w:val="center"/>
          </w:tcPr>
          <w:p>
            <w:pPr>
              <w:pStyle w:val="2"/>
              <w:pBdr>
                <w:bottom w:val="none" w:color="auto" w:sz="0" w:space="0"/>
              </w:pBdr>
              <w:tabs>
                <w:tab w:val="clear" w:pos="4153"/>
                <w:tab w:val="clear" w:pos="8306"/>
              </w:tabs>
              <w:snapToGrid/>
              <w:spacing w:line="320" w:lineRule="exact"/>
              <w:rPr>
                <w:rFonts w:ascii="仿宋" w:hAnsi="仿宋" w:eastAsia="仿宋" w:cs="仿宋"/>
                <w:sz w:val="24"/>
                <w:szCs w:val="24"/>
              </w:rPr>
            </w:pPr>
            <w:r>
              <w:rPr>
                <w:rFonts w:hint="eastAsia" w:ascii="仿宋" w:hAnsi="仿宋" w:eastAsia="仿宋" w:cs="仿宋"/>
                <w:sz w:val="24"/>
                <w:szCs w:val="24"/>
              </w:rPr>
              <w:t>15</w:t>
            </w:r>
          </w:p>
        </w:tc>
        <w:tc>
          <w:tcPr>
            <w:tcW w:w="4691" w:type="dxa"/>
            <w:vAlign w:val="center"/>
          </w:tcPr>
          <w:p>
            <w:pPr>
              <w:spacing w:line="320" w:lineRule="exact"/>
              <w:ind w:firstLine="480" w:firstLineChars="200"/>
              <w:jc w:val="left"/>
              <w:rPr>
                <w:rFonts w:ascii="仿宋" w:hAnsi="仿宋" w:eastAsia="仿宋" w:cs="仿宋"/>
                <w:sz w:val="24"/>
                <w:szCs w:val="24"/>
              </w:rPr>
            </w:pPr>
          </w:p>
          <w:p>
            <w:pPr>
              <w:spacing w:line="32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用于开展科普活动的场馆建筑面积一般不少于5000m</w:t>
            </w:r>
            <w:r>
              <w:rPr>
                <w:rFonts w:hint="eastAsia" w:ascii="仿宋" w:hAnsi="仿宋" w:eastAsia="仿宋" w:cs="仿宋"/>
                <w:sz w:val="24"/>
                <w:szCs w:val="24"/>
                <w:vertAlign w:val="superscript"/>
              </w:rPr>
              <w:t>2</w:t>
            </w:r>
            <w:r>
              <w:rPr>
                <w:rFonts w:hint="eastAsia" w:ascii="仿宋" w:hAnsi="仿宋" w:eastAsia="仿宋" w:cs="仿宋"/>
                <w:sz w:val="24"/>
                <w:szCs w:val="24"/>
              </w:rPr>
              <w:t>，其中属教育、文化场所的，不少于1000 m</w:t>
            </w:r>
            <w:r>
              <w:rPr>
                <w:rFonts w:hint="eastAsia" w:ascii="仿宋" w:hAnsi="仿宋" w:eastAsia="仿宋" w:cs="仿宋"/>
                <w:sz w:val="24"/>
                <w:szCs w:val="24"/>
                <w:vertAlign w:val="superscript"/>
              </w:rPr>
              <w:t>2</w:t>
            </w:r>
            <w:r>
              <w:rPr>
                <w:rFonts w:hint="eastAsia" w:ascii="仿宋" w:hAnsi="仿宋" w:eastAsia="仿宋" w:cs="仿宋"/>
                <w:sz w:val="24"/>
                <w:szCs w:val="24"/>
              </w:rPr>
              <w:t>；高等院校、科研机构、高新技术企业以及其他组织内部具有科技教育功能并有条件向公众开放的场馆、实验室、生产现场等场所的，应不少于500 m</w:t>
            </w:r>
            <w:r>
              <w:rPr>
                <w:rFonts w:hint="eastAsia" w:ascii="仿宋" w:hAnsi="仿宋" w:eastAsia="仿宋" w:cs="仿宋"/>
                <w:sz w:val="24"/>
                <w:szCs w:val="24"/>
                <w:vertAlign w:val="superscript"/>
              </w:rPr>
              <w:t>2</w:t>
            </w:r>
            <w:r>
              <w:rPr>
                <w:rFonts w:hint="eastAsia" w:ascii="仿宋" w:hAnsi="仿宋" w:eastAsia="仿宋" w:cs="仿宋"/>
                <w:sz w:val="24"/>
                <w:szCs w:val="24"/>
              </w:rPr>
              <w:t>。</w:t>
            </w:r>
          </w:p>
          <w:p>
            <w:pPr>
              <w:spacing w:line="320" w:lineRule="exact"/>
              <w:ind w:firstLine="480" w:firstLineChars="200"/>
              <w:jc w:val="left"/>
              <w:rPr>
                <w:rFonts w:ascii="仿宋" w:hAnsi="仿宋" w:eastAsia="仿宋" w:cs="仿宋"/>
                <w:sz w:val="24"/>
                <w:szCs w:val="24"/>
              </w:rPr>
            </w:pPr>
          </w:p>
        </w:tc>
        <w:tc>
          <w:tcPr>
            <w:tcW w:w="1489" w:type="dxa"/>
            <w:vAlign w:val="center"/>
          </w:tcPr>
          <w:p>
            <w:pPr>
              <w:spacing w:line="320" w:lineRule="exact"/>
              <w:jc w:val="left"/>
              <w:rPr>
                <w:rFonts w:ascii="仿宋" w:hAnsi="仿宋" w:eastAsia="仿宋" w:cs="仿宋"/>
                <w:sz w:val="24"/>
                <w:szCs w:val="24"/>
              </w:rPr>
            </w:pPr>
            <w:r>
              <w:rPr>
                <w:rFonts w:hint="eastAsia" w:ascii="仿宋" w:hAnsi="仿宋" w:eastAsia="仿宋" w:cs="仿宋"/>
                <w:sz w:val="24"/>
                <w:szCs w:val="24"/>
              </w:rPr>
              <w:t>场所面积清单</w:t>
            </w:r>
          </w:p>
        </w:tc>
        <w:tc>
          <w:tcPr>
            <w:tcW w:w="703" w:type="dxa"/>
            <w:vAlign w:val="center"/>
          </w:tcPr>
          <w:p>
            <w:pPr>
              <w:snapToGrid w:val="0"/>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86" w:hRule="atLeast"/>
          <w:jc w:val="center"/>
        </w:trPr>
        <w:tc>
          <w:tcPr>
            <w:tcW w:w="1071" w:type="dxa"/>
            <w:vMerge w:val="continue"/>
            <w:vAlign w:val="center"/>
          </w:tcPr>
          <w:p>
            <w:pPr>
              <w:snapToGrid w:val="0"/>
              <w:spacing w:line="320" w:lineRule="exact"/>
              <w:jc w:val="center"/>
              <w:rPr>
                <w:rFonts w:ascii="仿宋" w:hAnsi="仿宋" w:eastAsia="仿宋" w:cs="仿宋"/>
                <w:sz w:val="28"/>
                <w:szCs w:val="28"/>
              </w:rPr>
            </w:pPr>
          </w:p>
        </w:tc>
        <w:tc>
          <w:tcPr>
            <w:tcW w:w="675" w:type="dxa"/>
            <w:vAlign w:val="center"/>
          </w:tcPr>
          <w:p>
            <w:pPr>
              <w:pStyle w:val="2"/>
              <w:pBdr>
                <w:bottom w:val="none" w:color="auto" w:sz="0" w:space="0"/>
              </w:pBdr>
              <w:tabs>
                <w:tab w:val="clear" w:pos="4153"/>
                <w:tab w:val="clear" w:pos="8306"/>
              </w:tabs>
              <w:spacing w:line="320" w:lineRule="exact"/>
              <w:rPr>
                <w:rFonts w:ascii="仿宋" w:hAnsi="仿宋" w:eastAsia="仿宋" w:cs="仿宋"/>
                <w:position w:val="-40"/>
                <w:sz w:val="24"/>
                <w:szCs w:val="24"/>
              </w:rPr>
            </w:pPr>
            <w:r>
              <w:rPr>
                <w:rFonts w:hint="eastAsia" w:ascii="仿宋" w:hAnsi="仿宋" w:eastAsia="仿宋" w:cs="仿宋"/>
                <w:sz w:val="24"/>
                <w:szCs w:val="24"/>
              </w:rPr>
              <w:t>活动经费</w:t>
            </w:r>
          </w:p>
        </w:tc>
        <w:tc>
          <w:tcPr>
            <w:tcW w:w="879" w:type="dxa"/>
            <w:vAlign w:val="center"/>
          </w:tcPr>
          <w:p>
            <w:pPr>
              <w:spacing w:line="320" w:lineRule="exact"/>
              <w:jc w:val="center"/>
              <w:rPr>
                <w:rFonts w:ascii="仿宋" w:hAnsi="仿宋" w:eastAsia="仿宋" w:cs="仿宋"/>
                <w:sz w:val="24"/>
                <w:szCs w:val="24"/>
              </w:rPr>
            </w:pPr>
            <w:r>
              <w:rPr>
                <w:rFonts w:hint="eastAsia" w:ascii="仿宋" w:hAnsi="仿宋" w:eastAsia="仿宋" w:cs="仿宋"/>
                <w:sz w:val="24"/>
                <w:szCs w:val="24"/>
              </w:rPr>
              <w:t>10</w:t>
            </w:r>
          </w:p>
        </w:tc>
        <w:tc>
          <w:tcPr>
            <w:tcW w:w="4691" w:type="dxa"/>
            <w:vAlign w:val="center"/>
          </w:tcPr>
          <w:p>
            <w:pPr>
              <w:spacing w:line="320" w:lineRule="exact"/>
              <w:ind w:firstLine="480" w:firstLineChars="200"/>
              <w:rPr>
                <w:rFonts w:ascii="仿宋" w:hAnsi="仿宋" w:eastAsia="仿宋" w:cs="仿宋"/>
                <w:sz w:val="24"/>
                <w:szCs w:val="24"/>
              </w:rPr>
            </w:pPr>
            <w:r>
              <w:rPr>
                <w:rFonts w:hint="eastAsia" w:ascii="仿宋" w:hAnsi="仿宋" w:eastAsia="仿宋" w:cs="仿宋"/>
                <w:sz w:val="24"/>
                <w:szCs w:val="24"/>
              </w:rPr>
              <w:t>设立专项经费用于购置活动设施和器材，支持青少年科技教育活动。</w:t>
            </w:r>
          </w:p>
        </w:tc>
        <w:tc>
          <w:tcPr>
            <w:tcW w:w="1489" w:type="dxa"/>
            <w:vAlign w:val="center"/>
          </w:tcPr>
          <w:p>
            <w:pPr>
              <w:pStyle w:val="2"/>
              <w:pBdr>
                <w:bottom w:val="none" w:color="auto" w:sz="0" w:space="0"/>
              </w:pBdr>
              <w:tabs>
                <w:tab w:val="clear" w:pos="4153"/>
                <w:tab w:val="clear" w:pos="8306"/>
              </w:tabs>
              <w:snapToGrid/>
              <w:spacing w:line="320" w:lineRule="exact"/>
              <w:jc w:val="left"/>
              <w:rPr>
                <w:rFonts w:ascii="仿宋" w:hAnsi="仿宋" w:eastAsia="仿宋" w:cs="仿宋"/>
                <w:sz w:val="24"/>
                <w:szCs w:val="24"/>
              </w:rPr>
            </w:pPr>
            <w:r>
              <w:rPr>
                <w:rFonts w:hint="eastAsia" w:ascii="仿宋" w:hAnsi="仿宋" w:eastAsia="仿宋" w:cs="仿宋"/>
                <w:sz w:val="24"/>
                <w:szCs w:val="24"/>
              </w:rPr>
              <w:t>证明材料</w:t>
            </w:r>
          </w:p>
        </w:tc>
        <w:tc>
          <w:tcPr>
            <w:tcW w:w="703" w:type="dxa"/>
            <w:vAlign w:val="center"/>
          </w:tcPr>
          <w:p>
            <w:pPr>
              <w:snapToGrid w:val="0"/>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86" w:hRule="atLeast"/>
          <w:jc w:val="center"/>
        </w:trPr>
        <w:tc>
          <w:tcPr>
            <w:tcW w:w="1071" w:type="dxa"/>
            <w:vMerge w:val="restart"/>
            <w:vAlign w:val="center"/>
          </w:tcPr>
          <w:p>
            <w:pPr>
              <w:snapToGrid w:val="0"/>
              <w:spacing w:line="320" w:lineRule="exact"/>
              <w:jc w:val="center"/>
              <w:rPr>
                <w:rFonts w:ascii="仿宋" w:hAnsi="仿宋" w:eastAsia="仿宋" w:cs="仿宋"/>
                <w:b/>
                <w:bCs/>
                <w:sz w:val="28"/>
                <w:szCs w:val="28"/>
              </w:rPr>
            </w:pPr>
            <w:r>
              <w:rPr>
                <w:rFonts w:hint="eastAsia" w:ascii="仿宋" w:hAnsi="仿宋" w:eastAsia="仿宋" w:cs="仿宋"/>
                <w:b/>
                <w:bCs/>
                <w:sz w:val="28"/>
                <w:szCs w:val="28"/>
              </w:rPr>
              <w:t>㈡</w:t>
            </w:r>
          </w:p>
          <w:p>
            <w:pPr>
              <w:snapToGrid w:val="0"/>
              <w:spacing w:line="320" w:lineRule="exact"/>
              <w:jc w:val="center"/>
              <w:rPr>
                <w:rFonts w:ascii="仿宋" w:hAnsi="仿宋" w:eastAsia="仿宋" w:cs="仿宋"/>
                <w:b/>
                <w:bCs/>
                <w:sz w:val="28"/>
                <w:szCs w:val="28"/>
              </w:rPr>
            </w:pPr>
            <w:r>
              <w:rPr>
                <w:rFonts w:hint="eastAsia" w:ascii="仿宋" w:hAnsi="仿宋" w:eastAsia="仿宋" w:cs="仿宋"/>
                <w:b/>
                <w:bCs/>
                <w:sz w:val="28"/>
                <w:szCs w:val="28"/>
              </w:rPr>
              <w:t>管</w:t>
            </w:r>
          </w:p>
          <w:p>
            <w:pPr>
              <w:snapToGrid w:val="0"/>
              <w:spacing w:line="320" w:lineRule="exact"/>
              <w:jc w:val="center"/>
              <w:rPr>
                <w:rFonts w:ascii="仿宋" w:hAnsi="仿宋" w:eastAsia="仿宋" w:cs="仿宋"/>
                <w:b/>
                <w:bCs/>
                <w:sz w:val="28"/>
                <w:szCs w:val="28"/>
              </w:rPr>
            </w:pPr>
            <w:r>
              <w:rPr>
                <w:rFonts w:hint="eastAsia" w:ascii="仿宋" w:hAnsi="仿宋" w:eastAsia="仿宋" w:cs="仿宋"/>
                <w:b/>
                <w:bCs/>
                <w:sz w:val="28"/>
                <w:szCs w:val="28"/>
              </w:rPr>
              <w:t>理</w:t>
            </w:r>
          </w:p>
          <w:p>
            <w:pPr>
              <w:snapToGrid w:val="0"/>
              <w:spacing w:line="320" w:lineRule="exact"/>
              <w:jc w:val="center"/>
              <w:rPr>
                <w:rFonts w:ascii="仿宋" w:hAnsi="仿宋" w:eastAsia="仿宋" w:cs="仿宋"/>
                <w:b/>
                <w:bCs/>
                <w:sz w:val="28"/>
                <w:szCs w:val="28"/>
              </w:rPr>
            </w:pPr>
            <w:r>
              <w:rPr>
                <w:rFonts w:hint="eastAsia" w:ascii="仿宋" w:hAnsi="仿宋" w:eastAsia="仿宋" w:cs="仿宋"/>
                <w:b/>
                <w:bCs/>
                <w:sz w:val="28"/>
                <w:szCs w:val="28"/>
              </w:rPr>
              <w:t>制</w:t>
            </w:r>
          </w:p>
          <w:p>
            <w:pPr>
              <w:snapToGrid w:val="0"/>
              <w:spacing w:line="320" w:lineRule="exact"/>
              <w:jc w:val="center"/>
              <w:rPr>
                <w:rFonts w:ascii="仿宋" w:hAnsi="仿宋" w:eastAsia="仿宋" w:cs="仿宋"/>
                <w:b/>
                <w:bCs/>
                <w:sz w:val="28"/>
                <w:szCs w:val="28"/>
              </w:rPr>
            </w:pPr>
            <w:r>
              <w:rPr>
                <w:rFonts w:hint="eastAsia" w:ascii="仿宋" w:hAnsi="仿宋" w:eastAsia="仿宋" w:cs="仿宋"/>
                <w:b/>
                <w:bCs/>
                <w:sz w:val="28"/>
                <w:szCs w:val="28"/>
              </w:rPr>
              <w:t>度</w:t>
            </w:r>
          </w:p>
          <w:p>
            <w:pPr>
              <w:snapToGrid w:val="0"/>
              <w:spacing w:line="320" w:lineRule="exact"/>
              <w:jc w:val="center"/>
              <w:rPr>
                <w:rFonts w:ascii="仿宋" w:hAnsi="仿宋" w:eastAsia="仿宋" w:cs="仿宋"/>
                <w:sz w:val="28"/>
                <w:szCs w:val="28"/>
              </w:rPr>
            </w:pPr>
          </w:p>
        </w:tc>
        <w:tc>
          <w:tcPr>
            <w:tcW w:w="675" w:type="dxa"/>
            <w:vAlign w:val="center"/>
          </w:tcPr>
          <w:p>
            <w:pPr>
              <w:spacing w:line="320" w:lineRule="exact"/>
              <w:jc w:val="center"/>
              <w:rPr>
                <w:rFonts w:ascii="仿宋" w:hAnsi="仿宋" w:eastAsia="仿宋" w:cs="仿宋"/>
                <w:sz w:val="24"/>
                <w:szCs w:val="24"/>
              </w:rPr>
            </w:pPr>
            <w:r>
              <w:rPr>
                <w:rFonts w:hint="eastAsia" w:ascii="仿宋" w:hAnsi="仿宋" w:eastAsia="仿宋" w:cs="仿宋"/>
                <w:sz w:val="24"/>
                <w:szCs w:val="24"/>
              </w:rPr>
              <w:t>领导意识</w:t>
            </w:r>
          </w:p>
        </w:tc>
        <w:tc>
          <w:tcPr>
            <w:tcW w:w="879" w:type="dxa"/>
            <w:vAlign w:val="center"/>
          </w:tcPr>
          <w:p>
            <w:pPr>
              <w:pStyle w:val="2"/>
              <w:pBdr>
                <w:bottom w:val="none" w:color="auto" w:sz="0" w:space="0"/>
              </w:pBdr>
              <w:tabs>
                <w:tab w:val="clear" w:pos="4153"/>
                <w:tab w:val="clear" w:pos="8306"/>
              </w:tabs>
              <w:snapToGrid/>
              <w:spacing w:line="320" w:lineRule="exact"/>
              <w:rPr>
                <w:rFonts w:ascii="仿宋" w:hAnsi="仿宋" w:eastAsia="仿宋" w:cs="仿宋"/>
                <w:sz w:val="24"/>
                <w:szCs w:val="24"/>
              </w:rPr>
            </w:pPr>
            <w:r>
              <w:rPr>
                <w:rFonts w:hint="eastAsia" w:ascii="仿宋" w:hAnsi="仿宋" w:eastAsia="仿宋" w:cs="仿宋"/>
                <w:sz w:val="24"/>
                <w:szCs w:val="24"/>
              </w:rPr>
              <w:t>10</w:t>
            </w:r>
          </w:p>
        </w:tc>
        <w:tc>
          <w:tcPr>
            <w:tcW w:w="4691" w:type="dxa"/>
          </w:tcPr>
          <w:p>
            <w:pPr>
              <w:spacing w:line="320" w:lineRule="exact"/>
              <w:ind w:firstLine="480" w:firstLineChars="200"/>
              <w:jc w:val="left"/>
              <w:rPr>
                <w:rFonts w:ascii="仿宋" w:hAnsi="仿宋" w:eastAsia="仿宋" w:cs="仿宋"/>
                <w:sz w:val="24"/>
                <w:szCs w:val="24"/>
              </w:rPr>
            </w:pPr>
          </w:p>
          <w:p>
            <w:pPr>
              <w:spacing w:line="32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将青少年科技教育工作列入本单位日常工作计划，设置专门机构和人员，基地有领导分管，有专（兼）职讲解、接待、辅导人员。</w:t>
            </w:r>
          </w:p>
          <w:p>
            <w:pPr>
              <w:spacing w:line="320" w:lineRule="exact"/>
              <w:ind w:firstLine="480" w:firstLineChars="200"/>
              <w:jc w:val="left"/>
              <w:rPr>
                <w:rFonts w:ascii="仿宋" w:hAnsi="仿宋" w:eastAsia="仿宋" w:cs="仿宋"/>
                <w:sz w:val="24"/>
                <w:szCs w:val="24"/>
              </w:rPr>
            </w:pPr>
          </w:p>
        </w:tc>
        <w:tc>
          <w:tcPr>
            <w:tcW w:w="1489" w:type="dxa"/>
            <w:vAlign w:val="center"/>
          </w:tcPr>
          <w:p>
            <w:pPr>
              <w:spacing w:line="320" w:lineRule="exact"/>
              <w:jc w:val="left"/>
              <w:rPr>
                <w:rFonts w:ascii="仿宋" w:hAnsi="仿宋" w:eastAsia="仿宋" w:cs="仿宋"/>
                <w:sz w:val="24"/>
                <w:szCs w:val="24"/>
              </w:rPr>
            </w:pPr>
            <w:r>
              <w:rPr>
                <w:rFonts w:hint="eastAsia" w:ascii="仿宋" w:hAnsi="仿宋" w:eastAsia="仿宋" w:cs="仿宋"/>
                <w:sz w:val="24"/>
                <w:szCs w:val="24"/>
              </w:rPr>
              <w:t>提供有关文件、会议记录、专职人员简况</w:t>
            </w:r>
          </w:p>
        </w:tc>
        <w:tc>
          <w:tcPr>
            <w:tcW w:w="703" w:type="dxa"/>
            <w:vAlign w:val="center"/>
          </w:tcPr>
          <w:p>
            <w:pPr>
              <w:snapToGrid w:val="0"/>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33" w:hRule="atLeast"/>
          <w:jc w:val="center"/>
        </w:trPr>
        <w:tc>
          <w:tcPr>
            <w:tcW w:w="1071" w:type="dxa"/>
            <w:vMerge w:val="continue"/>
            <w:vAlign w:val="center"/>
          </w:tcPr>
          <w:p>
            <w:pPr>
              <w:snapToGrid w:val="0"/>
              <w:spacing w:line="320" w:lineRule="exact"/>
              <w:jc w:val="center"/>
              <w:rPr>
                <w:rFonts w:ascii="仿宋" w:hAnsi="仿宋" w:eastAsia="仿宋" w:cs="仿宋"/>
                <w:sz w:val="28"/>
                <w:szCs w:val="28"/>
              </w:rPr>
            </w:pPr>
          </w:p>
        </w:tc>
        <w:tc>
          <w:tcPr>
            <w:tcW w:w="675" w:type="dxa"/>
            <w:vAlign w:val="center"/>
          </w:tcPr>
          <w:p>
            <w:pPr>
              <w:spacing w:line="320" w:lineRule="exact"/>
              <w:jc w:val="center"/>
              <w:rPr>
                <w:rFonts w:ascii="仿宋" w:hAnsi="仿宋" w:eastAsia="仿宋" w:cs="仿宋"/>
                <w:sz w:val="24"/>
                <w:szCs w:val="24"/>
              </w:rPr>
            </w:pPr>
            <w:r>
              <w:rPr>
                <w:rFonts w:hint="eastAsia" w:ascii="仿宋" w:hAnsi="仿宋" w:eastAsia="仿宋" w:cs="仿宋"/>
                <w:sz w:val="24"/>
                <w:szCs w:val="24"/>
              </w:rPr>
              <w:t>计划落实</w:t>
            </w:r>
          </w:p>
        </w:tc>
        <w:tc>
          <w:tcPr>
            <w:tcW w:w="879" w:type="dxa"/>
            <w:vAlign w:val="center"/>
          </w:tcPr>
          <w:p>
            <w:pPr>
              <w:spacing w:line="320" w:lineRule="exact"/>
              <w:jc w:val="center"/>
              <w:rPr>
                <w:rFonts w:ascii="仿宋" w:hAnsi="仿宋" w:eastAsia="仿宋" w:cs="仿宋"/>
                <w:sz w:val="24"/>
                <w:szCs w:val="24"/>
              </w:rPr>
            </w:pPr>
            <w:r>
              <w:rPr>
                <w:rFonts w:hint="eastAsia" w:ascii="仿宋" w:hAnsi="仿宋" w:eastAsia="仿宋" w:cs="仿宋"/>
                <w:sz w:val="24"/>
                <w:szCs w:val="24"/>
              </w:rPr>
              <w:t>10</w:t>
            </w:r>
          </w:p>
        </w:tc>
        <w:tc>
          <w:tcPr>
            <w:tcW w:w="4691" w:type="dxa"/>
            <w:vAlign w:val="center"/>
          </w:tcPr>
          <w:p>
            <w:pPr>
              <w:spacing w:line="320" w:lineRule="exact"/>
              <w:ind w:firstLine="480" w:firstLineChars="200"/>
              <w:rPr>
                <w:rFonts w:ascii="仿宋" w:hAnsi="仿宋" w:eastAsia="仿宋" w:cs="仿宋"/>
                <w:sz w:val="24"/>
                <w:szCs w:val="24"/>
              </w:rPr>
            </w:pPr>
            <w:r>
              <w:rPr>
                <w:rFonts w:hint="eastAsia" w:ascii="仿宋" w:hAnsi="仿宋" w:eastAsia="仿宋" w:cs="仿宋"/>
                <w:sz w:val="24"/>
                <w:szCs w:val="24"/>
              </w:rPr>
              <w:t>制定切实可行的青少年科技教育工作规划和年度计划并实施，实施科技教育项目责任制。</w:t>
            </w:r>
          </w:p>
        </w:tc>
        <w:tc>
          <w:tcPr>
            <w:tcW w:w="1489" w:type="dxa"/>
            <w:vAlign w:val="center"/>
          </w:tcPr>
          <w:p>
            <w:pPr>
              <w:spacing w:line="320" w:lineRule="exact"/>
              <w:jc w:val="left"/>
              <w:rPr>
                <w:rFonts w:ascii="仿宋" w:hAnsi="仿宋" w:eastAsia="仿宋" w:cs="仿宋"/>
                <w:sz w:val="24"/>
                <w:szCs w:val="24"/>
              </w:rPr>
            </w:pPr>
            <w:r>
              <w:rPr>
                <w:rFonts w:hint="eastAsia" w:ascii="仿宋" w:hAnsi="仿宋" w:eastAsia="仿宋" w:cs="仿宋"/>
                <w:sz w:val="24"/>
                <w:szCs w:val="24"/>
              </w:rPr>
              <w:t>工作计划、工作总结、相关制度文件</w:t>
            </w:r>
          </w:p>
        </w:tc>
        <w:tc>
          <w:tcPr>
            <w:tcW w:w="703" w:type="dxa"/>
            <w:vAlign w:val="center"/>
          </w:tcPr>
          <w:p>
            <w:pPr>
              <w:snapToGrid w:val="0"/>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83" w:hRule="atLeast"/>
          <w:jc w:val="center"/>
        </w:trPr>
        <w:tc>
          <w:tcPr>
            <w:tcW w:w="1071" w:type="dxa"/>
            <w:vMerge w:val="continue"/>
            <w:vAlign w:val="center"/>
          </w:tcPr>
          <w:p>
            <w:pPr>
              <w:snapToGrid w:val="0"/>
              <w:spacing w:line="320" w:lineRule="exact"/>
              <w:jc w:val="center"/>
              <w:rPr>
                <w:rFonts w:ascii="仿宋" w:hAnsi="仿宋" w:eastAsia="仿宋" w:cs="仿宋"/>
                <w:sz w:val="28"/>
                <w:szCs w:val="28"/>
              </w:rPr>
            </w:pPr>
          </w:p>
        </w:tc>
        <w:tc>
          <w:tcPr>
            <w:tcW w:w="675" w:type="dxa"/>
            <w:vAlign w:val="center"/>
          </w:tcPr>
          <w:p>
            <w:pPr>
              <w:spacing w:line="320" w:lineRule="exact"/>
              <w:jc w:val="center"/>
              <w:rPr>
                <w:rFonts w:ascii="仿宋" w:hAnsi="仿宋" w:eastAsia="仿宋" w:cs="仿宋"/>
                <w:sz w:val="24"/>
                <w:szCs w:val="24"/>
              </w:rPr>
            </w:pPr>
            <w:r>
              <w:rPr>
                <w:rFonts w:hint="eastAsia" w:ascii="仿宋" w:hAnsi="仿宋" w:eastAsia="仿宋" w:cs="仿宋"/>
                <w:sz w:val="24"/>
                <w:szCs w:val="24"/>
              </w:rPr>
              <w:t>协调</w:t>
            </w:r>
          </w:p>
          <w:p>
            <w:pPr>
              <w:spacing w:line="320" w:lineRule="exact"/>
              <w:jc w:val="center"/>
              <w:rPr>
                <w:rFonts w:ascii="仿宋" w:hAnsi="仿宋" w:eastAsia="仿宋" w:cs="仿宋"/>
                <w:sz w:val="24"/>
                <w:szCs w:val="24"/>
              </w:rPr>
            </w:pPr>
            <w:r>
              <w:rPr>
                <w:rFonts w:hint="eastAsia" w:ascii="仿宋" w:hAnsi="仿宋" w:eastAsia="仿宋" w:cs="仿宋"/>
                <w:sz w:val="24"/>
                <w:szCs w:val="24"/>
              </w:rPr>
              <w:t>联络</w:t>
            </w:r>
          </w:p>
        </w:tc>
        <w:tc>
          <w:tcPr>
            <w:tcW w:w="879" w:type="dxa"/>
            <w:vAlign w:val="center"/>
          </w:tcPr>
          <w:p>
            <w:pPr>
              <w:pStyle w:val="2"/>
              <w:pBdr>
                <w:bottom w:val="none" w:color="auto" w:sz="0" w:space="0"/>
              </w:pBdr>
              <w:tabs>
                <w:tab w:val="clear" w:pos="4153"/>
                <w:tab w:val="clear" w:pos="8306"/>
              </w:tabs>
              <w:snapToGrid/>
              <w:spacing w:line="320" w:lineRule="exact"/>
              <w:rPr>
                <w:rFonts w:ascii="仿宋" w:hAnsi="仿宋" w:eastAsia="仿宋" w:cs="仿宋"/>
                <w:sz w:val="24"/>
                <w:szCs w:val="24"/>
              </w:rPr>
            </w:pPr>
            <w:r>
              <w:rPr>
                <w:rFonts w:hint="eastAsia" w:ascii="仿宋" w:hAnsi="仿宋" w:eastAsia="仿宋" w:cs="仿宋"/>
                <w:sz w:val="24"/>
                <w:szCs w:val="24"/>
              </w:rPr>
              <w:t>5</w:t>
            </w:r>
          </w:p>
        </w:tc>
        <w:tc>
          <w:tcPr>
            <w:tcW w:w="4691" w:type="dxa"/>
            <w:vAlign w:val="center"/>
          </w:tcPr>
          <w:p>
            <w:pPr>
              <w:spacing w:line="320" w:lineRule="exact"/>
              <w:ind w:firstLine="480" w:firstLineChars="200"/>
              <w:rPr>
                <w:rFonts w:ascii="仿宋" w:hAnsi="仿宋" w:eastAsia="仿宋" w:cs="仿宋"/>
                <w:sz w:val="24"/>
                <w:szCs w:val="24"/>
              </w:rPr>
            </w:pPr>
            <w:r>
              <w:rPr>
                <w:rFonts w:hint="eastAsia" w:ascii="仿宋" w:hAnsi="仿宋" w:eastAsia="仿宋" w:cs="仿宋"/>
                <w:sz w:val="24"/>
                <w:szCs w:val="24"/>
              </w:rPr>
              <w:t>建立基地和有关部门、学校的协调联络制度或共建制度。</w:t>
            </w:r>
          </w:p>
        </w:tc>
        <w:tc>
          <w:tcPr>
            <w:tcW w:w="1489" w:type="dxa"/>
            <w:vAlign w:val="center"/>
          </w:tcPr>
          <w:p>
            <w:pPr>
              <w:spacing w:line="320" w:lineRule="exact"/>
              <w:jc w:val="left"/>
              <w:rPr>
                <w:rFonts w:ascii="仿宋" w:hAnsi="仿宋" w:eastAsia="仿宋" w:cs="仿宋"/>
                <w:sz w:val="24"/>
                <w:szCs w:val="24"/>
              </w:rPr>
            </w:pPr>
            <w:r>
              <w:rPr>
                <w:rFonts w:hint="eastAsia" w:ascii="仿宋" w:hAnsi="仿宋" w:eastAsia="仿宋" w:cs="仿宋"/>
                <w:sz w:val="24"/>
                <w:szCs w:val="24"/>
              </w:rPr>
              <w:t>文件或协议</w:t>
            </w:r>
          </w:p>
        </w:tc>
        <w:tc>
          <w:tcPr>
            <w:tcW w:w="703" w:type="dxa"/>
            <w:vAlign w:val="center"/>
          </w:tcPr>
          <w:p>
            <w:pPr>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23" w:hRule="atLeast"/>
          <w:jc w:val="center"/>
        </w:trPr>
        <w:tc>
          <w:tcPr>
            <w:tcW w:w="1071" w:type="dxa"/>
            <w:vMerge w:val="continue"/>
            <w:vAlign w:val="center"/>
          </w:tcPr>
          <w:p>
            <w:pPr>
              <w:snapToGrid w:val="0"/>
              <w:spacing w:line="320" w:lineRule="exact"/>
              <w:jc w:val="center"/>
              <w:rPr>
                <w:rFonts w:ascii="仿宋" w:hAnsi="仿宋" w:eastAsia="仿宋" w:cs="仿宋"/>
                <w:sz w:val="28"/>
                <w:szCs w:val="28"/>
              </w:rPr>
            </w:pPr>
          </w:p>
        </w:tc>
        <w:tc>
          <w:tcPr>
            <w:tcW w:w="675" w:type="dxa"/>
            <w:vAlign w:val="center"/>
          </w:tcPr>
          <w:p>
            <w:pPr>
              <w:spacing w:line="320" w:lineRule="exact"/>
              <w:jc w:val="center"/>
              <w:rPr>
                <w:rFonts w:ascii="仿宋" w:hAnsi="仿宋" w:eastAsia="仿宋" w:cs="仿宋"/>
                <w:sz w:val="24"/>
                <w:szCs w:val="24"/>
              </w:rPr>
            </w:pPr>
            <w:r>
              <w:rPr>
                <w:rFonts w:hint="eastAsia" w:ascii="仿宋" w:hAnsi="仿宋" w:eastAsia="仿宋" w:cs="仿宋"/>
                <w:sz w:val="24"/>
                <w:szCs w:val="24"/>
              </w:rPr>
              <w:t>对外</w:t>
            </w:r>
          </w:p>
          <w:p>
            <w:pPr>
              <w:spacing w:line="320" w:lineRule="exact"/>
              <w:jc w:val="center"/>
              <w:rPr>
                <w:rFonts w:ascii="仿宋" w:hAnsi="仿宋" w:eastAsia="仿宋" w:cs="仿宋"/>
                <w:sz w:val="24"/>
                <w:szCs w:val="24"/>
              </w:rPr>
            </w:pPr>
            <w:r>
              <w:rPr>
                <w:rFonts w:hint="eastAsia" w:ascii="仿宋" w:hAnsi="仿宋" w:eastAsia="仿宋" w:cs="仿宋"/>
                <w:sz w:val="24"/>
                <w:szCs w:val="24"/>
              </w:rPr>
              <w:t>接待</w:t>
            </w:r>
          </w:p>
        </w:tc>
        <w:tc>
          <w:tcPr>
            <w:tcW w:w="879" w:type="dxa"/>
            <w:vAlign w:val="center"/>
          </w:tcPr>
          <w:p>
            <w:pPr>
              <w:spacing w:line="320" w:lineRule="exact"/>
              <w:jc w:val="center"/>
              <w:rPr>
                <w:rFonts w:ascii="仿宋" w:hAnsi="仿宋" w:eastAsia="仿宋" w:cs="仿宋"/>
                <w:sz w:val="24"/>
                <w:szCs w:val="24"/>
              </w:rPr>
            </w:pPr>
            <w:r>
              <w:rPr>
                <w:rFonts w:hint="eastAsia" w:ascii="仿宋" w:hAnsi="仿宋" w:eastAsia="仿宋" w:cs="仿宋"/>
                <w:sz w:val="24"/>
                <w:szCs w:val="24"/>
              </w:rPr>
              <w:t>5</w:t>
            </w:r>
          </w:p>
        </w:tc>
        <w:tc>
          <w:tcPr>
            <w:tcW w:w="4691" w:type="dxa"/>
          </w:tcPr>
          <w:p>
            <w:pPr>
              <w:adjustRightInd w:val="0"/>
              <w:snapToGrid w:val="0"/>
              <w:spacing w:line="320" w:lineRule="exact"/>
              <w:ind w:firstLine="480" w:firstLineChars="200"/>
              <w:jc w:val="left"/>
              <w:rPr>
                <w:rFonts w:ascii="仿宋" w:hAnsi="仿宋" w:eastAsia="仿宋" w:cs="仿宋"/>
                <w:sz w:val="24"/>
                <w:szCs w:val="24"/>
              </w:rPr>
            </w:pPr>
          </w:p>
          <w:p>
            <w:pPr>
              <w:adjustRightInd w:val="0"/>
              <w:snapToGrid w:val="0"/>
              <w:spacing w:line="320" w:lineRule="exact"/>
              <w:ind w:firstLine="480" w:firstLineChars="200"/>
              <w:jc w:val="left"/>
              <w:rPr>
                <w:rFonts w:ascii="仿宋" w:hAnsi="仿宋" w:eastAsia="仿宋" w:cs="仿宋"/>
                <w:position w:val="-32"/>
                <w:sz w:val="24"/>
                <w:szCs w:val="24"/>
              </w:rPr>
            </w:pPr>
            <w:r>
              <w:rPr>
                <w:rFonts w:hint="eastAsia" w:ascii="仿宋" w:hAnsi="仿宋" w:eastAsia="仿宋" w:cs="仿宋"/>
                <w:sz w:val="24"/>
                <w:szCs w:val="24"/>
              </w:rPr>
              <w:t>建立对外接待制度，常年向社会公众开放，其中高等院校、科研机构、高新技术企业以及其他组织内部具有科技教育功能并有条件向公众开放的场馆、实验室、生产现场等场所向社会公众开放时间每年应不少于60天。公布开放时间和内容，对青少年收费优惠或免费。</w:t>
            </w:r>
          </w:p>
        </w:tc>
        <w:tc>
          <w:tcPr>
            <w:tcW w:w="1489" w:type="dxa"/>
            <w:vAlign w:val="center"/>
          </w:tcPr>
          <w:p>
            <w:pPr>
              <w:spacing w:line="320" w:lineRule="exact"/>
              <w:jc w:val="left"/>
              <w:rPr>
                <w:rFonts w:ascii="仿宋" w:hAnsi="仿宋" w:eastAsia="仿宋" w:cs="仿宋"/>
                <w:sz w:val="24"/>
                <w:szCs w:val="24"/>
              </w:rPr>
            </w:pPr>
            <w:r>
              <w:rPr>
                <w:rFonts w:hint="eastAsia" w:ascii="仿宋" w:hAnsi="仿宋" w:eastAsia="仿宋" w:cs="仿宋"/>
                <w:sz w:val="24"/>
                <w:szCs w:val="24"/>
              </w:rPr>
              <w:t>文件、告示</w:t>
            </w:r>
          </w:p>
        </w:tc>
        <w:tc>
          <w:tcPr>
            <w:tcW w:w="703" w:type="dxa"/>
            <w:vAlign w:val="center"/>
          </w:tcPr>
          <w:p>
            <w:pPr>
              <w:snapToGrid w:val="0"/>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34" w:hRule="atLeast"/>
          <w:jc w:val="center"/>
        </w:trPr>
        <w:tc>
          <w:tcPr>
            <w:tcW w:w="1071" w:type="dxa"/>
            <w:vMerge w:val="restart"/>
            <w:vAlign w:val="center"/>
          </w:tcPr>
          <w:p>
            <w:pPr>
              <w:snapToGrid w:val="0"/>
              <w:spacing w:line="320" w:lineRule="exact"/>
              <w:jc w:val="center"/>
              <w:rPr>
                <w:rFonts w:ascii="仿宋" w:hAnsi="仿宋" w:eastAsia="仿宋" w:cs="仿宋"/>
                <w:b/>
                <w:bCs/>
                <w:sz w:val="28"/>
                <w:szCs w:val="28"/>
              </w:rPr>
            </w:pPr>
            <w:r>
              <w:rPr>
                <w:rFonts w:hint="eastAsia" w:ascii="仿宋" w:hAnsi="仿宋" w:eastAsia="仿宋" w:cs="仿宋"/>
                <w:b/>
                <w:bCs/>
                <w:sz w:val="28"/>
                <w:szCs w:val="28"/>
              </w:rPr>
              <w:t>㈢</w:t>
            </w:r>
          </w:p>
          <w:p>
            <w:pPr>
              <w:snapToGrid w:val="0"/>
              <w:spacing w:line="320" w:lineRule="exact"/>
              <w:jc w:val="center"/>
              <w:rPr>
                <w:rFonts w:ascii="仿宋" w:hAnsi="仿宋" w:eastAsia="仿宋" w:cs="仿宋"/>
                <w:b/>
                <w:bCs/>
                <w:sz w:val="28"/>
                <w:szCs w:val="28"/>
              </w:rPr>
            </w:pPr>
            <w:r>
              <w:rPr>
                <w:rFonts w:hint="eastAsia" w:ascii="仿宋" w:hAnsi="仿宋" w:eastAsia="仿宋" w:cs="仿宋"/>
                <w:b/>
                <w:bCs/>
                <w:sz w:val="28"/>
                <w:szCs w:val="28"/>
              </w:rPr>
              <w:t>形</w:t>
            </w:r>
          </w:p>
          <w:p>
            <w:pPr>
              <w:snapToGrid w:val="0"/>
              <w:spacing w:line="320" w:lineRule="exact"/>
              <w:jc w:val="center"/>
              <w:rPr>
                <w:rFonts w:ascii="仿宋" w:hAnsi="仿宋" w:eastAsia="仿宋" w:cs="仿宋"/>
                <w:b/>
                <w:bCs/>
                <w:sz w:val="28"/>
                <w:szCs w:val="28"/>
              </w:rPr>
            </w:pPr>
            <w:r>
              <w:rPr>
                <w:rFonts w:hint="eastAsia" w:ascii="仿宋" w:hAnsi="仿宋" w:eastAsia="仿宋" w:cs="仿宋"/>
                <w:b/>
                <w:bCs/>
                <w:sz w:val="28"/>
                <w:szCs w:val="28"/>
              </w:rPr>
              <w:t>式</w:t>
            </w:r>
          </w:p>
          <w:p>
            <w:pPr>
              <w:snapToGrid w:val="0"/>
              <w:spacing w:line="320" w:lineRule="exact"/>
              <w:jc w:val="center"/>
              <w:rPr>
                <w:rFonts w:ascii="仿宋" w:hAnsi="仿宋" w:eastAsia="仿宋" w:cs="仿宋"/>
                <w:b/>
                <w:bCs/>
                <w:sz w:val="28"/>
                <w:szCs w:val="28"/>
              </w:rPr>
            </w:pPr>
            <w:r>
              <w:rPr>
                <w:rFonts w:hint="eastAsia" w:ascii="仿宋" w:hAnsi="仿宋" w:eastAsia="仿宋" w:cs="仿宋"/>
                <w:b/>
                <w:bCs/>
                <w:sz w:val="28"/>
                <w:szCs w:val="28"/>
              </w:rPr>
              <w:t>内</w:t>
            </w:r>
          </w:p>
          <w:p>
            <w:pPr>
              <w:snapToGrid w:val="0"/>
              <w:spacing w:line="320" w:lineRule="exact"/>
              <w:jc w:val="center"/>
              <w:rPr>
                <w:rFonts w:ascii="仿宋" w:hAnsi="仿宋" w:eastAsia="仿宋" w:cs="仿宋"/>
                <w:sz w:val="28"/>
                <w:szCs w:val="28"/>
              </w:rPr>
            </w:pPr>
            <w:r>
              <w:rPr>
                <w:rFonts w:hint="eastAsia" w:ascii="仿宋" w:hAnsi="仿宋" w:eastAsia="仿宋" w:cs="仿宋"/>
                <w:b/>
                <w:bCs/>
                <w:sz w:val="28"/>
                <w:szCs w:val="28"/>
              </w:rPr>
              <w:t>容</w:t>
            </w:r>
          </w:p>
          <w:p>
            <w:pPr>
              <w:snapToGrid w:val="0"/>
              <w:spacing w:line="320" w:lineRule="exact"/>
              <w:jc w:val="center"/>
              <w:rPr>
                <w:rFonts w:ascii="仿宋" w:hAnsi="仿宋" w:eastAsia="仿宋" w:cs="仿宋"/>
                <w:sz w:val="28"/>
                <w:szCs w:val="28"/>
              </w:rPr>
            </w:pPr>
          </w:p>
        </w:tc>
        <w:tc>
          <w:tcPr>
            <w:tcW w:w="675" w:type="dxa"/>
            <w:vAlign w:val="center"/>
          </w:tcPr>
          <w:p>
            <w:pPr>
              <w:spacing w:line="320" w:lineRule="exact"/>
              <w:jc w:val="center"/>
              <w:rPr>
                <w:rFonts w:ascii="仿宋" w:hAnsi="仿宋" w:eastAsia="仿宋" w:cs="仿宋"/>
                <w:sz w:val="24"/>
                <w:szCs w:val="24"/>
              </w:rPr>
            </w:pPr>
            <w:r>
              <w:rPr>
                <w:rFonts w:hint="eastAsia" w:ascii="仿宋" w:hAnsi="仿宋" w:eastAsia="仿宋" w:cs="仿宋"/>
                <w:sz w:val="24"/>
                <w:szCs w:val="24"/>
              </w:rPr>
              <w:t>活动方式</w:t>
            </w:r>
          </w:p>
        </w:tc>
        <w:tc>
          <w:tcPr>
            <w:tcW w:w="879" w:type="dxa"/>
            <w:vAlign w:val="center"/>
          </w:tcPr>
          <w:p>
            <w:pPr>
              <w:spacing w:line="320" w:lineRule="exact"/>
              <w:jc w:val="center"/>
              <w:rPr>
                <w:rFonts w:ascii="仿宋" w:hAnsi="仿宋" w:eastAsia="仿宋" w:cs="仿宋"/>
                <w:sz w:val="24"/>
                <w:szCs w:val="24"/>
              </w:rPr>
            </w:pPr>
            <w:r>
              <w:rPr>
                <w:rFonts w:hint="eastAsia" w:ascii="仿宋" w:hAnsi="仿宋" w:eastAsia="仿宋" w:cs="仿宋"/>
                <w:sz w:val="24"/>
                <w:szCs w:val="24"/>
              </w:rPr>
              <w:t>15</w:t>
            </w:r>
          </w:p>
        </w:tc>
        <w:tc>
          <w:tcPr>
            <w:tcW w:w="4691" w:type="dxa"/>
            <w:vAlign w:val="center"/>
          </w:tcPr>
          <w:p>
            <w:pPr>
              <w:spacing w:line="320" w:lineRule="exact"/>
              <w:ind w:firstLine="480" w:firstLineChars="200"/>
              <w:rPr>
                <w:rFonts w:ascii="仿宋" w:hAnsi="仿宋" w:eastAsia="仿宋" w:cs="仿宋"/>
                <w:sz w:val="24"/>
                <w:szCs w:val="24"/>
              </w:rPr>
            </w:pPr>
            <w:r>
              <w:rPr>
                <w:rFonts w:hint="eastAsia" w:ascii="仿宋" w:hAnsi="仿宋" w:eastAsia="仿宋" w:cs="仿宋"/>
                <w:sz w:val="24"/>
                <w:szCs w:val="24"/>
              </w:rPr>
              <w:t>参观、动手实践、交互式活动并提供资料，有固定的活动场地并配备相应的设施和器材。</w:t>
            </w:r>
          </w:p>
        </w:tc>
        <w:tc>
          <w:tcPr>
            <w:tcW w:w="1489" w:type="dxa"/>
            <w:vAlign w:val="center"/>
          </w:tcPr>
          <w:p>
            <w:pPr>
              <w:spacing w:line="320" w:lineRule="exact"/>
              <w:jc w:val="left"/>
              <w:rPr>
                <w:rFonts w:ascii="仿宋" w:hAnsi="仿宋" w:eastAsia="仿宋" w:cs="仿宋"/>
                <w:sz w:val="24"/>
                <w:szCs w:val="24"/>
              </w:rPr>
            </w:pPr>
            <w:r>
              <w:rPr>
                <w:rFonts w:hint="eastAsia" w:ascii="仿宋" w:hAnsi="仿宋" w:eastAsia="仿宋" w:cs="仿宋"/>
                <w:sz w:val="24"/>
                <w:szCs w:val="24"/>
              </w:rPr>
              <w:t>活动设计、资料样本</w:t>
            </w:r>
          </w:p>
        </w:tc>
        <w:tc>
          <w:tcPr>
            <w:tcW w:w="703" w:type="dxa"/>
            <w:vAlign w:val="center"/>
          </w:tcPr>
          <w:p>
            <w:pPr>
              <w:snapToGrid w:val="0"/>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14" w:hRule="atLeast"/>
          <w:jc w:val="center"/>
        </w:trPr>
        <w:tc>
          <w:tcPr>
            <w:tcW w:w="1071" w:type="dxa"/>
            <w:vMerge w:val="continue"/>
            <w:vAlign w:val="center"/>
          </w:tcPr>
          <w:p>
            <w:pPr>
              <w:snapToGrid w:val="0"/>
              <w:spacing w:line="320" w:lineRule="exact"/>
              <w:jc w:val="center"/>
              <w:rPr>
                <w:rFonts w:ascii="仿宋" w:hAnsi="仿宋" w:eastAsia="仿宋" w:cs="仿宋"/>
                <w:sz w:val="28"/>
                <w:szCs w:val="28"/>
              </w:rPr>
            </w:pPr>
          </w:p>
        </w:tc>
        <w:tc>
          <w:tcPr>
            <w:tcW w:w="675" w:type="dxa"/>
            <w:vAlign w:val="center"/>
          </w:tcPr>
          <w:p>
            <w:pPr>
              <w:spacing w:line="320" w:lineRule="exact"/>
              <w:jc w:val="center"/>
              <w:rPr>
                <w:rFonts w:ascii="仿宋" w:hAnsi="仿宋" w:eastAsia="仿宋" w:cs="仿宋"/>
                <w:sz w:val="24"/>
                <w:szCs w:val="24"/>
              </w:rPr>
            </w:pPr>
            <w:r>
              <w:rPr>
                <w:rFonts w:hint="eastAsia" w:ascii="仿宋" w:hAnsi="仿宋" w:eastAsia="仿宋" w:cs="仿宋"/>
                <w:sz w:val="24"/>
                <w:szCs w:val="24"/>
              </w:rPr>
              <w:t>活动内容</w:t>
            </w:r>
          </w:p>
        </w:tc>
        <w:tc>
          <w:tcPr>
            <w:tcW w:w="879" w:type="dxa"/>
            <w:vAlign w:val="center"/>
          </w:tcPr>
          <w:p>
            <w:pPr>
              <w:pStyle w:val="2"/>
              <w:pBdr>
                <w:bottom w:val="none" w:color="auto" w:sz="0" w:space="0"/>
              </w:pBdr>
              <w:tabs>
                <w:tab w:val="clear" w:pos="4153"/>
                <w:tab w:val="clear" w:pos="8306"/>
              </w:tabs>
              <w:snapToGrid/>
              <w:spacing w:line="320" w:lineRule="exact"/>
              <w:rPr>
                <w:rFonts w:ascii="仿宋" w:hAnsi="仿宋" w:eastAsia="仿宋" w:cs="仿宋"/>
                <w:sz w:val="24"/>
                <w:szCs w:val="24"/>
              </w:rPr>
            </w:pPr>
            <w:r>
              <w:rPr>
                <w:rFonts w:hint="eastAsia" w:ascii="仿宋" w:hAnsi="仿宋" w:eastAsia="仿宋" w:cs="仿宋"/>
                <w:sz w:val="24"/>
                <w:szCs w:val="24"/>
              </w:rPr>
              <w:t>10</w:t>
            </w:r>
          </w:p>
        </w:tc>
        <w:tc>
          <w:tcPr>
            <w:tcW w:w="4691" w:type="dxa"/>
            <w:vAlign w:val="center"/>
          </w:tcPr>
          <w:p>
            <w:pPr>
              <w:spacing w:line="320" w:lineRule="exact"/>
              <w:ind w:firstLine="480" w:firstLineChars="200"/>
              <w:rPr>
                <w:rFonts w:ascii="仿宋" w:hAnsi="仿宋" w:eastAsia="仿宋" w:cs="仿宋"/>
                <w:sz w:val="24"/>
                <w:szCs w:val="24"/>
              </w:rPr>
            </w:pPr>
            <w:r>
              <w:rPr>
                <w:rFonts w:hint="eastAsia" w:ascii="仿宋" w:hAnsi="仿宋" w:eastAsia="仿宋" w:cs="仿宋"/>
                <w:sz w:val="24"/>
                <w:szCs w:val="24"/>
              </w:rPr>
              <w:t>结合实际设立1-2个可供青少年参与的专门课题；每年组织2场以上有专业特色讲究实效的科技活动；定期更新科普知识的展示内容。</w:t>
            </w:r>
          </w:p>
        </w:tc>
        <w:tc>
          <w:tcPr>
            <w:tcW w:w="1489" w:type="dxa"/>
            <w:vAlign w:val="center"/>
          </w:tcPr>
          <w:p>
            <w:pPr>
              <w:spacing w:line="320" w:lineRule="exact"/>
              <w:jc w:val="left"/>
              <w:rPr>
                <w:rFonts w:ascii="仿宋" w:hAnsi="仿宋" w:eastAsia="仿宋" w:cs="仿宋"/>
                <w:sz w:val="24"/>
                <w:szCs w:val="24"/>
              </w:rPr>
            </w:pPr>
            <w:r>
              <w:rPr>
                <w:rFonts w:hint="eastAsia" w:ascii="仿宋" w:hAnsi="仿宋" w:eastAsia="仿宋" w:cs="仿宋"/>
                <w:sz w:val="24"/>
                <w:szCs w:val="24"/>
              </w:rPr>
              <w:t>活动记录、时间、人数、内容、辅导情况</w:t>
            </w:r>
          </w:p>
        </w:tc>
        <w:tc>
          <w:tcPr>
            <w:tcW w:w="703" w:type="dxa"/>
            <w:vAlign w:val="center"/>
          </w:tcPr>
          <w:p>
            <w:pPr>
              <w:snapToGrid w:val="0"/>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22" w:hRule="atLeast"/>
          <w:jc w:val="center"/>
        </w:trPr>
        <w:tc>
          <w:tcPr>
            <w:tcW w:w="1071" w:type="dxa"/>
            <w:vMerge w:val="continue"/>
            <w:vAlign w:val="center"/>
          </w:tcPr>
          <w:p>
            <w:pPr>
              <w:snapToGrid w:val="0"/>
              <w:spacing w:line="320" w:lineRule="exact"/>
              <w:jc w:val="center"/>
              <w:rPr>
                <w:rFonts w:ascii="仿宋" w:hAnsi="仿宋" w:eastAsia="仿宋" w:cs="仿宋"/>
                <w:sz w:val="28"/>
                <w:szCs w:val="28"/>
              </w:rPr>
            </w:pPr>
          </w:p>
        </w:tc>
        <w:tc>
          <w:tcPr>
            <w:tcW w:w="675" w:type="dxa"/>
            <w:vAlign w:val="center"/>
          </w:tcPr>
          <w:p>
            <w:pPr>
              <w:spacing w:line="320" w:lineRule="exact"/>
              <w:jc w:val="center"/>
              <w:rPr>
                <w:rFonts w:ascii="仿宋" w:hAnsi="仿宋" w:eastAsia="仿宋" w:cs="仿宋"/>
                <w:sz w:val="24"/>
                <w:szCs w:val="24"/>
              </w:rPr>
            </w:pPr>
            <w:r>
              <w:rPr>
                <w:rFonts w:hint="eastAsia" w:ascii="仿宋" w:hAnsi="仿宋" w:eastAsia="仿宋" w:cs="仿宋"/>
                <w:sz w:val="24"/>
                <w:szCs w:val="24"/>
              </w:rPr>
              <w:t>活动统计</w:t>
            </w:r>
          </w:p>
        </w:tc>
        <w:tc>
          <w:tcPr>
            <w:tcW w:w="879" w:type="dxa"/>
            <w:vAlign w:val="center"/>
          </w:tcPr>
          <w:p>
            <w:pPr>
              <w:pStyle w:val="2"/>
              <w:pBdr>
                <w:bottom w:val="none" w:color="auto" w:sz="0" w:space="0"/>
              </w:pBdr>
              <w:tabs>
                <w:tab w:val="clear" w:pos="4153"/>
                <w:tab w:val="clear" w:pos="8306"/>
              </w:tabs>
              <w:snapToGrid/>
              <w:spacing w:line="320" w:lineRule="exact"/>
              <w:rPr>
                <w:rFonts w:ascii="仿宋" w:hAnsi="仿宋" w:eastAsia="仿宋" w:cs="仿宋"/>
                <w:sz w:val="24"/>
                <w:szCs w:val="24"/>
              </w:rPr>
            </w:pPr>
            <w:r>
              <w:rPr>
                <w:rFonts w:hint="eastAsia" w:ascii="仿宋" w:hAnsi="仿宋" w:eastAsia="仿宋" w:cs="仿宋"/>
                <w:sz w:val="24"/>
                <w:szCs w:val="24"/>
              </w:rPr>
              <w:t>10</w:t>
            </w:r>
          </w:p>
        </w:tc>
        <w:tc>
          <w:tcPr>
            <w:tcW w:w="4691" w:type="dxa"/>
            <w:vAlign w:val="center"/>
          </w:tcPr>
          <w:p>
            <w:pPr>
              <w:spacing w:line="320" w:lineRule="exact"/>
              <w:ind w:firstLine="480" w:firstLineChars="200"/>
              <w:rPr>
                <w:rFonts w:ascii="仿宋" w:hAnsi="仿宋" w:eastAsia="仿宋" w:cs="仿宋"/>
                <w:sz w:val="24"/>
                <w:szCs w:val="24"/>
              </w:rPr>
            </w:pPr>
            <w:r>
              <w:rPr>
                <w:rFonts w:hint="eastAsia" w:ascii="仿宋" w:hAnsi="仿宋" w:eastAsia="仿宋" w:cs="仿宋"/>
                <w:sz w:val="24"/>
                <w:szCs w:val="24"/>
              </w:rPr>
              <w:t>配合各级政府及其部门开展各类科普活动情况，接待青少年活动场次、人数、种类，青少年科技教育工作获得地市级以上奖励。</w:t>
            </w:r>
          </w:p>
        </w:tc>
        <w:tc>
          <w:tcPr>
            <w:tcW w:w="1489" w:type="dxa"/>
            <w:vAlign w:val="center"/>
          </w:tcPr>
          <w:p>
            <w:pPr>
              <w:spacing w:line="320" w:lineRule="exact"/>
              <w:jc w:val="left"/>
              <w:rPr>
                <w:rFonts w:ascii="仿宋" w:hAnsi="仿宋" w:eastAsia="仿宋" w:cs="仿宋"/>
                <w:sz w:val="24"/>
                <w:szCs w:val="24"/>
              </w:rPr>
            </w:pPr>
            <w:r>
              <w:rPr>
                <w:rFonts w:hint="eastAsia" w:ascii="仿宋" w:hAnsi="仿宋" w:eastAsia="仿宋" w:cs="仿宋"/>
                <w:sz w:val="24"/>
                <w:szCs w:val="24"/>
              </w:rPr>
              <w:t>每年青少年参加人数、场次记录；工作获奖证书</w:t>
            </w:r>
          </w:p>
        </w:tc>
        <w:tc>
          <w:tcPr>
            <w:tcW w:w="703" w:type="dxa"/>
            <w:vAlign w:val="center"/>
          </w:tcPr>
          <w:p>
            <w:pPr>
              <w:snapToGrid w:val="0"/>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73" w:hRule="atLeast"/>
          <w:jc w:val="center"/>
        </w:trPr>
        <w:tc>
          <w:tcPr>
            <w:tcW w:w="1071" w:type="dxa"/>
            <w:vMerge w:val="restart"/>
            <w:vAlign w:val="center"/>
          </w:tcPr>
          <w:p>
            <w:pPr>
              <w:snapToGrid w:val="0"/>
              <w:spacing w:line="320" w:lineRule="exact"/>
              <w:jc w:val="center"/>
              <w:rPr>
                <w:rFonts w:ascii="仿宋" w:hAnsi="仿宋" w:eastAsia="仿宋" w:cs="仿宋"/>
                <w:b/>
                <w:bCs/>
                <w:sz w:val="28"/>
                <w:szCs w:val="28"/>
              </w:rPr>
            </w:pPr>
            <w:r>
              <w:rPr>
                <w:rFonts w:hint="eastAsia" w:ascii="仿宋" w:hAnsi="仿宋" w:eastAsia="仿宋" w:cs="仿宋"/>
                <w:b/>
                <w:bCs/>
                <w:sz w:val="28"/>
                <w:szCs w:val="28"/>
              </w:rPr>
              <w:t>㈣</w:t>
            </w:r>
          </w:p>
          <w:p>
            <w:pPr>
              <w:snapToGrid w:val="0"/>
              <w:spacing w:line="320" w:lineRule="exact"/>
              <w:jc w:val="center"/>
              <w:rPr>
                <w:rFonts w:ascii="仿宋" w:hAnsi="仿宋" w:eastAsia="仿宋" w:cs="仿宋"/>
                <w:b/>
                <w:bCs/>
                <w:sz w:val="28"/>
                <w:szCs w:val="28"/>
              </w:rPr>
            </w:pPr>
            <w:r>
              <w:rPr>
                <w:rFonts w:hint="eastAsia" w:ascii="仿宋" w:hAnsi="仿宋" w:eastAsia="仿宋" w:cs="仿宋"/>
                <w:b/>
                <w:bCs/>
                <w:sz w:val="28"/>
                <w:szCs w:val="28"/>
              </w:rPr>
              <w:t>效</w:t>
            </w:r>
          </w:p>
          <w:p>
            <w:pPr>
              <w:snapToGrid w:val="0"/>
              <w:spacing w:line="320" w:lineRule="exact"/>
              <w:jc w:val="center"/>
              <w:rPr>
                <w:rFonts w:ascii="仿宋" w:hAnsi="仿宋" w:eastAsia="仿宋" w:cs="仿宋"/>
                <w:sz w:val="28"/>
                <w:szCs w:val="28"/>
              </w:rPr>
            </w:pPr>
            <w:r>
              <w:rPr>
                <w:rFonts w:hint="eastAsia" w:ascii="仿宋" w:hAnsi="仿宋" w:eastAsia="仿宋" w:cs="仿宋"/>
                <w:b/>
                <w:bCs/>
                <w:sz w:val="28"/>
                <w:szCs w:val="28"/>
              </w:rPr>
              <w:t>益</w:t>
            </w:r>
          </w:p>
          <w:p>
            <w:pPr>
              <w:snapToGrid w:val="0"/>
              <w:spacing w:line="320" w:lineRule="exact"/>
              <w:jc w:val="center"/>
              <w:rPr>
                <w:rFonts w:ascii="仿宋" w:hAnsi="仿宋" w:eastAsia="仿宋" w:cs="仿宋"/>
                <w:sz w:val="28"/>
                <w:szCs w:val="28"/>
              </w:rPr>
            </w:pPr>
          </w:p>
        </w:tc>
        <w:tc>
          <w:tcPr>
            <w:tcW w:w="675" w:type="dxa"/>
            <w:vAlign w:val="center"/>
          </w:tcPr>
          <w:p>
            <w:pPr>
              <w:spacing w:line="320" w:lineRule="exact"/>
              <w:jc w:val="center"/>
              <w:rPr>
                <w:rFonts w:ascii="仿宋" w:hAnsi="仿宋" w:eastAsia="仿宋" w:cs="仿宋"/>
                <w:sz w:val="24"/>
                <w:szCs w:val="24"/>
              </w:rPr>
            </w:pPr>
            <w:r>
              <w:rPr>
                <w:rFonts w:hint="eastAsia" w:ascii="仿宋" w:hAnsi="仿宋" w:eastAsia="仿宋" w:cs="仿宋"/>
                <w:sz w:val="24"/>
                <w:szCs w:val="24"/>
              </w:rPr>
              <w:t>新闻报导</w:t>
            </w:r>
          </w:p>
        </w:tc>
        <w:tc>
          <w:tcPr>
            <w:tcW w:w="879" w:type="dxa"/>
            <w:vAlign w:val="center"/>
          </w:tcPr>
          <w:p>
            <w:pPr>
              <w:pStyle w:val="2"/>
              <w:pBdr>
                <w:bottom w:val="none" w:color="auto" w:sz="0" w:space="0"/>
              </w:pBdr>
              <w:tabs>
                <w:tab w:val="clear" w:pos="4153"/>
                <w:tab w:val="clear" w:pos="8306"/>
              </w:tabs>
              <w:snapToGrid/>
              <w:spacing w:line="320" w:lineRule="exact"/>
              <w:rPr>
                <w:rFonts w:ascii="仿宋" w:hAnsi="仿宋" w:eastAsia="仿宋" w:cs="仿宋"/>
                <w:sz w:val="24"/>
                <w:szCs w:val="24"/>
              </w:rPr>
            </w:pPr>
            <w:r>
              <w:rPr>
                <w:rFonts w:hint="eastAsia" w:ascii="仿宋" w:hAnsi="仿宋" w:eastAsia="仿宋" w:cs="仿宋"/>
                <w:sz w:val="24"/>
                <w:szCs w:val="24"/>
              </w:rPr>
              <w:t>5</w:t>
            </w:r>
          </w:p>
        </w:tc>
        <w:tc>
          <w:tcPr>
            <w:tcW w:w="4691" w:type="dxa"/>
            <w:vAlign w:val="center"/>
          </w:tcPr>
          <w:p>
            <w:pPr>
              <w:spacing w:line="320" w:lineRule="exact"/>
              <w:ind w:firstLine="480" w:firstLineChars="200"/>
              <w:rPr>
                <w:rFonts w:ascii="仿宋" w:hAnsi="仿宋" w:eastAsia="仿宋" w:cs="仿宋"/>
                <w:sz w:val="24"/>
                <w:szCs w:val="24"/>
              </w:rPr>
            </w:pPr>
            <w:r>
              <w:rPr>
                <w:rFonts w:hint="eastAsia" w:ascii="仿宋" w:hAnsi="仿宋" w:eastAsia="仿宋" w:cs="仿宋"/>
                <w:sz w:val="24"/>
                <w:szCs w:val="24"/>
              </w:rPr>
              <w:t>青少年科技教育工作得到地市级以上及知名媒体报导。</w:t>
            </w:r>
          </w:p>
        </w:tc>
        <w:tc>
          <w:tcPr>
            <w:tcW w:w="1489" w:type="dxa"/>
            <w:vAlign w:val="center"/>
          </w:tcPr>
          <w:p>
            <w:pPr>
              <w:spacing w:line="320" w:lineRule="exact"/>
              <w:jc w:val="left"/>
              <w:rPr>
                <w:rFonts w:ascii="仿宋" w:hAnsi="仿宋" w:eastAsia="仿宋" w:cs="仿宋"/>
                <w:sz w:val="24"/>
                <w:szCs w:val="24"/>
              </w:rPr>
            </w:pPr>
            <w:r>
              <w:rPr>
                <w:rFonts w:hint="eastAsia" w:ascii="仿宋" w:hAnsi="仿宋" w:eastAsia="仿宋" w:cs="仿宋"/>
                <w:sz w:val="24"/>
                <w:szCs w:val="24"/>
              </w:rPr>
              <w:t>剪报或复印件、录像带</w:t>
            </w:r>
          </w:p>
        </w:tc>
        <w:tc>
          <w:tcPr>
            <w:tcW w:w="703" w:type="dxa"/>
            <w:vAlign w:val="center"/>
          </w:tcPr>
          <w:p>
            <w:pPr>
              <w:snapToGrid w:val="0"/>
              <w:spacing w:line="320" w:lineRule="exac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7" w:hRule="atLeast"/>
          <w:jc w:val="center"/>
        </w:trPr>
        <w:tc>
          <w:tcPr>
            <w:tcW w:w="1071" w:type="dxa"/>
            <w:vMerge w:val="continue"/>
            <w:vAlign w:val="center"/>
          </w:tcPr>
          <w:p>
            <w:pPr>
              <w:snapToGrid w:val="0"/>
              <w:spacing w:line="320" w:lineRule="exact"/>
              <w:jc w:val="center"/>
              <w:rPr>
                <w:rFonts w:ascii="仿宋" w:hAnsi="仿宋" w:eastAsia="仿宋" w:cs="仿宋"/>
                <w:sz w:val="28"/>
                <w:szCs w:val="28"/>
              </w:rPr>
            </w:pPr>
          </w:p>
        </w:tc>
        <w:tc>
          <w:tcPr>
            <w:tcW w:w="675" w:type="dxa"/>
            <w:vAlign w:val="center"/>
          </w:tcPr>
          <w:p>
            <w:pPr>
              <w:spacing w:line="320" w:lineRule="exact"/>
              <w:jc w:val="center"/>
              <w:rPr>
                <w:rFonts w:ascii="仿宋" w:hAnsi="仿宋" w:eastAsia="仿宋" w:cs="仿宋"/>
                <w:sz w:val="24"/>
                <w:szCs w:val="24"/>
              </w:rPr>
            </w:pPr>
            <w:r>
              <w:rPr>
                <w:rFonts w:hint="eastAsia" w:ascii="仿宋" w:hAnsi="仿宋" w:eastAsia="仿宋" w:cs="仿宋"/>
                <w:sz w:val="24"/>
                <w:szCs w:val="24"/>
              </w:rPr>
              <w:t>示范作用</w:t>
            </w:r>
          </w:p>
        </w:tc>
        <w:tc>
          <w:tcPr>
            <w:tcW w:w="879" w:type="dxa"/>
            <w:vAlign w:val="center"/>
          </w:tcPr>
          <w:p>
            <w:pPr>
              <w:pStyle w:val="2"/>
              <w:pBdr>
                <w:bottom w:val="none" w:color="auto" w:sz="0" w:space="0"/>
              </w:pBdr>
              <w:tabs>
                <w:tab w:val="clear" w:pos="4153"/>
                <w:tab w:val="clear" w:pos="8306"/>
              </w:tabs>
              <w:snapToGrid/>
              <w:spacing w:line="320" w:lineRule="exact"/>
              <w:rPr>
                <w:rFonts w:ascii="仿宋" w:hAnsi="仿宋" w:eastAsia="仿宋" w:cs="仿宋"/>
                <w:sz w:val="24"/>
                <w:szCs w:val="24"/>
              </w:rPr>
            </w:pPr>
            <w:r>
              <w:rPr>
                <w:rFonts w:hint="eastAsia" w:ascii="仿宋" w:hAnsi="仿宋" w:eastAsia="仿宋" w:cs="仿宋"/>
                <w:sz w:val="24"/>
                <w:szCs w:val="24"/>
              </w:rPr>
              <w:t>5</w:t>
            </w:r>
          </w:p>
        </w:tc>
        <w:tc>
          <w:tcPr>
            <w:tcW w:w="4691" w:type="dxa"/>
            <w:vAlign w:val="center"/>
          </w:tcPr>
          <w:p>
            <w:pPr>
              <w:spacing w:line="320" w:lineRule="exact"/>
              <w:ind w:firstLine="480" w:firstLineChars="200"/>
              <w:rPr>
                <w:rFonts w:ascii="仿宋" w:hAnsi="仿宋" w:eastAsia="仿宋" w:cs="仿宋"/>
                <w:sz w:val="24"/>
                <w:szCs w:val="24"/>
              </w:rPr>
            </w:pPr>
            <w:r>
              <w:rPr>
                <w:rFonts w:hint="eastAsia" w:ascii="仿宋" w:hAnsi="仿宋" w:eastAsia="仿宋" w:cs="仿宋"/>
                <w:sz w:val="24"/>
                <w:szCs w:val="24"/>
              </w:rPr>
              <w:t>活动推广、经验推广情况。</w:t>
            </w:r>
          </w:p>
        </w:tc>
        <w:tc>
          <w:tcPr>
            <w:tcW w:w="1489" w:type="dxa"/>
            <w:vAlign w:val="center"/>
          </w:tcPr>
          <w:p>
            <w:pPr>
              <w:spacing w:line="320" w:lineRule="exact"/>
              <w:jc w:val="left"/>
              <w:rPr>
                <w:rFonts w:ascii="仿宋" w:hAnsi="仿宋" w:eastAsia="仿宋" w:cs="仿宋"/>
                <w:sz w:val="24"/>
                <w:szCs w:val="24"/>
              </w:rPr>
            </w:pPr>
            <w:r>
              <w:rPr>
                <w:rFonts w:hint="eastAsia" w:ascii="仿宋" w:hAnsi="仿宋" w:eastAsia="仿宋" w:cs="仿宋"/>
                <w:sz w:val="24"/>
                <w:szCs w:val="24"/>
              </w:rPr>
              <w:t>材料</w:t>
            </w:r>
          </w:p>
        </w:tc>
        <w:tc>
          <w:tcPr>
            <w:tcW w:w="703" w:type="dxa"/>
            <w:vAlign w:val="center"/>
          </w:tcPr>
          <w:p>
            <w:pPr>
              <w:snapToGrid w:val="0"/>
              <w:spacing w:line="320" w:lineRule="exact"/>
              <w:rPr>
                <w:rFonts w:ascii="仿宋" w:hAnsi="仿宋" w:eastAsia="仿宋" w:cs="仿宋"/>
                <w:sz w:val="28"/>
                <w:szCs w:val="2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FC2116"/>
    <w:rsid w:val="0FFC2116"/>
    <w:rsid w:val="492E7C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2019-05-28T09:10:00Z</dcterms:created>
  <dc:creator>user</dc:creator>
  <cp:lastModifiedBy>user</cp:lastModifiedBy>
  <dcterms:modified xsi:type="dcterms:W3CDTF">2019-05-28T09:15:46Z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