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sz w:val="30"/>
        </w:rPr>
      </w:pPr>
      <w:r>
        <w:rPr>
          <w:rFonts w:hint="eastAsia" w:ascii="仿宋" w:hAnsi="仿宋" w:eastAsia="仿宋"/>
          <w:sz w:val="28"/>
          <w:szCs w:val="28"/>
        </w:rPr>
        <w:t>附件4</w:t>
      </w:r>
      <w:r>
        <w:rPr>
          <w:rFonts w:hint="eastAsia" w:ascii="仿宋" w:hAnsi="仿宋" w:eastAsia="仿宋"/>
          <w:sz w:val="30"/>
        </w:rPr>
        <w:t>：</w:t>
      </w:r>
    </w:p>
    <w:p>
      <w:pPr>
        <w:snapToGrid w:val="0"/>
        <w:spacing w:line="360" w:lineRule="auto"/>
        <w:jc w:val="center"/>
        <w:rPr>
          <w:rFonts w:asciiTheme="majorEastAsia" w:hAnsiTheme="majorEastAsia" w:eastAsiaTheme="majorEastAsia" w:cstheme="majorEastAsia"/>
          <w:b/>
          <w:sz w:val="36"/>
          <w:szCs w:val="36"/>
        </w:rPr>
      </w:pPr>
      <w:bookmarkStart w:id="0" w:name="_GoBack"/>
      <w:r>
        <w:rPr>
          <w:rFonts w:hint="eastAsia" w:asciiTheme="majorEastAsia" w:hAnsiTheme="majorEastAsia" w:eastAsiaTheme="majorEastAsia" w:cstheme="majorEastAsia"/>
          <w:b/>
          <w:sz w:val="36"/>
          <w:szCs w:val="36"/>
        </w:rPr>
        <w:t>广东省青少年科技教育基地考核调查表</w:t>
      </w:r>
    </w:p>
    <w:bookmarkEnd w:id="0"/>
    <w:tbl>
      <w:tblPr>
        <w:tblStyle w:val="2"/>
        <w:tblpPr w:leftFromText="180" w:rightFromText="180" w:vertAnchor="text" w:horzAnchor="page" w:tblpX="1325" w:tblpY="175"/>
        <w:tblOverlap w:val="never"/>
        <w:tblW w:w="9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2"/>
        <w:gridCol w:w="1916"/>
        <w:gridCol w:w="1800"/>
        <w:gridCol w:w="447"/>
        <w:gridCol w:w="987"/>
        <w:gridCol w:w="106"/>
        <w:gridCol w:w="844"/>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9" w:hRule="atLeast"/>
        </w:trPr>
        <w:tc>
          <w:tcPr>
            <w:tcW w:w="1562" w:type="dxa"/>
            <w:vAlign w:val="center"/>
          </w:tcPr>
          <w:p>
            <w:pPr>
              <w:jc w:val="cente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填报单位</w:t>
            </w:r>
          </w:p>
        </w:tc>
        <w:tc>
          <w:tcPr>
            <w:tcW w:w="8125" w:type="dxa"/>
            <w:gridSpan w:val="7"/>
          </w:tcPr>
          <w:p>
            <w:pPr>
              <w:rPr>
                <w:rFonts w:ascii="仿宋_GB2312" w:eastAsia="仿宋_GB2312"/>
                <w:szCs w:val="21"/>
              </w:rPr>
            </w:pPr>
          </w:p>
          <w:p>
            <w:pPr>
              <w:rPr>
                <w:rFonts w:ascii="仿宋_GB2312" w:eastAsia="仿宋_GB2312"/>
                <w:szCs w:val="21"/>
              </w:rPr>
            </w:pPr>
            <w:r>
              <w:rPr>
                <w:rFonts w:hint="eastAsia" w:ascii="仿宋_GB2312" w:eastAsia="仿宋_GB2312"/>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62" w:type="dxa"/>
          </w:tcPr>
          <w:p>
            <w:pPr>
              <w:jc w:val="cente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联系人</w:t>
            </w:r>
          </w:p>
        </w:tc>
        <w:tc>
          <w:tcPr>
            <w:tcW w:w="4163" w:type="dxa"/>
            <w:gridSpan w:val="3"/>
            <w:vAlign w:val="center"/>
          </w:tcPr>
          <w:p>
            <w:pPr>
              <w:rPr>
                <w:rFonts w:ascii="仿宋_GB2312" w:eastAsia="仿宋_GB2312"/>
                <w:szCs w:val="21"/>
              </w:rPr>
            </w:pPr>
          </w:p>
        </w:tc>
        <w:tc>
          <w:tcPr>
            <w:tcW w:w="1093" w:type="dxa"/>
            <w:gridSpan w:val="2"/>
            <w:vAlign w:val="center"/>
          </w:tcPr>
          <w:p>
            <w:pP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联系电话</w:t>
            </w:r>
          </w:p>
        </w:tc>
        <w:tc>
          <w:tcPr>
            <w:tcW w:w="2869" w:type="dxa"/>
            <w:gridSpan w:val="2"/>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1562" w:type="dxa"/>
          </w:tcPr>
          <w:p>
            <w:pPr>
              <w:jc w:val="cente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网址</w:t>
            </w:r>
          </w:p>
        </w:tc>
        <w:tc>
          <w:tcPr>
            <w:tcW w:w="4163" w:type="dxa"/>
            <w:gridSpan w:val="3"/>
            <w:vAlign w:val="center"/>
          </w:tcPr>
          <w:p>
            <w:pPr>
              <w:rPr>
                <w:rFonts w:ascii="仿宋_GB2312" w:eastAsia="仿宋_GB2312"/>
                <w:szCs w:val="21"/>
              </w:rPr>
            </w:pPr>
          </w:p>
        </w:tc>
        <w:tc>
          <w:tcPr>
            <w:tcW w:w="1093" w:type="dxa"/>
            <w:gridSpan w:val="2"/>
            <w:vAlign w:val="center"/>
          </w:tcPr>
          <w:p>
            <w:pP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电子信箱</w:t>
            </w:r>
          </w:p>
        </w:tc>
        <w:tc>
          <w:tcPr>
            <w:tcW w:w="2869" w:type="dxa"/>
            <w:gridSpan w:val="2"/>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1" w:hRule="atLeast"/>
        </w:trPr>
        <w:tc>
          <w:tcPr>
            <w:tcW w:w="1562" w:type="dxa"/>
            <w:vMerge w:val="restart"/>
            <w:vAlign w:val="center"/>
          </w:tcPr>
          <w:p>
            <w:pPr>
              <w:jc w:val="cente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规模</w:t>
            </w:r>
          </w:p>
        </w:tc>
        <w:tc>
          <w:tcPr>
            <w:tcW w:w="1916" w:type="dxa"/>
          </w:tcPr>
          <w:p>
            <w:pPr>
              <w:rPr>
                <w:rFonts w:ascii="仿宋_GB2312" w:eastAsia="仿宋_GB2312"/>
                <w:szCs w:val="21"/>
              </w:rPr>
            </w:pPr>
            <w:r>
              <w:rPr>
                <w:rFonts w:hint="eastAsia" w:ascii="仿宋_GB2312" w:eastAsia="仿宋_GB2312"/>
                <w:szCs w:val="21"/>
              </w:rPr>
              <w:t xml:space="preserve">科普展区面积                </w:t>
            </w:r>
          </w:p>
        </w:tc>
        <w:tc>
          <w:tcPr>
            <w:tcW w:w="1800" w:type="dxa"/>
          </w:tcPr>
          <w:p>
            <w:pPr>
              <w:ind w:firstLine="1365" w:firstLineChars="650"/>
              <w:rPr>
                <w:rFonts w:ascii="仿宋_GB2312" w:eastAsia="仿宋_GB2312"/>
                <w:szCs w:val="21"/>
              </w:rPr>
            </w:pPr>
            <w:r>
              <w:rPr>
                <w:rFonts w:hint="eastAsia" w:ascii="仿宋_GB2312" w:eastAsia="仿宋_GB2312"/>
                <w:szCs w:val="21"/>
              </w:rPr>
              <w:t>m</w:t>
            </w:r>
            <w:r>
              <w:rPr>
                <w:rFonts w:hint="eastAsia" w:ascii="仿宋_GB2312" w:eastAsia="仿宋_GB2312"/>
                <w:szCs w:val="21"/>
                <w:vertAlign w:val="superscript"/>
              </w:rPr>
              <w:t>2</w:t>
            </w:r>
          </w:p>
        </w:tc>
        <w:tc>
          <w:tcPr>
            <w:tcW w:w="2384" w:type="dxa"/>
            <w:gridSpan w:val="4"/>
          </w:tcPr>
          <w:p>
            <w:pPr>
              <w:rPr>
                <w:rFonts w:ascii="仿宋_GB2312" w:eastAsia="仿宋_GB2312"/>
                <w:szCs w:val="21"/>
              </w:rPr>
            </w:pPr>
            <w:r>
              <w:rPr>
                <w:rFonts w:hint="eastAsia" w:ascii="仿宋_GB2312" w:eastAsia="仿宋_GB2312"/>
                <w:szCs w:val="21"/>
              </w:rPr>
              <w:t xml:space="preserve">常设主题展览展区面积          </w:t>
            </w:r>
          </w:p>
        </w:tc>
        <w:tc>
          <w:tcPr>
            <w:tcW w:w="2025" w:type="dxa"/>
          </w:tcPr>
          <w:p>
            <w:pPr>
              <w:ind w:firstLine="1260" w:firstLineChars="600"/>
              <w:rPr>
                <w:rFonts w:ascii="仿宋_GB2312" w:eastAsia="仿宋_GB2312"/>
                <w:szCs w:val="21"/>
              </w:rPr>
            </w:pPr>
            <w:r>
              <w:rPr>
                <w:rFonts w:hint="eastAsia" w:ascii="仿宋_GB2312" w:eastAsia="仿宋_GB2312"/>
                <w:szCs w:val="21"/>
              </w:rPr>
              <w:t>m</w:t>
            </w:r>
            <w:r>
              <w:rPr>
                <w:rFonts w:hint="eastAsia" w:ascii="仿宋_GB2312" w:eastAsia="仿宋_GB2312"/>
                <w:szCs w:val="21"/>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2" w:hRule="atLeast"/>
        </w:trPr>
        <w:tc>
          <w:tcPr>
            <w:tcW w:w="1562" w:type="dxa"/>
            <w:vMerge w:val="continue"/>
            <w:vAlign w:val="center"/>
          </w:tcPr>
          <w:p>
            <w:pPr>
              <w:rPr>
                <w:rFonts w:asciiTheme="majorEastAsia" w:hAnsiTheme="majorEastAsia" w:eastAsiaTheme="majorEastAsia" w:cstheme="majorEastAsia"/>
                <w:b/>
                <w:bCs/>
                <w:szCs w:val="21"/>
              </w:rPr>
            </w:pPr>
          </w:p>
        </w:tc>
        <w:tc>
          <w:tcPr>
            <w:tcW w:w="1916" w:type="dxa"/>
          </w:tcPr>
          <w:p>
            <w:pPr>
              <w:rPr>
                <w:rFonts w:ascii="仿宋_GB2312" w:eastAsia="仿宋_GB2312"/>
                <w:szCs w:val="21"/>
              </w:rPr>
            </w:pPr>
            <w:r>
              <w:rPr>
                <w:rFonts w:hint="eastAsia" w:ascii="仿宋_GB2312" w:eastAsia="仿宋_GB2312"/>
                <w:szCs w:val="21"/>
              </w:rPr>
              <w:t xml:space="preserve">科普接待能力(年接待人数能力)   </w:t>
            </w:r>
          </w:p>
        </w:tc>
        <w:tc>
          <w:tcPr>
            <w:tcW w:w="1800" w:type="dxa"/>
          </w:tcPr>
          <w:p>
            <w:pPr>
              <w:ind w:firstLine="840" w:firstLineChars="400"/>
              <w:rPr>
                <w:rFonts w:ascii="仿宋_GB2312" w:eastAsia="仿宋_GB2312"/>
                <w:szCs w:val="21"/>
              </w:rPr>
            </w:pPr>
            <w:r>
              <w:rPr>
                <w:rFonts w:hint="eastAsia" w:ascii="仿宋_GB2312" w:eastAsia="仿宋_GB2312"/>
                <w:szCs w:val="21"/>
              </w:rPr>
              <w:t>万人/年</w:t>
            </w:r>
          </w:p>
        </w:tc>
        <w:tc>
          <w:tcPr>
            <w:tcW w:w="2384" w:type="dxa"/>
            <w:gridSpan w:val="4"/>
          </w:tcPr>
          <w:p>
            <w:pPr>
              <w:rPr>
                <w:rFonts w:ascii="仿宋_GB2312" w:eastAsia="仿宋_GB2312"/>
                <w:szCs w:val="21"/>
              </w:rPr>
            </w:pPr>
            <w:r>
              <w:rPr>
                <w:rFonts w:hint="eastAsia" w:ascii="仿宋_GB2312" w:eastAsia="仿宋_GB2312"/>
                <w:szCs w:val="21"/>
              </w:rPr>
              <w:t xml:space="preserve">实际接待人数              </w:t>
            </w:r>
          </w:p>
        </w:tc>
        <w:tc>
          <w:tcPr>
            <w:tcW w:w="2025" w:type="dxa"/>
          </w:tcPr>
          <w:p>
            <w:pPr>
              <w:ind w:firstLine="840" w:firstLineChars="400"/>
              <w:rPr>
                <w:rFonts w:ascii="仿宋_GB2312" w:eastAsia="仿宋_GB2312"/>
                <w:szCs w:val="21"/>
              </w:rPr>
            </w:pPr>
            <w:r>
              <w:rPr>
                <w:rFonts w:hint="eastAsia" w:ascii="仿宋_GB2312" w:eastAsia="仿宋_GB2312"/>
                <w:szCs w:val="21"/>
              </w:rPr>
              <w:t>万人/年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7" w:hRule="atLeast"/>
        </w:trPr>
        <w:tc>
          <w:tcPr>
            <w:tcW w:w="1562" w:type="dxa"/>
            <w:vMerge w:val="continue"/>
            <w:vAlign w:val="center"/>
          </w:tcPr>
          <w:p>
            <w:pPr>
              <w:rPr>
                <w:rFonts w:asciiTheme="majorEastAsia" w:hAnsiTheme="majorEastAsia" w:eastAsiaTheme="majorEastAsia" w:cstheme="majorEastAsia"/>
                <w:b/>
                <w:bCs/>
                <w:szCs w:val="21"/>
              </w:rPr>
            </w:pPr>
          </w:p>
        </w:tc>
        <w:tc>
          <w:tcPr>
            <w:tcW w:w="6100" w:type="dxa"/>
            <w:gridSpan w:val="6"/>
          </w:tcPr>
          <w:p>
            <w:pPr>
              <w:rPr>
                <w:rFonts w:ascii="仿宋_GB2312" w:eastAsia="仿宋_GB2312"/>
                <w:color w:val="FF0000"/>
                <w:szCs w:val="21"/>
              </w:rPr>
            </w:pPr>
            <w:r>
              <w:rPr>
                <w:rFonts w:hint="eastAsia" w:ascii="仿宋_GB2312" w:eastAsia="仿宋_GB2312"/>
                <w:szCs w:val="21"/>
              </w:rPr>
              <w:t>每年面向社会公众开放时间</w:t>
            </w:r>
            <w:r>
              <w:rPr>
                <w:rFonts w:hint="eastAsia" w:ascii="仿宋_GB2312" w:eastAsia="仿宋_GB2312"/>
                <w:color w:val="FF0000"/>
                <w:szCs w:val="21"/>
              </w:rPr>
              <w:t xml:space="preserve">                </w:t>
            </w:r>
          </w:p>
        </w:tc>
        <w:tc>
          <w:tcPr>
            <w:tcW w:w="2025" w:type="dxa"/>
          </w:tcPr>
          <w:p>
            <w:pPr>
              <w:rPr>
                <w:rFonts w:ascii="仿宋_GB2312" w:eastAsia="仿宋_GB2312"/>
                <w:color w:val="FF0000"/>
                <w:szCs w:val="21"/>
              </w:rPr>
            </w:pPr>
            <w:r>
              <w:rPr>
                <w:rFonts w:hint="eastAsia" w:ascii="仿宋_GB2312" w:eastAsia="仿宋_GB2312"/>
                <w:szCs w:val="21"/>
              </w:rPr>
              <w:t xml:space="preserve">           天/年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科技陈列品的数量（如动植物等展示标本、实物展品等）</w:t>
            </w:r>
          </w:p>
        </w:tc>
        <w:tc>
          <w:tcPr>
            <w:tcW w:w="2025" w:type="dxa"/>
          </w:tcPr>
          <w:p>
            <w:pPr>
              <w:ind w:firstLine="1365" w:firstLineChars="650"/>
              <w:rPr>
                <w:rFonts w:ascii="仿宋_GB2312" w:eastAsia="仿宋_GB2312"/>
                <w:szCs w:val="21"/>
              </w:rPr>
            </w:pPr>
            <w:r>
              <w:rPr>
                <w:rFonts w:hint="eastAsia" w:ascii="仿宋_GB2312" w:eastAsia="仿宋_GB2312"/>
                <w:szCs w:val="21"/>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科普展板数量</w:t>
            </w:r>
          </w:p>
        </w:tc>
        <w:tc>
          <w:tcPr>
            <w:tcW w:w="2025" w:type="dxa"/>
          </w:tcPr>
          <w:p>
            <w:pPr>
              <w:ind w:firstLine="210" w:firstLineChars="100"/>
              <w:rPr>
                <w:rFonts w:ascii="仿宋_GB2312" w:eastAsia="仿宋_GB2312"/>
                <w:szCs w:val="21"/>
              </w:rPr>
            </w:pPr>
            <w:r>
              <w:rPr>
                <w:rFonts w:hint="eastAsia" w:ascii="仿宋_GB2312" w:eastAsia="仿宋_GB2312"/>
                <w:szCs w:val="21"/>
              </w:rPr>
              <w:t xml:space="preserve">           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1562" w:type="dxa"/>
            <w:vMerge w:val="continue"/>
            <w:vAlign w:val="center"/>
          </w:tcPr>
          <w:p>
            <w:pPr>
              <w:rPr>
                <w:rFonts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科普模型及实践、体验类展教设施数量</w:t>
            </w:r>
          </w:p>
        </w:tc>
        <w:tc>
          <w:tcPr>
            <w:tcW w:w="2025" w:type="dxa"/>
          </w:tcPr>
          <w:p>
            <w:pPr>
              <w:rPr>
                <w:rFonts w:ascii="仿宋_GB2312" w:eastAsia="仿宋_GB2312"/>
                <w:szCs w:val="21"/>
              </w:rPr>
            </w:pPr>
            <w:r>
              <w:rPr>
                <w:rFonts w:hint="eastAsia" w:ascii="仿宋_GB2312" w:eastAsia="仿宋_GB2312"/>
                <w:szCs w:val="21"/>
              </w:rPr>
              <w:t xml:space="preserve">             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3" w:hRule="atLeast"/>
        </w:trPr>
        <w:tc>
          <w:tcPr>
            <w:tcW w:w="1562" w:type="dxa"/>
            <w:vMerge w:val="continue"/>
            <w:vAlign w:val="center"/>
          </w:tcPr>
          <w:p>
            <w:pPr>
              <w:rPr>
                <w:rFonts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多媒体、影视科普宣传内容</w:t>
            </w:r>
          </w:p>
        </w:tc>
        <w:tc>
          <w:tcPr>
            <w:tcW w:w="2025" w:type="dxa"/>
          </w:tcPr>
          <w:p>
            <w:pPr>
              <w:rPr>
                <w:rFonts w:ascii="仿宋_GB2312" w:eastAsia="仿宋_GB2312"/>
                <w:szCs w:val="21"/>
              </w:rPr>
            </w:pPr>
            <w:r>
              <w:rPr>
                <w:rFonts w:hint="eastAsia" w:ascii="仿宋_GB2312" w:eastAsia="仿宋_GB2312"/>
                <w:szCs w:val="21"/>
              </w:rPr>
              <w:t xml:space="preserve">           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5" w:hRule="atLeast"/>
        </w:trPr>
        <w:tc>
          <w:tcPr>
            <w:tcW w:w="1562" w:type="dxa"/>
            <w:vMerge w:val="continue"/>
            <w:vAlign w:val="center"/>
          </w:tcPr>
          <w:p>
            <w:pPr>
              <w:rPr>
                <w:rFonts w:asciiTheme="majorEastAsia" w:hAnsiTheme="majorEastAsia" w:eastAsiaTheme="majorEastAsia" w:cstheme="majorEastAsia"/>
                <w:b/>
                <w:bCs/>
                <w:szCs w:val="21"/>
              </w:rPr>
            </w:pPr>
          </w:p>
        </w:tc>
        <w:tc>
          <w:tcPr>
            <w:tcW w:w="6100" w:type="dxa"/>
            <w:gridSpan w:val="6"/>
          </w:tcPr>
          <w:p>
            <w:pPr>
              <w:rPr>
                <w:rFonts w:ascii="仿宋_GB2312" w:eastAsia="仿宋_GB2312"/>
                <w:szCs w:val="21"/>
              </w:rPr>
            </w:pPr>
            <w:r>
              <w:rPr>
                <w:rFonts w:hint="eastAsia" w:ascii="仿宋_GB2312" w:eastAsia="仿宋_GB2312"/>
                <w:szCs w:val="21"/>
              </w:rPr>
              <w:t>自我研发的展品、模型、展教设施或科普作品</w:t>
            </w:r>
          </w:p>
        </w:tc>
        <w:tc>
          <w:tcPr>
            <w:tcW w:w="2025" w:type="dxa"/>
          </w:tcPr>
          <w:p>
            <w:pPr>
              <w:rPr>
                <w:rFonts w:ascii="仿宋_GB2312" w:eastAsia="仿宋_GB2312"/>
                <w:szCs w:val="21"/>
              </w:rPr>
            </w:pPr>
            <w:r>
              <w:rPr>
                <w:rFonts w:hint="eastAsia" w:ascii="仿宋_GB2312" w:eastAsia="仿宋_GB2312"/>
                <w:szCs w:val="21"/>
              </w:rPr>
              <w:t xml:space="preserve">        (件或套)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1562" w:type="dxa"/>
            <w:vMerge w:val="restart"/>
            <w:vAlign w:val="center"/>
          </w:tcPr>
          <w:p>
            <w:pP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集中开展科普活动情况</w:t>
            </w:r>
          </w:p>
        </w:tc>
        <w:tc>
          <w:tcPr>
            <w:tcW w:w="5150" w:type="dxa"/>
            <w:gridSpan w:val="4"/>
          </w:tcPr>
          <w:p>
            <w:pPr>
              <w:rPr>
                <w:rFonts w:ascii="仿宋_GB2312" w:eastAsia="仿宋_GB2312"/>
                <w:szCs w:val="21"/>
              </w:rPr>
            </w:pPr>
            <w:r>
              <w:rPr>
                <w:rFonts w:hint="eastAsia" w:ascii="仿宋_GB2312" w:eastAsia="仿宋_GB2312"/>
                <w:szCs w:val="21"/>
              </w:rPr>
              <w:t>策划举办的特色科普活动(如科普夏令营等)次数与参与人数</w:t>
            </w:r>
          </w:p>
        </w:tc>
        <w:tc>
          <w:tcPr>
            <w:tcW w:w="2975" w:type="dxa"/>
            <w:gridSpan w:val="3"/>
          </w:tcPr>
          <w:p>
            <w:pPr>
              <w:ind w:firstLine="1260" w:firstLineChars="600"/>
              <w:rPr>
                <w:rFonts w:ascii="仿宋_GB2312" w:eastAsia="仿宋_GB2312"/>
                <w:szCs w:val="21"/>
              </w:rPr>
            </w:pPr>
            <w:r>
              <w:rPr>
                <w:rFonts w:hint="eastAsia" w:ascii="仿宋_GB2312" w:eastAsia="仿宋_GB2312"/>
                <w:szCs w:val="21"/>
              </w:rPr>
              <w:t xml:space="preserve">       </w:t>
            </w:r>
          </w:p>
          <w:p>
            <w:pPr>
              <w:ind w:firstLine="840" w:firstLineChars="400"/>
              <w:rPr>
                <w:rFonts w:ascii="仿宋_GB2312" w:eastAsia="仿宋_GB2312"/>
                <w:szCs w:val="21"/>
              </w:rPr>
            </w:pPr>
            <w:r>
              <w:rPr>
                <w:rFonts w:hint="eastAsia" w:ascii="仿宋_GB2312" w:eastAsia="仿宋_GB2312"/>
                <w:szCs w:val="21"/>
              </w:rPr>
              <w:t>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1562" w:type="dxa"/>
            <w:vMerge w:val="continue"/>
            <w:vAlign w:val="center"/>
          </w:tcPr>
          <w:p>
            <w:pPr>
              <w:rPr>
                <w:rFonts w:asciiTheme="majorEastAsia" w:hAnsiTheme="majorEastAsia" w:eastAsiaTheme="majorEastAsia" w:cstheme="majorEastAsia"/>
                <w:b/>
                <w:bCs/>
                <w:szCs w:val="21"/>
              </w:rPr>
            </w:pPr>
          </w:p>
        </w:tc>
        <w:tc>
          <w:tcPr>
            <w:tcW w:w="5150" w:type="dxa"/>
            <w:gridSpan w:val="4"/>
          </w:tcPr>
          <w:p>
            <w:pPr>
              <w:rPr>
                <w:rFonts w:ascii="仿宋_GB2312" w:eastAsia="仿宋_GB2312"/>
                <w:szCs w:val="21"/>
              </w:rPr>
            </w:pPr>
            <w:r>
              <w:rPr>
                <w:rFonts w:hint="eastAsia" w:ascii="仿宋_GB2312" w:eastAsia="仿宋_GB2312"/>
                <w:szCs w:val="21"/>
              </w:rPr>
              <w:t>举办国家大型科普活动(如科技活动周)中的活动次数与参与人数</w:t>
            </w:r>
          </w:p>
        </w:tc>
        <w:tc>
          <w:tcPr>
            <w:tcW w:w="2975" w:type="dxa"/>
            <w:gridSpan w:val="3"/>
          </w:tcPr>
          <w:p>
            <w:pPr>
              <w:rPr>
                <w:rFonts w:ascii="仿宋_GB2312" w:eastAsia="仿宋_GB2312"/>
                <w:szCs w:val="21"/>
              </w:rPr>
            </w:pPr>
          </w:p>
          <w:p>
            <w:pPr>
              <w:ind w:firstLine="630" w:firstLineChars="300"/>
              <w:rPr>
                <w:rFonts w:ascii="仿宋_GB2312" w:eastAsia="仿宋_GB2312"/>
                <w:szCs w:val="21"/>
              </w:rPr>
            </w:pPr>
            <w:r>
              <w:rPr>
                <w:rFonts w:hint="eastAsia" w:ascii="仿宋_GB2312" w:eastAsia="仿宋_GB2312"/>
                <w:szCs w:val="21"/>
              </w:rPr>
              <w:t xml:space="preserve">  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asciiTheme="majorEastAsia" w:hAnsiTheme="majorEastAsia" w:eastAsiaTheme="majorEastAsia" w:cstheme="majorEastAsia"/>
                <w:b/>
                <w:bCs/>
                <w:szCs w:val="21"/>
              </w:rPr>
            </w:pPr>
          </w:p>
        </w:tc>
        <w:tc>
          <w:tcPr>
            <w:tcW w:w="5150" w:type="dxa"/>
            <w:gridSpan w:val="4"/>
          </w:tcPr>
          <w:p>
            <w:pPr>
              <w:rPr>
                <w:rFonts w:ascii="仿宋_GB2312" w:eastAsia="仿宋_GB2312"/>
                <w:szCs w:val="21"/>
              </w:rPr>
            </w:pPr>
            <w:r>
              <w:rPr>
                <w:rFonts w:hint="eastAsia" w:ascii="仿宋_GB2312" w:eastAsia="仿宋_GB2312"/>
                <w:szCs w:val="21"/>
              </w:rPr>
              <w:t>承担各级政府部门集中开展科普宣传活动的次数与参与人数</w:t>
            </w:r>
          </w:p>
        </w:tc>
        <w:tc>
          <w:tcPr>
            <w:tcW w:w="2975" w:type="dxa"/>
            <w:gridSpan w:val="3"/>
          </w:tcPr>
          <w:p>
            <w:pPr>
              <w:rPr>
                <w:rFonts w:ascii="仿宋_GB2312" w:eastAsia="仿宋_GB2312"/>
                <w:szCs w:val="21"/>
              </w:rPr>
            </w:pPr>
            <w:r>
              <w:rPr>
                <w:rFonts w:hint="eastAsia" w:ascii="仿宋_GB2312" w:eastAsia="仿宋_GB2312"/>
                <w:szCs w:val="21"/>
              </w:rPr>
              <w:t xml:space="preserve">     </w:t>
            </w:r>
          </w:p>
          <w:p>
            <w:pPr>
              <w:ind w:firstLine="840" w:firstLineChars="400"/>
              <w:rPr>
                <w:rFonts w:ascii="仿宋_GB2312" w:eastAsia="仿宋_GB2312"/>
                <w:szCs w:val="21"/>
              </w:rPr>
            </w:pPr>
            <w:r>
              <w:rPr>
                <w:rFonts w:hint="eastAsia" w:ascii="仿宋_GB2312" w:eastAsia="仿宋_GB2312"/>
                <w:szCs w:val="21"/>
              </w:rPr>
              <w:t>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1" w:hRule="atLeast"/>
        </w:trPr>
        <w:tc>
          <w:tcPr>
            <w:tcW w:w="1562" w:type="dxa"/>
            <w:vMerge w:val="continue"/>
            <w:vAlign w:val="center"/>
          </w:tcPr>
          <w:p>
            <w:pPr>
              <w:rPr>
                <w:rFonts w:asciiTheme="majorEastAsia" w:hAnsiTheme="majorEastAsia" w:eastAsiaTheme="majorEastAsia" w:cstheme="majorEastAsia"/>
                <w:b/>
                <w:bCs/>
                <w:szCs w:val="21"/>
              </w:rPr>
            </w:pPr>
          </w:p>
        </w:tc>
        <w:tc>
          <w:tcPr>
            <w:tcW w:w="5150" w:type="dxa"/>
            <w:gridSpan w:val="4"/>
          </w:tcPr>
          <w:p>
            <w:pPr>
              <w:rPr>
                <w:rFonts w:ascii="仿宋_GB2312" w:eastAsia="仿宋_GB2312"/>
                <w:szCs w:val="21"/>
              </w:rPr>
            </w:pPr>
            <w:r>
              <w:rPr>
                <w:rFonts w:hint="eastAsia" w:ascii="仿宋_GB2312" w:eastAsia="仿宋_GB2312"/>
                <w:szCs w:val="21"/>
              </w:rPr>
              <w:t>专门面向在校学生开展的科普活动的次数与参与人数</w:t>
            </w:r>
          </w:p>
        </w:tc>
        <w:tc>
          <w:tcPr>
            <w:tcW w:w="2975" w:type="dxa"/>
            <w:gridSpan w:val="3"/>
          </w:tcPr>
          <w:p>
            <w:pPr>
              <w:rPr>
                <w:rFonts w:ascii="仿宋_GB2312" w:eastAsia="仿宋_GB2312"/>
                <w:szCs w:val="21"/>
              </w:rPr>
            </w:pPr>
          </w:p>
          <w:p>
            <w:pPr>
              <w:ind w:firstLine="840" w:firstLineChars="400"/>
              <w:rPr>
                <w:rFonts w:ascii="仿宋_GB2312" w:eastAsia="仿宋_GB2312"/>
                <w:szCs w:val="21"/>
              </w:rPr>
            </w:pPr>
            <w:r>
              <w:rPr>
                <w:rFonts w:hint="eastAsia" w:ascii="仿宋_GB2312" w:eastAsia="仿宋_GB2312"/>
                <w:szCs w:val="21"/>
              </w:rPr>
              <w:t>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1562" w:type="dxa"/>
            <w:vMerge w:val="continue"/>
            <w:vAlign w:val="center"/>
          </w:tcPr>
          <w:p>
            <w:pPr>
              <w:rPr>
                <w:rFonts w:asciiTheme="majorEastAsia" w:hAnsiTheme="majorEastAsia" w:eastAsiaTheme="majorEastAsia" w:cstheme="majorEastAsia"/>
                <w:b/>
                <w:bCs/>
                <w:szCs w:val="21"/>
              </w:rPr>
            </w:pPr>
          </w:p>
        </w:tc>
        <w:tc>
          <w:tcPr>
            <w:tcW w:w="5150" w:type="dxa"/>
            <w:gridSpan w:val="4"/>
          </w:tcPr>
          <w:p>
            <w:pPr>
              <w:rPr>
                <w:rFonts w:ascii="仿宋_GB2312" w:eastAsia="仿宋_GB2312"/>
                <w:szCs w:val="21"/>
              </w:rPr>
            </w:pPr>
            <w:r>
              <w:rPr>
                <w:rFonts w:hint="eastAsia" w:ascii="仿宋_GB2312" w:eastAsia="仿宋_GB2312"/>
                <w:szCs w:val="21"/>
              </w:rPr>
              <w:t>开展巡展或科技下乡等活动与参与人数</w:t>
            </w:r>
          </w:p>
        </w:tc>
        <w:tc>
          <w:tcPr>
            <w:tcW w:w="2975" w:type="dxa"/>
            <w:gridSpan w:val="3"/>
          </w:tcPr>
          <w:p>
            <w:pPr>
              <w:ind w:firstLine="840" w:firstLineChars="400"/>
              <w:rPr>
                <w:rFonts w:ascii="仿宋_GB2312" w:eastAsia="仿宋_GB2312"/>
                <w:szCs w:val="21"/>
              </w:rPr>
            </w:pPr>
            <w:r>
              <w:rPr>
                <w:rFonts w:hint="eastAsia" w:ascii="仿宋_GB2312" w:eastAsia="仿宋_GB2312"/>
                <w:szCs w:val="21"/>
              </w:rPr>
              <w:t>场(次)；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restart"/>
            <w:vAlign w:val="center"/>
          </w:tcPr>
          <w:p>
            <w:pP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管理方式及日常工作情况</w:t>
            </w:r>
          </w:p>
        </w:tc>
        <w:tc>
          <w:tcPr>
            <w:tcW w:w="8125" w:type="dxa"/>
            <w:gridSpan w:val="7"/>
          </w:tcPr>
          <w:p>
            <w:pPr>
              <w:rPr>
                <w:rFonts w:ascii="仿宋_GB2312" w:eastAsia="仿宋_GB2312"/>
                <w:szCs w:val="21"/>
              </w:rPr>
            </w:pPr>
            <w:r>
              <w:rPr>
                <w:rFonts w:hint="eastAsia" w:ascii="仿宋_GB2312" w:eastAsia="仿宋_GB2312"/>
                <w:szCs w:val="21"/>
              </w:rPr>
              <w:t>是否制定了开展科普工作的管理办法及工作制度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asciiTheme="majorEastAsia" w:hAnsiTheme="majorEastAsia" w:eastAsiaTheme="majorEastAsia" w:cstheme="majorEastAsia"/>
                <w:b/>
                <w:bCs/>
                <w:szCs w:val="21"/>
              </w:rPr>
            </w:pPr>
          </w:p>
        </w:tc>
        <w:tc>
          <w:tcPr>
            <w:tcW w:w="8125" w:type="dxa"/>
            <w:gridSpan w:val="7"/>
          </w:tcPr>
          <w:p>
            <w:pPr>
              <w:rPr>
                <w:rFonts w:ascii="仿宋_GB2312" w:eastAsia="仿宋_GB2312"/>
                <w:szCs w:val="21"/>
              </w:rPr>
            </w:pPr>
            <w:r>
              <w:rPr>
                <w:rFonts w:hint="eastAsia" w:ascii="仿宋_GB2312" w:eastAsia="仿宋_GB2312"/>
                <w:szCs w:val="21"/>
              </w:rPr>
              <w:t>是否编制了开展科普工作的工作规划及年度计划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asciiTheme="majorEastAsia" w:hAnsiTheme="majorEastAsia" w:eastAsiaTheme="majorEastAsia" w:cstheme="majorEastAsia"/>
                <w:b/>
                <w:bCs/>
                <w:szCs w:val="21"/>
              </w:rPr>
            </w:pPr>
          </w:p>
        </w:tc>
        <w:tc>
          <w:tcPr>
            <w:tcW w:w="8125" w:type="dxa"/>
            <w:gridSpan w:val="7"/>
          </w:tcPr>
          <w:p>
            <w:pPr>
              <w:rPr>
                <w:rFonts w:ascii="仿宋_GB2312" w:eastAsia="仿宋_GB2312"/>
                <w:szCs w:val="21"/>
              </w:rPr>
            </w:pPr>
            <w:r>
              <w:rPr>
                <w:rFonts w:hint="eastAsia" w:ascii="仿宋_GB2312" w:eastAsia="仿宋_GB2312"/>
                <w:szCs w:val="21"/>
              </w:rPr>
              <w:t>是否专门面向在校学生设立并组织实施了科普活动项目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1562" w:type="dxa"/>
            <w:vMerge w:val="continue"/>
            <w:vAlign w:val="center"/>
          </w:tcPr>
          <w:p>
            <w:pPr>
              <w:rPr>
                <w:rFonts w:asciiTheme="majorEastAsia" w:hAnsiTheme="majorEastAsia" w:eastAsiaTheme="majorEastAsia" w:cstheme="majorEastAsia"/>
                <w:b/>
                <w:bCs/>
                <w:szCs w:val="21"/>
              </w:rPr>
            </w:pPr>
          </w:p>
        </w:tc>
        <w:tc>
          <w:tcPr>
            <w:tcW w:w="8125" w:type="dxa"/>
            <w:gridSpan w:val="7"/>
          </w:tcPr>
          <w:p>
            <w:pPr>
              <w:rPr>
                <w:rFonts w:ascii="仿宋_GB2312" w:eastAsia="仿宋_GB2312"/>
                <w:szCs w:val="21"/>
              </w:rPr>
            </w:pPr>
            <w:r>
              <w:rPr>
                <w:rFonts w:hint="eastAsia" w:ascii="仿宋_GB2312" w:eastAsia="仿宋_GB2312"/>
                <w:szCs w:val="21"/>
              </w:rPr>
              <w:t>是否有对在校学生及未成年人的免费或优惠政策          是（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0" w:hRule="atLeast"/>
        </w:trPr>
        <w:tc>
          <w:tcPr>
            <w:tcW w:w="1562" w:type="dxa"/>
            <w:vMerge w:val="restart"/>
            <w:vAlign w:val="center"/>
          </w:tcPr>
          <w:p>
            <w:pPr>
              <w:jc w:val="cente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经费情况</w:t>
            </w:r>
          </w:p>
        </w:tc>
        <w:tc>
          <w:tcPr>
            <w:tcW w:w="3716" w:type="dxa"/>
            <w:gridSpan w:val="2"/>
          </w:tcPr>
          <w:p>
            <w:pPr>
              <w:rPr>
                <w:rFonts w:ascii="仿宋_GB2312" w:eastAsia="仿宋_GB2312"/>
                <w:szCs w:val="21"/>
              </w:rPr>
            </w:pPr>
            <w:r>
              <w:rPr>
                <w:rFonts w:hint="eastAsia" w:ascii="仿宋_GB2312" w:eastAsia="仿宋_GB2312"/>
                <w:szCs w:val="21"/>
              </w:rPr>
              <w:t>建设与改造经费              万元</w:t>
            </w:r>
          </w:p>
          <w:p>
            <w:pPr>
              <w:ind w:firstLine="315" w:firstLineChars="150"/>
              <w:rPr>
                <w:rFonts w:ascii="仿宋_GB2312" w:eastAsia="仿宋_GB2312"/>
                <w:szCs w:val="21"/>
              </w:rPr>
            </w:pPr>
            <w:r>
              <w:rPr>
                <w:rFonts w:hint="eastAsia" w:ascii="仿宋_GB2312" w:eastAsia="仿宋_GB2312"/>
                <w:szCs w:val="21"/>
              </w:rPr>
              <w:t>政府投入                 万元</w:t>
            </w:r>
          </w:p>
          <w:p>
            <w:pPr>
              <w:ind w:firstLine="315" w:firstLineChars="150"/>
              <w:rPr>
                <w:rFonts w:ascii="仿宋_GB2312" w:eastAsia="仿宋_GB2312"/>
                <w:szCs w:val="21"/>
              </w:rPr>
            </w:pPr>
            <w:r>
              <w:rPr>
                <w:rFonts w:hint="eastAsia" w:ascii="仿宋_GB2312" w:eastAsia="仿宋_GB2312"/>
                <w:szCs w:val="21"/>
              </w:rPr>
              <w:t>单位自筹                 万元</w:t>
            </w:r>
          </w:p>
        </w:tc>
        <w:tc>
          <w:tcPr>
            <w:tcW w:w="4409" w:type="dxa"/>
            <w:gridSpan w:val="5"/>
          </w:tcPr>
          <w:p>
            <w:pPr>
              <w:rPr>
                <w:rFonts w:ascii="仿宋_GB2312" w:eastAsia="仿宋_GB2312"/>
                <w:szCs w:val="21"/>
              </w:rPr>
            </w:pPr>
            <w:r>
              <w:rPr>
                <w:rFonts w:hint="eastAsia" w:ascii="仿宋_GB2312" w:eastAsia="仿宋_GB2312"/>
                <w:szCs w:val="21"/>
              </w:rPr>
              <w:t>科普工作(活动)专项经费         万元</w:t>
            </w:r>
          </w:p>
          <w:p>
            <w:pPr>
              <w:ind w:firstLine="420" w:firstLineChars="200"/>
              <w:rPr>
                <w:rFonts w:ascii="仿宋_GB2312" w:eastAsia="仿宋_GB2312"/>
                <w:szCs w:val="21"/>
              </w:rPr>
            </w:pPr>
            <w:r>
              <w:rPr>
                <w:rFonts w:hint="eastAsia" w:ascii="仿宋_GB2312" w:eastAsia="仿宋_GB2312"/>
                <w:szCs w:val="21"/>
              </w:rPr>
              <w:t>政府投入                   万元</w:t>
            </w:r>
          </w:p>
          <w:p>
            <w:pPr>
              <w:ind w:firstLine="420" w:firstLineChars="200"/>
              <w:rPr>
                <w:rFonts w:ascii="仿宋_GB2312" w:eastAsia="仿宋_GB2312"/>
                <w:szCs w:val="21"/>
              </w:rPr>
            </w:pPr>
            <w:r>
              <w:rPr>
                <w:rFonts w:hint="eastAsia" w:ascii="仿宋_GB2312" w:eastAsia="仿宋_GB2312"/>
                <w:szCs w:val="21"/>
              </w:rPr>
              <w:t>单位自筹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trPr>
        <w:tc>
          <w:tcPr>
            <w:tcW w:w="1562" w:type="dxa"/>
            <w:vMerge w:val="continue"/>
            <w:vAlign w:val="center"/>
          </w:tcPr>
          <w:p>
            <w:pPr>
              <w:jc w:val="center"/>
              <w:rPr>
                <w:rFonts w:asciiTheme="majorEastAsia" w:hAnsiTheme="majorEastAsia" w:eastAsiaTheme="majorEastAsia" w:cstheme="majorEastAsia"/>
                <w:b/>
                <w:bCs/>
                <w:szCs w:val="21"/>
              </w:rPr>
            </w:pPr>
          </w:p>
        </w:tc>
        <w:tc>
          <w:tcPr>
            <w:tcW w:w="8125" w:type="dxa"/>
            <w:gridSpan w:val="7"/>
          </w:tcPr>
          <w:p>
            <w:pPr>
              <w:rPr>
                <w:rFonts w:ascii="仿宋_GB2312" w:eastAsia="仿宋_GB2312"/>
                <w:szCs w:val="21"/>
              </w:rPr>
            </w:pPr>
            <w:r>
              <w:rPr>
                <w:rFonts w:hint="eastAsia" w:ascii="仿宋_GB2312" w:eastAsia="仿宋_GB2312"/>
                <w:szCs w:val="21"/>
              </w:rPr>
              <w:t>2018年度科普活动收入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5" w:hRule="atLeast"/>
        </w:trPr>
        <w:tc>
          <w:tcPr>
            <w:tcW w:w="1562" w:type="dxa"/>
            <w:vMerge w:val="restart"/>
            <w:vAlign w:val="center"/>
          </w:tcPr>
          <w:p>
            <w:pPr>
              <w:jc w:val="center"/>
              <w:rPr>
                <w:rFonts w:asciiTheme="majorEastAsia" w:hAnsiTheme="majorEastAsia" w:eastAsiaTheme="majorEastAsia" w:cstheme="majorEastAsia"/>
                <w:b/>
                <w:bCs/>
                <w:szCs w:val="21"/>
              </w:rPr>
            </w:pPr>
            <w:r>
              <w:rPr>
                <w:rFonts w:hint="eastAsia" w:asciiTheme="majorEastAsia" w:hAnsiTheme="majorEastAsia" w:eastAsiaTheme="majorEastAsia" w:cstheme="majorEastAsia"/>
                <w:b/>
                <w:bCs/>
                <w:szCs w:val="21"/>
              </w:rPr>
              <w:t>人员情况</w:t>
            </w:r>
          </w:p>
        </w:tc>
        <w:tc>
          <w:tcPr>
            <w:tcW w:w="3716" w:type="dxa"/>
            <w:gridSpan w:val="2"/>
          </w:tcPr>
          <w:p>
            <w:pPr>
              <w:rPr>
                <w:rFonts w:ascii="仿宋_GB2312" w:eastAsia="仿宋_GB2312"/>
                <w:szCs w:val="21"/>
              </w:rPr>
            </w:pPr>
            <w:r>
              <w:rPr>
                <w:rFonts w:hint="eastAsia" w:ascii="仿宋_GB2312" w:eastAsia="仿宋_GB2312"/>
                <w:szCs w:val="21"/>
              </w:rPr>
              <w:t>本机构人员总数                人</w:t>
            </w:r>
          </w:p>
        </w:tc>
        <w:tc>
          <w:tcPr>
            <w:tcW w:w="4409" w:type="dxa"/>
            <w:gridSpan w:val="5"/>
          </w:tcPr>
          <w:p>
            <w:pPr>
              <w:rPr>
                <w:rFonts w:ascii="仿宋_GB2312" w:eastAsia="仿宋_GB2312"/>
                <w:szCs w:val="21"/>
              </w:rPr>
            </w:pPr>
            <w:r>
              <w:rPr>
                <w:rFonts w:hint="eastAsia" w:ascii="仿宋_GB2312" w:eastAsia="仿宋_GB2312"/>
                <w:szCs w:val="21"/>
              </w:rPr>
              <w:t xml:space="preserve">在岗专职科普工作人员数           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 w:hRule="atLeast"/>
        </w:trPr>
        <w:tc>
          <w:tcPr>
            <w:tcW w:w="1562" w:type="dxa"/>
            <w:vMerge w:val="continue"/>
          </w:tcPr>
          <w:p>
            <w:pPr>
              <w:rPr>
                <w:rFonts w:ascii="仿宋_GB2312" w:eastAsia="仿宋_GB2312"/>
                <w:szCs w:val="21"/>
              </w:rPr>
            </w:pPr>
          </w:p>
        </w:tc>
        <w:tc>
          <w:tcPr>
            <w:tcW w:w="8125" w:type="dxa"/>
            <w:gridSpan w:val="7"/>
          </w:tcPr>
          <w:p>
            <w:pPr>
              <w:rPr>
                <w:rFonts w:ascii="仿宋_GB2312" w:eastAsia="仿宋_GB2312"/>
                <w:szCs w:val="21"/>
              </w:rPr>
            </w:pPr>
            <w:r>
              <w:rPr>
                <w:rFonts w:hint="eastAsia" w:ascii="仿宋_GB2312" w:eastAsia="仿宋_GB2312"/>
                <w:szCs w:val="21"/>
              </w:rPr>
              <w:t>兼职、科普志愿者人数            人</w:t>
            </w:r>
          </w:p>
        </w:tc>
      </w:tr>
    </w:tbl>
    <w:p>
      <w:pPr>
        <w:snapToGrid w:val="0"/>
        <w:jc w:val="left"/>
      </w:pPr>
      <w:r>
        <w:rPr>
          <w:rFonts w:hint="eastAsia" w:ascii="仿宋_GB2312" w:eastAsia="仿宋_GB2312"/>
          <w:b/>
          <w:bCs/>
          <w:szCs w:val="21"/>
        </w:rPr>
        <w:t>填表说明：</w:t>
      </w:r>
      <w:r>
        <w:rPr>
          <w:rFonts w:hint="eastAsia" w:ascii="仿宋_GB2312" w:eastAsia="仿宋_GB2312"/>
          <w:szCs w:val="21"/>
        </w:rPr>
        <w:t>1. 本表全部填写2018年度数据。2.填报数据时，一律取整数;项目中本单位没有的填“-”。3.考核表须加盖单位公章。4.2018年度科普活动收入:主要指填报单位开展科普活动的门票和开发科普产品的营业收入。5.在岗专职科普工作人员:主要指设立了科普工作岗位并纳入专业技术岗位管理范围的本单位在职工作人员。6.兼职、科普志愿者：主要指不在本单位编制范围内，由本单位固定或非固定聘用的科普工作者、科技辅导员等。</w:t>
      </w:r>
    </w:p>
    <w:sectPr>
      <w:pgSz w:w="11906" w:h="16838"/>
      <w:pgMar w:top="1440" w:right="1800" w:bottom="136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71099"/>
    <w:rsid w:val="32571099"/>
    <w:rsid w:val="492E7C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2019-05-29T01:33:00Z</dcterms:created>
  <dc:creator>user</dc:creator>
  <cp:lastModifiedBy>user</cp:lastModifiedBy>
  <dcterms:modified xsi:type="dcterms:W3CDTF">2019-05-29T01:34:00Z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