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tabs>
          <w:tab w:val="left" w:pos="0"/>
        </w:tabs>
        <w:wordWrap w:val="0"/>
        <w:adjustRightInd w:val="0"/>
        <w:snapToGrid w:val="0"/>
        <w:spacing w:beforeAutospacing="0" w:afterAutospacing="0" w:line="580" w:lineRule="exact"/>
        <w:jc w:val="center"/>
        <w:rPr>
          <w:rFonts w:hint="eastAsia" w:ascii="Times New Roman" w:hAnsi="Times New Roman" w:eastAsia="黑体" w:cs="Times New Roman"/>
          <w:spacing w:val="-6"/>
          <w:kern w:val="0"/>
          <w:sz w:val="44"/>
          <w:szCs w:val="44"/>
          <w:lang w:val="en-US" w:eastAsia="zh-CN" w:bidi="ar-SA"/>
        </w:rPr>
      </w:pPr>
      <w:r>
        <w:rPr>
          <w:rFonts w:hint="eastAsia" w:ascii="Times New Roman" w:hAnsi="Times New Roman" w:eastAsia="黑体" w:cs="Times New Roman"/>
          <w:spacing w:val="-6"/>
          <w:kern w:val="0"/>
          <w:sz w:val="44"/>
          <w:szCs w:val="44"/>
          <w:lang w:val="en-US" w:eastAsia="zh-CN" w:bidi="ar-SA"/>
        </w:rPr>
        <w:t>国家知识产权金融生态示范区及广东省</w:t>
      </w:r>
    </w:p>
    <w:p>
      <w:pPr>
        <w:widowControl w:val="0"/>
        <w:numPr>
          <w:ilvl w:val="0"/>
          <w:numId w:val="0"/>
        </w:numPr>
        <w:tabs>
          <w:tab w:val="left" w:pos="0"/>
        </w:tabs>
        <w:wordWrap w:val="0"/>
        <w:adjustRightInd w:val="0"/>
        <w:snapToGrid w:val="0"/>
        <w:spacing w:beforeAutospacing="0" w:afterAutospacing="0" w:line="580" w:lineRule="exact"/>
        <w:jc w:val="center"/>
        <w:rPr>
          <w:rFonts w:hint="eastAsia" w:ascii="Times New Roman" w:hAnsi="Times New Roman" w:eastAsia="黑体" w:cs="Times New Roman"/>
          <w:spacing w:val="-6"/>
          <w:kern w:val="0"/>
          <w:sz w:val="44"/>
          <w:szCs w:val="44"/>
          <w:lang w:val="en-US" w:eastAsia="zh-CN" w:bidi="ar-SA"/>
        </w:rPr>
      </w:pPr>
      <w:r>
        <w:rPr>
          <w:rFonts w:hint="eastAsia" w:ascii="Times New Roman" w:hAnsi="Times New Roman" w:eastAsia="黑体" w:cs="Times New Roman"/>
          <w:spacing w:val="-6"/>
          <w:kern w:val="0"/>
          <w:sz w:val="44"/>
          <w:szCs w:val="44"/>
          <w:lang w:val="en-US" w:eastAsia="zh-CN" w:bidi="ar-SA"/>
        </w:rPr>
        <w:t>数据知识产权运用试点建设项目</w:t>
      </w:r>
    </w:p>
    <w:p>
      <w:pPr>
        <w:widowControl w:val="0"/>
        <w:numPr>
          <w:ilvl w:val="0"/>
          <w:numId w:val="0"/>
        </w:numPr>
        <w:tabs>
          <w:tab w:val="left" w:pos="0"/>
        </w:tabs>
        <w:wordWrap w:val="0"/>
        <w:adjustRightInd w:val="0"/>
        <w:snapToGrid w:val="0"/>
        <w:spacing w:beforeAutospacing="0" w:afterAutospacing="0" w:line="580" w:lineRule="exact"/>
        <w:ind w:firstLine="616" w:firstLineChars="200"/>
        <w:jc w:val="both"/>
        <w:rPr>
          <w:rFonts w:hint="eastAsia" w:ascii="Times New Roman" w:hAnsi="Times New Roman" w:eastAsia="黑体" w:cs="Times New Roman"/>
          <w:spacing w:val="-6"/>
          <w:kern w:val="0"/>
          <w:sz w:val="32"/>
          <w:szCs w:val="32"/>
          <w:lang w:val="en-US" w:eastAsia="zh-CN" w:bidi="ar-SA"/>
        </w:rPr>
      </w:pPr>
    </w:p>
    <w:p>
      <w:pPr>
        <w:widowControl w:val="0"/>
        <w:numPr>
          <w:ilvl w:val="0"/>
          <w:numId w:val="0"/>
        </w:numPr>
        <w:tabs>
          <w:tab w:val="left" w:pos="0"/>
        </w:tabs>
        <w:wordWrap w:val="0"/>
        <w:adjustRightInd w:val="0"/>
        <w:snapToGrid w:val="0"/>
        <w:spacing w:beforeAutospacing="0" w:afterAutospacing="0" w:line="580" w:lineRule="exact"/>
        <w:ind w:firstLine="616" w:firstLineChars="200"/>
        <w:jc w:val="both"/>
        <w:rPr>
          <w:rFonts w:ascii="Times New Roman" w:hAnsi="Times New Roman" w:eastAsia="黑体" w:cs="Times New Roman"/>
          <w:spacing w:val="-6"/>
          <w:kern w:val="0"/>
          <w:sz w:val="32"/>
          <w:szCs w:val="32"/>
          <w:lang w:val="en-US" w:eastAsia="zh-CN" w:bidi="ar-SA"/>
        </w:rPr>
      </w:pPr>
      <w:r>
        <w:rPr>
          <w:rFonts w:hint="eastAsia" w:ascii="Times New Roman" w:hAnsi="Times New Roman" w:eastAsia="黑体" w:cs="Times New Roman"/>
          <w:spacing w:val="-6"/>
          <w:kern w:val="0"/>
          <w:sz w:val="32"/>
          <w:szCs w:val="32"/>
          <w:lang w:val="en-US" w:eastAsia="zh-CN" w:bidi="ar-SA"/>
        </w:rPr>
        <w:t>一、</w:t>
      </w:r>
      <w:r>
        <w:rPr>
          <w:rFonts w:ascii="Times New Roman" w:hAnsi="Times New Roman" w:eastAsia="黑体" w:cs="Times New Roman"/>
          <w:spacing w:val="-6"/>
          <w:kern w:val="0"/>
          <w:sz w:val="32"/>
          <w:szCs w:val="32"/>
          <w:lang w:val="en-US" w:eastAsia="zh-CN" w:bidi="ar-SA"/>
        </w:rPr>
        <w:t>项目名称</w:t>
      </w:r>
    </w:p>
    <w:p>
      <w:pPr>
        <w:pStyle w:val="5"/>
        <w:wordWrap w:val="0"/>
        <w:spacing w:before="0" w:beforeAutospacing="0" w:after="0" w:afterAutospacing="0" w:line="560" w:lineRule="exact"/>
        <w:ind w:firstLine="62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国家知识产权金融生态示范区及广东省数据知识产权运用试点建设项目</w:t>
      </w:r>
    </w:p>
    <w:p>
      <w:pPr>
        <w:pStyle w:val="5"/>
        <w:wordWrap w:val="0"/>
        <w:spacing w:before="0" w:beforeAutospacing="0" w:after="0" w:afterAutospacing="0" w:line="560" w:lineRule="exact"/>
        <w:ind w:firstLine="620"/>
        <w:jc w:val="both"/>
        <w:rPr>
          <w:rFonts w:eastAsia="黑体"/>
          <w:color w:val="000000"/>
          <w:sz w:val="32"/>
          <w:szCs w:val="32"/>
          <w:highlight w:val="none"/>
        </w:rPr>
      </w:pPr>
      <w:r>
        <w:rPr>
          <w:rFonts w:hint="eastAsia" w:eastAsia="黑体"/>
          <w:color w:val="000000"/>
          <w:sz w:val="32"/>
          <w:szCs w:val="32"/>
          <w:highlight w:val="none"/>
          <w:lang w:val="en-US" w:eastAsia="zh-CN"/>
        </w:rPr>
        <w:t>二</w:t>
      </w:r>
      <w:r>
        <w:rPr>
          <w:rFonts w:eastAsia="黑体"/>
          <w:color w:val="000000"/>
          <w:sz w:val="32"/>
          <w:szCs w:val="32"/>
          <w:highlight w:val="none"/>
        </w:rPr>
        <w:t>、工作目标</w:t>
      </w:r>
    </w:p>
    <w:p>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贯彻落实国家金融监督管理总局、国家知识产权局、国家版权局等部委关于知识产权金融生态综合试点工作</w:t>
      </w:r>
      <w:r>
        <w:rPr>
          <w:rFonts w:hint="eastAsia" w:ascii="仿宋_GB2312" w:hAnsi="仿宋_GB2312" w:eastAsia="仿宋_GB2312" w:cs="仿宋_GB2312"/>
          <w:sz w:val="32"/>
          <w:szCs w:val="32"/>
          <w:highlight w:val="none"/>
          <w:lang w:eastAsia="zh-CN"/>
        </w:rPr>
        <w:t>部署</w:t>
      </w:r>
      <w:r>
        <w:rPr>
          <w:rFonts w:hint="eastAsia" w:ascii="仿宋_GB2312" w:hAnsi="仿宋_GB2312" w:eastAsia="仿宋_GB2312" w:cs="仿宋_GB2312"/>
          <w:sz w:val="32"/>
          <w:szCs w:val="32"/>
          <w:highlight w:val="none"/>
        </w:rPr>
        <w:t>，充分发挥知识产权金融支持科技创新和服务实体经济的重要作用，广泛开展知识产权质押融资政策宣讲、入园惠企、银企对接等活动，提高普惠程度和服务效能，促进知识产权金融工作提质增量，加快新质生产力培育和发展，提升知识产权金融服务实体经济质效。</w:t>
      </w:r>
    </w:p>
    <w:p>
      <w:pPr>
        <w:spacing w:line="360" w:lineRule="auto"/>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三、项目任务</w:t>
      </w:r>
    </w:p>
    <w:p>
      <w:pPr>
        <w:spacing w:line="360"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1.协助做好知识产权质押融资提质增量工作，推动本地区专利和商标质押融资金额保持稳定增长；</w:t>
      </w:r>
    </w:p>
    <w:p>
      <w:pPr>
        <w:spacing w:line="360"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2.协助开展数据知识产权交易运营工作。协助金融机构开展数据知识产权交易运营，为创新主体提供数据知识产权交易运营服务，做好10单以上数据知识产权交易及质押融资；</w:t>
      </w:r>
    </w:p>
    <w:p>
      <w:pPr>
        <w:spacing w:line="360"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3.协助组织开展金融机构与创新主体对接活动，组织开展5场以上（含）知识产权金融对接、质押融资培训、数据知识产权交易运营培训等活动，每场不少于30人；</w:t>
      </w:r>
    </w:p>
    <w:p>
      <w:pPr>
        <w:spacing w:line="360"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4.设立1个以上知识产权金融服务站点，提升知识产权质押融资服务效能；</w:t>
      </w:r>
    </w:p>
    <w:p>
      <w:pPr>
        <w:spacing w:line="360"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5.协助开展知识产权保险工作，推广1个以上知识产权保险产品。</w:t>
      </w:r>
    </w:p>
    <w:p>
      <w:pPr>
        <w:spacing w:line="360"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6.提供知识产权资产评估、信息咨询、手续代办等公益服务，服务企业不少于60家次。</w:t>
      </w:r>
    </w:p>
    <w:p>
      <w:pPr>
        <w:spacing w:line="360"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7.组织知识产权金融对接交流活动。</w:t>
      </w:r>
    </w:p>
    <w:p>
      <w:pPr>
        <w:spacing w:line="360" w:lineRule="auto"/>
        <w:ind w:left="638" w:leftChars="304" w:firstLine="0" w:firstLineChars="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申报对象</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1.各类技术创新中心、产学研基地、制造业集聚园区重点产业园区；</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2.省内高等院校、科研机构、医疗机构、重点实验室等</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3.专利密集型产品培育推广潜力较强的企业等创新主体；</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4.各类技术转移转化中心或平台、知识产权服务机构、相关产业领域行业组织；</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5.省内相关金融机构等。</w:t>
      </w:r>
    </w:p>
    <w:p>
      <w:pPr>
        <w:spacing w:line="360" w:lineRule="auto"/>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五、</w:t>
      </w:r>
      <w:r>
        <w:rPr>
          <w:rFonts w:hint="eastAsia" w:ascii="黑体" w:hAnsi="黑体" w:eastAsia="黑体" w:cs="黑体"/>
          <w:sz w:val="32"/>
          <w:szCs w:val="32"/>
          <w:highlight w:val="none"/>
        </w:rPr>
        <w:t>申报条件</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1.具有良好的信用记录和健全的管理制度，具有实施申报项目必需的实施条件和专业技术能力，在经营活动中没有重大违法记录。</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2.所在产业领域知识产权金融资源丰富，熟悉相关产业领域专利、商标、数据知识产权布局情况，有能力挖掘领域内的专利、商标、数据知识产权等开展知识产权质押融资、保险、证券化等业务。</w:t>
      </w:r>
    </w:p>
    <w:p>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3.有固定工作场所和专人负责项目实施，遵守专项资金管理有关规定，能按时、保质保量完成项目任务。</w:t>
      </w:r>
    </w:p>
    <w:p>
      <w:pPr>
        <w:keepNext w:val="0"/>
        <w:keepLines w:val="0"/>
        <w:pageBreakBefore w:val="0"/>
        <w:widowControl w:val="0"/>
        <w:kinsoku/>
        <w:wordWrap/>
        <w:overflowPunct/>
        <w:topLinePunct w:val="0"/>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、项目数量及实施周期</w:t>
      </w:r>
    </w:p>
    <w:p>
      <w:pPr>
        <w:keepNext/>
        <w:keepLines w:val="0"/>
        <w:pageBreakBefore w:val="0"/>
        <w:widowControl w:val="0"/>
        <w:numPr>
          <w:ilvl w:val="0"/>
          <w:numId w:val="0"/>
        </w:numPr>
        <w:kinsoku/>
        <w:wordWrap/>
        <w:overflowPunct w:val="0"/>
        <w:topLinePunct w:val="0"/>
        <w:bidi w:val="0"/>
        <w:spacing w:before="0" w:after="0" w:line="580" w:lineRule="exact"/>
        <w:ind w:left="0" w:leftChars="0" w:right="0" w:rightChars="0"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立项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40万/项。列入2027年省级财政知识产权专项资金储备项目；如省市场监管局和省财政厅同意实施本项目，</w:t>
      </w:r>
      <w:r>
        <w:rPr>
          <w:rFonts w:hint="eastAsia" w:ascii="仿宋_GB2312" w:hAnsi="仿宋_GB2312" w:eastAsia="仿宋_GB2312" w:cs="仿宋_GB2312"/>
          <w:color w:val="000000" w:themeColor="text1"/>
          <w:kern w:val="2"/>
          <w:sz w:val="32"/>
          <w:szCs w:val="32"/>
          <w:lang w:eastAsia="zh-CN" w:bidi="ar-SA"/>
          <w14:textFill>
            <w14:solidFill>
              <w14:schemeClr w14:val="tx1"/>
            </w14:solidFill>
          </w14:textFill>
        </w:rPr>
        <w:t>项目实施周期</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1年。</w:t>
      </w:r>
    </w:p>
    <w:p>
      <w:pPr>
        <w:spacing w:line="360" w:lineRule="auto"/>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七</w:t>
      </w:r>
      <w:r>
        <w:rPr>
          <w:rFonts w:hint="eastAsia" w:ascii="黑体" w:hAnsi="黑体" w:eastAsia="黑体" w:cs="黑体"/>
          <w:sz w:val="32"/>
          <w:szCs w:val="32"/>
          <w:highlight w:val="none"/>
        </w:rPr>
        <w:t>、申报材料</w:t>
      </w:r>
    </w:p>
    <w:p>
      <w:pPr>
        <w:autoSpaceDE w:val="0"/>
        <w:autoSpaceDN w:val="0"/>
        <w:adjustRightInd w:val="0"/>
        <w:snapToGrid w:val="0"/>
        <w:spacing w:line="580" w:lineRule="exact"/>
        <w:ind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pacing w:val="-6"/>
          <w:sz w:val="32"/>
          <w:szCs w:val="32"/>
        </w:rPr>
        <w:t>《国家知识产权金融生态示范区及广东省数据知识产权运用试点建设项目</w:t>
      </w:r>
      <w:r>
        <w:rPr>
          <w:rFonts w:hint="eastAsia" w:ascii="仿宋_GB2312" w:hAnsi="仿宋_GB2312" w:eastAsia="仿宋_GB2312" w:cs="仿宋_GB2312"/>
          <w:spacing w:val="-6"/>
          <w:sz w:val="32"/>
          <w:szCs w:val="32"/>
          <w:lang w:val="en-US" w:eastAsia="zh-CN"/>
        </w:rPr>
        <w:t>申报书</w:t>
      </w:r>
      <w:r>
        <w:rPr>
          <w:rFonts w:hint="eastAsia" w:ascii="仿宋_GB2312" w:hAnsi="仿宋_GB2312" w:eastAsia="仿宋_GB2312" w:cs="仿宋_GB2312"/>
          <w:spacing w:val="-6"/>
          <w:sz w:val="32"/>
          <w:szCs w:val="32"/>
        </w:rPr>
        <w:t>》；</w:t>
      </w:r>
    </w:p>
    <w:p>
      <w:pPr>
        <w:autoSpaceDE w:val="0"/>
        <w:autoSpaceDN w:val="0"/>
        <w:adjustRightInd w:val="0"/>
        <w:snapToGrid w:val="0"/>
        <w:spacing w:line="580" w:lineRule="exact"/>
        <w:ind w:firstLine="616"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（二）</w:t>
      </w:r>
      <w:r>
        <w:rPr>
          <w:rFonts w:ascii="Times New Roman" w:hAnsi="Times New Roman" w:eastAsia="仿宋_GB2312" w:cs="Times New Roman"/>
          <w:sz w:val="32"/>
          <w:szCs w:val="32"/>
        </w:rPr>
        <w:t>营业执照复印件</w:t>
      </w:r>
      <w:r>
        <w:rPr>
          <w:rFonts w:hint="eastAsia" w:ascii="仿宋_GB2312" w:hAnsi="仿宋_GB2312" w:eastAsia="仿宋_GB2312" w:cs="仿宋_GB2312"/>
          <w:spacing w:val="-6"/>
          <w:sz w:val="32"/>
          <w:szCs w:val="32"/>
        </w:rPr>
        <w:t>；</w:t>
      </w:r>
    </w:p>
    <w:p>
      <w:pPr>
        <w:autoSpaceDE w:val="0"/>
        <w:autoSpaceDN w:val="0"/>
        <w:adjustRightInd w:val="0"/>
        <w:snapToGrid w:val="0"/>
        <w:spacing w:line="580" w:lineRule="exact"/>
        <w:ind w:firstLine="616"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（三）近两年的财务报表；</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（四）承担过相同或相类似工作证明；</w:t>
      </w:r>
    </w:p>
    <w:p>
      <w:pPr>
        <w:autoSpaceDE w:val="0"/>
        <w:autoSpaceDN w:val="0"/>
        <w:adjustRightInd w:val="0"/>
        <w:snapToGrid w:val="0"/>
        <w:spacing w:line="580" w:lineRule="exact"/>
        <w:ind w:firstLine="616"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（五）资金测算明细申报表；</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（六）其他证明符合申报条件的材料等。</w:t>
      </w:r>
    </w:p>
    <w:p>
      <w:pPr>
        <w:adjustRightInd w:val="0"/>
        <w:snapToGrid w:val="0"/>
        <w:spacing w:line="58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上述材料均需加盖公章</w:t>
      </w:r>
      <w:r>
        <w:rPr>
          <w:rFonts w:ascii="Times New Roman" w:hAnsi="Times New Roman" w:eastAsia="仿宋_GB2312" w:cs="Times New Roman"/>
          <w:sz w:val="32"/>
          <w:szCs w:val="32"/>
        </w:rPr>
        <w:t>。</w:t>
      </w:r>
    </w:p>
    <w:p>
      <w:pPr>
        <w:adjustRightInd w:val="0"/>
        <w:snapToGrid w:val="0"/>
        <w:spacing w:line="580" w:lineRule="exact"/>
        <w:ind w:firstLine="640" w:firstLineChars="200"/>
        <w:rPr>
          <w:rFonts w:ascii="Times New Roman" w:hAnsi="Times New Roman" w:eastAsia="黑体" w:cs="Times New Roman"/>
          <w:sz w:val="32"/>
          <w:szCs w:val="32"/>
        </w:rPr>
      </w:pPr>
      <w:r>
        <w:rPr>
          <w:rFonts w:hint="eastAsia" w:eastAsia="黑体" w:cs="Times New Roman"/>
          <w:sz w:val="32"/>
          <w:szCs w:val="32"/>
          <w:lang w:val="en-US" w:eastAsia="zh-CN"/>
        </w:rPr>
        <w:t>八</w:t>
      </w:r>
      <w:r>
        <w:rPr>
          <w:rFonts w:ascii="Times New Roman" w:hAnsi="Times New Roman" w:eastAsia="黑体" w:cs="Times New Roman"/>
          <w:sz w:val="32"/>
          <w:szCs w:val="32"/>
        </w:rPr>
        <w:t>、其他事项</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本次申报及评审结果将作为确定我市2027年省级财政知识产权专项资金储备项目入库名单的重要依据。我局将依据2027年省局下达的知识产权专项资金文件、实际到位资金额度及相关规定，统筹研究确定具体立项事宜，并按程序组织实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对申报书相关内容填写要求：申报单位在填写目标任务及工作内容部分时，可在我局对此项目任务的总体要求基础上，充分发挥主观能动性，创新谋划一些能体现对此项目任务总体要求的具体工作；在计划进度部分，统一按</w:t>
      </w:r>
      <w:r>
        <w:rPr>
          <w:rFonts w:hint="eastAsia" w:ascii="仿宋_GB2312" w:hAnsi="仿宋_GB2312" w:eastAsia="仿宋_GB2312" w:cs="仿宋_GB2312"/>
          <w:kern w:val="0"/>
          <w:sz w:val="32"/>
          <w:szCs w:val="32"/>
          <w:lang w:eastAsia="zh-CN"/>
        </w:rPr>
        <w:t>202</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zh-CN"/>
        </w:rPr>
        <w:t>年</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月起至202</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zh-CN"/>
        </w:rPr>
        <w:t>年</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lang w:eastAsia="zh-CN"/>
        </w:rPr>
        <w:t>月止</w:t>
      </w:r>
      <w:r>
        <w:rPr>
          <w:rFonts w:hint="eastAsia" w:ascii="仿宋_GB2312" w:hAnsi="仿宋_GB2312" w:eastAsia="仿宋_GB2312" w:cs="仿宋_GB2312"/>
          <w:kern w:val="0"/>
          <w:sz w:val="32"/>
          <w:szCs w:val="32"/>
        </w:rPr>
        <w:t>；在预期成果及考核指标部分，要与具体工作相对应，要能真实反映此项目实施后产生的效益，不要随意扩大项目成果，更不要将一些全省或本区域整体性的成果作为此项目的预期成果；在项目经费预算部分，预算要合理和细化，哪项活动多少人力支出、多少硬件支出等要明确，要按“标准×数量”的格式列出。</w:t>
      </w:r>
    </w:p>
    <w:p>
      <w:pPr>
        <w:keepNext w:val="0"/>
        <w:keepLines w:val="0"/>
        <w:pageBreakBefore w:val="0"/>
        <w:widowControl/>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（三）合同管理：项目立项后，</w:t>
      </w:r>
      <w:r>
        <w:rPr>
          <w:rFonts w:hint="eastAsia" w:ascii="仿宋_GB2312" w:hAnsi="仿宋_GB2312" w:eastAsia="仿宋_GB2312" w:cs="仿宋_GB2312"/>
          <w:kern w:val="0"/>
          <w:sz w:val="32"/>
          <w:szCs w:val="32"/>
          <w:lang w:eastAsia="zh-CN"/>
        </w:rPr>
        <w:t>市</w:t>
      </w:r>
      <w:r>
        <w:rPr>
          <w:rFonts w:hint="eastAsia" w:ascii="仿宋_GB2312" w:hAnsi="仿宋_GB2312" w:eastAsia="仿宋_GB2312" w:cs="仿宋_GB2312"/>
          <w:kern w:val="0"/>
          <w:sz w:val="32"/>
          <w:szCs w:val="32"/>
        </w:rPr>
        <w:t>市场监管局与承担单位签署项目合同书，作为项目管理的</w:t>
      </w:r>
      <w:bookmarkStart w:id="0" w:name="_GoBack"/>
      <w:bookmarkEnd w:id="0"/>
      <w:r>
        <w:rPr>
          <w:rFonts w:hint="eastAsia" w:ascii="仿宋_GB2312" w:hAnsi="仿宋_GB2312" w:eastAsia="仿宋_GB2312" w:cs="仿宋_GB2312"/>
          <w:kern w:val="0"/>
          <w:sz w:val="32"/>
          <w:szCs w:val="32"/>
        </w:rPr>
        <w:t>重要依据。</w:t>
      </w:r>
    </w:p>
    <w:p>
      <w:pPr>
        <w:keepNext w:val="0"/>
        <w:keepLines w:val="0"/>
        <w:pageBreakBefore w:val="0"/>
        <w:widowControl/>
        <w:kinsoku/>
        <w:wordWrap/>
        <w:overflowPunct/>
        <w:topLinePunct w:val="0"/>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（四）项目检查验收：</w:t>
      </w:r>
      <w:r>
        <w:rPr>
          <w:rFonts w:hint="eastAsia" w:ascii="仿宋_GB2312" w:hAnsi="仿宋_GB2312" w:eastAsia="仿宋_GB2312" w:cs="仿宋_GB2312"/>
          <w:kern w:val="0"/>
          <w:sz w:val="32"/>
          <w:szCs w:val="32"/>
          <w:lang w:eastAsia="zh-CN"/>
        </w:rPr>
        <w:t>市</w:t>
      </w:r>
      <w:r>
        <w:rPr>
          <w:rFonts w:hint="eastAsia" w:ascii="仿宋_GB2312" w:hAnsi="仿宋_GB2312" w:eastAsia="仿宋_GB2312" w:cs="仿宋_GB2312"/>
          <w:kern w:val="0"/>
          <w:sz w:val="32"/>
          <w:szCs w:val="32"/>
        </w:rPr>
        <w:t>市场监管局对项目实施情况进行不定期监督检查，项目承担单位应按照检查要求提供项目实施进展及资金使用情况材料，配合开展实地检查。项目完成后，项目承担单位应及时总结并申请验收，向</w:t>
      </w:r>
      <w:r>
        <w:rPr>
          <w:rFonts w:hint="eastAsia" w:ascii="仿宋_GB2312" w:hAnsi="仿宋_GB2312" w:eastAsia="仿宋_GB2312" w:cs="仿宋_GB2312"/>
          <w:kern w:val="0"/>
          <w:sz w:val="32"/>
          <w:szCs w:val="32"/>
          <w:lang w:eastAsia="zh-CN"/>
        </w:rPr>
        <w:t>市</w:t>
      </w:r>
      <w:r>
        <w:rPr>
          <w:rFonts w:hint="eastAsia" w:ascii="仿宋_GB2312" w:hAnsi="仿宋_GB2312" w:eastAsia="仿宋_GB2312" w:cs="仿宋_GB2312"/>
          <w:kern w:val="0"/>
          <w:sz w:val="32"/>
          <w:szCs w:val="32"/>
        </w:rPr>
        <w:t>市场监管局报送工作成果，由</w:t>
      </w:r>
      <w:r>
        <w:rPr>
          <w:rFonts w:hint="eastAsia" w:ascii="仿宋_GB2312" w:hAnsi="仿宋_GB2312" w:eastAsia="仿宋_GB2312" w:cs="仿宋_GB2312"/>
          <w:kern w:val="0"/>
          <w:sz w:val="32"/>
          <w:szCs w:val="32"/>
          <w:lang w:eastAsia="zh-CN"/>
        </w:rPr>
        <w:t>市</w:t>
      </w:r>
      <w:r>
        <w:rPr>
          <w:rFonts w:hint="eastAsia" w:ascii="仿宋_GB2312" w:hAnsi="仿宋_GB2312" w:eastAsia="仿宋_GB2312" w:cs="仿宋_GB2312"/>
          <w:kern w:val="0"/>
          <w:sz w:val="32"/>
          <w:szCs w:val="32"/>
        </w:rPr>
        <w:t>市场监管局组织专家验收，验收通过后，方可结项。</w:t>
      </w:r>
    </w:p>
    <w:p>
      <w:pPr>
        <w:autoSpaceDE w:val="0"/>
        <w:autoSpaceDN w:val="0"/>
        <w:adjustRightInd w:val="0"/>
        <w:snapToGrid w:val="0"/>
        <w:spacing w:line="580" w:lineRule="exact"/>
        <w:ind w:left="1522" w:leftChars="285" w:hanging="924" w:hangingChars="300"/>
        <w:rPr>
          <w:rFonts w:hint="eastAsia" w:ascii="仿宋_GB2312" w:hAnsi="仿宋_GB2312" w:eastAsia="仿宋_GB2312" w:cs="仿宋_GB2312"/>
          <w:spacing w:val="-6"/>
          <w:sz w:val="32"/>
          <w:szCs w:val="32"/>
        </w:rPr>
      </w:pPr>
    </w:p>
    <w:p>
      <w:pPr>
        <w:keepNext w:val="0"/>
        <w:keepLines w:val="0"/>
        <w:pageBreakBefore w:val="0"/>
        <w:widowControl/>
        <w:kinsoku/>
        <w:wordWrap/>
        <w:overflowPunct/>
        <w:topLinePunct w:val="0"/>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附件：国家知识产权金融生态示范区及广东省数据知识产权运用试点建设项目</w:t>
      </w:r>
      <w:r>
        <w:rPr>
          <w:rFonts w:hint="eastAsia" w:ascii="仿宋_GB2312" w:hAnsi="仿宋_GB2312" w:eastAsia="仿宋_GB2312" w:cs="仿宋_GB2312"/>
          <w:kern w:val="0"/>
          <w:sz w:val="32"/>
          <w:szCs w:val="32"/>
          <w:lang w:val="en-US" w:eastAsia="zh-CN"/>
        </w:rPr>
        <w:t>申报</w:t>
      </w:r>
      <w:r>
        <w:rPr>
          <w:rFonts w:hint="eastAsia" w:ascii="仿宋_GB2312" w:hAnsi="仿宋_GB2312" w:eastAsia="仿宋_GB2312" w:cs="仿宋_GB2312"/>
          <w:kern w:val="0"/>
          <w:sz w:val="32"/>
          <w:szCs w:val="32"/>
          <w:lang w:eastAsia="zh-CN"/>
        </w:rPr>
        <w:t>书</w:t>
      </w:r>
    </w:p>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kern w:val="44"/>
          <w:sz w:val="44"/>
          <w:shd w:val="clear" w:color="auto" w:fill="FFFFFF"/>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kern w:val="44"/>
          <w:sz w:val="44"/>
          <w:shd w:val="clear" w:color="auto" w:fill="FFFFFF"/>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both"/>
        <w:textAlignment w:val="auto"/>
        <w:rPr>
          <w:rFonts w:hint="eastAsia" w:ascii="Times New Roman" w:hAnsi="Times New Roman" w:eastAsia="仿宋_GB2312" w:cs="Times New Roman"/>
          <w:kern w:val="2"/>
          <w:sz w:val="32"/>
          <w:szCs w:val="32"/>
          <w:lang w:val="en-US" w:eastAsia="zh-CN" w:bidi="ar"/>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880" w:firstLineChars="200"/>
        <w:jc w:val="both"/>
        <w:textAlignment w:val="auto"/>
        <w:rPr>
          <w:rFonts w:hint="default" w:ascii="Times New Roman" w:hAnsi="Times New Roman" w:eastAsia="小标宋" w:cs="Times New Roman"/>
          <w:kern w:val="2"/>
          <w:sz w:val="44"/>
          <w:szCs w:val="44"/>
          <w:lang w:val="en-US" w:eastAsia="zh-CN" w:bidi="ar"/>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880" w:firstLineChars="200"/>
        <w:jc w:val="both"/>
        <w:textAlignment w:val="auto"/>
        <w:rPr>
          <w:rFonts w:hint="default" w:ascii="Times New Roman" w:hAnsi="Times New Roman" w:eastAsia="小标宋" w:cs="Times New Roman"/>
          <w:kern w:val="2"/>
          <w:sz w:val="44"/>
          <w:szCs w:val="44"/>
          <w:lang w:val="en-US" w:eastAsia="zh-CN" w:bidi="ar"/>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r>
        <w:rPr>
          <w:rFonts w:hint="default" w:ascii="Times New Roman" w:hAnsi="Times New Roman" w:eastAsia="小标宋" w:cs="Times New Roman"/>
          <w:kern w:val="2"/>
          <w:sz w:val="44"/>
          <w:szCs w:val="44"/>
          <w:lang w:val="en-US" w:eastAsia="zh-CN" w:bidi="ar"/>
        </w:rPr>
        <w:t>国家知识产权金融生态示范区及广东省数据知识产权运用试点建设项目申报书</w:t>
      </w:r>
    </w:p>
    <w:p>
      <w:pPr>
        <w:keepNext w:val="0"/>
        <w:keepLines w:val="0"/>
        <w:widowControl/>
        <w:suppressLineNumbers w:val="0"/>
        <w:spacing w:before="0" w:beforeAutospacing="0" w:after="0" w:afterAutospacing="0"/>
        <w:ind w:left="0" w:right="0"/>
        <w:jc w:val="center"/>
        <w:rPr>
          <w:rFonts w:hint="eastAsia" w:ascii="黑体" w:hAnsi="宋体" w:eastAsia="黑体" w:cs="黑体"/>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eastAsia" w:ascii="黑体" w:hAnsi="宋体" w:eastAsia="黑体" w:cs="黑体"/>
          <w:kern w:val="2"/>
          <w:sz w:val="32"/>
          <w:szCs w:val="32"/>
          <w:lang w:val="en-US" w:eastAsia="zh-CN" w:bidi="ar"/>
        </w:rPr>
      </w:pPr>
    </w:p>
    <w:p>
      <w:pPr>
        <w:keepNext w:val="0"/>
        <w:keepLines w:val="0"/>
        <w:widowControl w:val="0"/>
        <w:suppressLineNumbers w:val="0"/>
        <w:spacing w:before="0" w:beforeAutospacing="0" w:after="0" w:afterAutospacing="0" w:line="720" w:lineRule="exact"/>
        <w:ind w:right="0"/>
        <w:jc w:val="both"/>
        <w:rPr>
          <w:rFonts w:hint="default" w:ascii="Times New Roman" w:hAnsi="Times New Roman" w:eastAsia="楷体_GB2312" w:cs="Times New Roman"/>
          <w:kern w:val="2"/>
          <w:sz w:val="36"/>
          <w:szCs w:val="36"/>
          <w:lang w:val="en-US" w:eastAsia="zh-CN" w:bidi="ar"/>
        </w:rPr>
      </w:pPr>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kern w:val="2"/>
          <w:sz w:val="36"/>
          <w:szCs w:val="36"/>
        </w:rPr>
      </w:pPr>
      <w:r>
        <w:rPr>
          <w:rFonts w:hint="default" w:ascii="Times New Roman" w:hAnsi="Times New Roman" w:eastAsia="楷体_GB2312" w:cs="Times New Roman"/>
          <w:kern w:val="2"/>
          <w:sz w:val="36"/>
          <w:szCs w:val="36"/>
          <w:lang w:val="en-US" w:eastAsia="zh-CN" w:bidi="ar"/>
        </w:rPr>
        <w:t xml:space="preserve"> </w:t>
      </w:r>
    </w:p>
    <w:tbl>
      <w:tblPr>
        <w:tblStyle w:val="6"/>
        <w:tblW w:w="87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00"/>
        <w:gridCol w:w="6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项目名称：</w:t>
            </w:r>
          </w:p>
        </w:tc>
        <w:tc>
          <w:tcPr>
            <w:tcW w:w="6705"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_GB2312" w:cs="Times New Roman"/>
                <w:kern w:val="2"/>
                <w:sz w:val="32"/>
                <w:szCs w:val="32"/>
                <w:u w:val="single"/>
              </w:rPr>
            </w:pPr>
            <w:r>
              <w:rPr>
                <w:rFonts w:hint="default" w:ascii="Times New Roman" w:hAnsi="Times New Roman" w:eastAsia="仿宋_GB2312" w:cs="Times New Roman"/>
                <w:spacing w:val="0"/>
                <w:kern w:val="2"/>
                <w:sz w:val="32"/>
                <w:szCs w:val="32"/>
                <w:u w:val="single"/>
                <w:shd w:val="clear" w:color="auto" w:fill="FFFFFF"/>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申报单位：</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u w:val="single"/>
                <w:lang w:val="en-US" w:eastAsia="zh-CN" w:bidi="ar"/>
              </w:rPr>
              <w:t xml:space="preserve">                             </w:t>
            </w:r>
            <w:r>
              <w:rPr>
                <w:rFonts w:hint="eastAsia" w:ascii="仿宋_GB2312" w:hAnsi="Times New Roman" w:eastAsia="仿宋_GB2312" w:cs="仿宋_GB2312"/>
                <w:kern w:val="2"/>
                <w:sz w:val="32"/>
                <w:szCs w:val="32"/>
                <w:u w:val="single"/>
                <w:lang w:val="en-US" w:eastAsia="zh-CN" w:bidi="ar"/>
              </w:rPr>
              <w:t>（签章）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项目联系人：</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单位及职务：</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工作电话：</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手机号码：</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0"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电子邮箱：</w:t>
            </w:r>
          </w:p>
        </w:tc>
        <w:tc>
          <w:tcPr>
            <w:tcW w:w="6705" w:type="dxa"/>
            <w:tcBorders>
              <w:top w:val="nil"/>
              <w:left w:val="nil"/>
              <w:bottom w:val="nil"/>
              <w:right w:val="nil"/>
            </w:tcBorders>
            <w:noWrap w:val="0"/>
            <w:vAlign w:val="center"/>
          </w:tcPr>
          <w:p>
            <w:pPr>
              <w:keepNext w:val="0"/>
              <w:keepLines w:val="0"/>
              <w:widowControl w:val="0"/>
              <w:suppressLineNumbers w:val="0"/>
              <w:adjustRightInd w:val="0"/>
              <w:snapToGrid w:val="0"/>
              <w:spacing w:before="0" w:beforeAutospacing="0" w:after="0" w:afterAutospacing="0" w:line="60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u w:val="single"/>
                <w:lang w:val="en-US" w:eastAsia="zh-CN" w:bidi="ar"/>
              </w:rPr>
              <w:t xml:space="preserve">                                     </w:t>
            </w:r>
          </w:p>
        </w:tc>
      </w:tr>
    </w:tbl>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楷体_GB2312" w:hAnsi="Times New Roman" w:eastAsia="楷体_GB2312" w:cs="楷体_GB2312"/>
          <w:bCs/>
          <w:kern w:val="2"/>
          <w:sz w:val="32"/>
          <w:szCs w:val="32"/>
          <w:lang w:val="en-US" w:eastAsia="zh-CN" w:bidi="ar"/>
        </w:rPr>
      </w:pP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center"/>
        <w:rPr>
          <w:rFonts w:hint="eastAsia" w:ascii="楷体_GB2312" w:eastAsia="楷体_GB2312" w:cs="楷体_GB2312"/>
          <w:bCs/>
          <w:kern w:val="2"/>
          <w:sz w:val="32"/>
          <w:szCs w:val="32"/>
          <w:lang w:val="en-US" w:eastAsia="zh-CN" w:bidi="ar"/>
        </w:rPr>
      </w:pPr>
      <w:r>
        <w:rPr>
          <w:rFonts w:hint="eastAsia" w:ascii="楷体_GB2312" w:eastAsia="楷体_GB2312" w:cs="楷体_GB2312"/>
          <w:bCs/>
          <w:kern w:val="2"/>
          <w:sz w:val="32"/>
          <w:szCs w:val="32"/>
          <w:lang w:val="en-US" w:eastAsia="zh-CN" w:bidi="ar"/>
        </w:rPr>
        <w:t>韶关市市场监督管理局（知识产权局）编制</w:t>
      </w:r>
    </w:p>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center"/>
        <w:rPr>
          <w:rFonts w:hint="default" w:ascii="楷体_GB2312" w:eastAsia="楷体_GB2312" w:cs="楷体_GB2312"/>
          <w:bCs/>
          <w:kern w:val="2"/>
          <w:sz w:val="32"/>
          <w:szCs w:val="32"/>
          <w:lang w:val="en-US" w:eastAsia="zh-CN" w:bidi="ar"/>
        </w:rPr>
      </w:pPr>
      <w:r>
        <w:rPr>
          <w:rFonts w:hint="eastAsia" w:ascii="楷体_GB2312" w:eastAsia="楷体_GB2312" w:cs="楷体_GB2312"/>
          <w:bCs/>
          <w:kern w:val="2"/>
          <w:sz w:val="32"/>
          <w:szCs w:val="32"/>
          <w:lang w:val="en-US" w:eastAsia="zh-CN" w:bidi="ar"/>
        </w:rPr>
        <w:t>2026年</w:t>
      </w:r>
    </w:p>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eastAsia" w:ascii="仿宋_GB2312" w:hAnsi="Times New Roman" w:eastAsia="仿宋_GB2312" w:cs="仿宋_GB2312"/>
          <w:kern w:val="2"/>
          <w:sz w:val="32"/>
          <w:szCs w:val="32"/>
          <w:lang w:val="en-US" w:eastAsia="zh-CN" w:bidi="ar"/>
        </w:rPr>
      </w:pPr>
    </w:p>
    <w:p>
      <w:pPr>
        <w:keepNext w:val="0"/>
        <w:keepLines w:val="0"/>
        <w:widowControl w:val="0"/>
        <w:suppressLineNumbers w:val="0"/>
        <w:adjustRightInd w:val="0"/>
        <w:snapToGrid w:val="0"/>
        <w:spacing w:before="0" w:beforeAutospacing="0" w:after="0" w:afterAutospacing="0" w:line="600" w:lineRule="exact"/>
        <w:ind w:left="0" w:leftChars="0" w:right="0" w:firstLine="0" w:firstLineChars="0"/>
        <w:jc w:val="left"/>
        <w:rPr>
          <w:rFonts w:hint="eastAsia" w:ascii="仿宋_GB2312" w:hAnsi="Times New Roman" w:eastAsia="仿宋_GB2312" w:cs="仿宋_GB2312"/>
          <w:kern w:val="2"/>
          <w:sz w:val="32"/>
          <w:szCs w:val="32"/>
          <w:lang w:val="en-US" w:eastAsia="zh-CN" w:bidi="ar"/>
        </w:rPr>
      </w:pPr>
    </w:p>
    <w:p>
      <w:pPr>
        <w:pStyle w:val="2"/>
        <w:rPr>
          <w:rFonts w:hint="eastAsia"/>
          <w:lang w:val="en-US" w:eastAsia="zh-CN"/>
        </w:rPr>
      </w:pP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小标宋简体" w:cs="Times New Roman"/>
          <w:kern w:val="2"/>
          <w:sz w:val="44"/>
          <w:szCs w:val="44"/>
        </w:rPr>
      </w:pPr>
      <w:r>
        <w:rPr>
          <w:rFonts w:hint="eastAsia" w:ascii="方正小标宋简体" w:hAnsi="方正小标宋简体" w:eastAsia="方正小标宋简体" w:cs="方正小标宋简体"/>
          <w:kern w:val="2"/>
          <w:sz w:val="44"/>
          <w:szCs w:val="44"/>
          <w:lang w:val="en-US" w:eastAsia="zh-CN" w:bidi="ar"/>
        </w:rPr>
        <w:t>填表说明</w:t>
      </w:r>
    </w:p>
    <w:p>
      <w:pPr>
        <w:pStyle w:val="5"/>
        <w:keepNext w:val="0"/>
        <w:keepLines w:val="0"/>
        <w:widowControl w:val="0"/>
        <w:suppressLineNumbers w:val="0"/>
        <w:spacing w:before="0" w:beforeAutospacing="0" w:after="0" w:afterAutospacing="0"/>
        <w:ind w:left="0" w:right="0" w:firstLine="63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val="0"/>
        <w:numPr>
          <w:ilvl w:val="0"/>
          <w:numId w:val="0"/>
        </w:numPr>
        <w:suppressLineNumbers w:val="0"/>
        <w:spacing w:before="0" w:beforeAutospacing="0" w:after="0" w:afterAutospacing="0" w:line="600" w:lineRule="exact"/>
        <w:ind w:left="0" w:leftChars="0" w:right="0" w:firstLine="640" w:firstLineChars="200"/>
        <w:jc w:val="both"/>
        <w:rPr>
          <w:rFonts w:hint="default" w:ascii="Times New Roman" w:hAnsi="Times New Roman" w:eastAsia="仿宋_GB2312" w:cs="Times New Roman"/>
          <w:kern w:val="2"/>
          <w:sz w:val="32"/>
          <w:szCs w:val="32"/>
        </w:rPr>
      </w:pPr>
      <w:r>
        <w:rPr>
          <w:rFonts w:hint="eastAsia" w:ascii="仿宋_GB2312" w:cs="仿宋_GB2312"/>
          <w:kern w:val="2"/>
          <w:sz w:val="32"/>
          <w:szCs w:val="32"/>
          <w:lang w:val="en-US" w:eastAsia="zh-CN" w:bidi="ar"/>
        </w:rPr>
        <w:t>一、</w:t>
      </w:r>
      <w:r>
        <w:rPr>
          <w:rFonts w:hint="eastAsia" w:ascii="仿宋_GB2312" w:hAnsi="Times New Roman" w:eastAsia="仿宋_GB2312" w:cs="仿宋_GB2312"/>
          <w:kern w:val="2"/>
          <w:sz w:val="32"/>
          <w:szCs w:val="32"/>
          <w:lang w:val="en-US" w:eastAsia="zh-CN" w:bidi="ar"/>
        </w:rPr>
        <w:t>本申</w:t>
      </w:r>
      <w:r>
        <w:rPr>
          <w:rFonts w:hint="eastAsia" w:ascii="仿宋_GB2312" w:cs="仿宋_GB2312"/>
          <w:kern w:val="2"/>
          <w:sz w:val="32"/>
          <w:szCs w:val="32"/>
          <w:lang w:val="en-US" w:eastAsia="zh-CN" w:bidi="ar"/>
        </w:rPr>
        <w:t>报</w:t>
      </w:r>
      <w:r>
        <w:rPr>
          <w:rFonts w:hint="eastAsia" w:ascii="仿宋_GB2312" w:hAnsi="Times New Roman" w:eastAsia="仿宋_GB2312" w:cs="仿宋_GB2312"/>
          <w:kern w:val="2"/>
          <w:sz w:val="32"/>
          <w:szCs w:val="32"/>
          <w:lang w:val="en-US" w:eastAsia="zh-CN" w:bidi="ar"/>
        </w:rPr>
        <w:t>书适用于</w:t>
      </w:r>
      <w:r>
        <w:rPr>
          <w:rFonts w:hint="default" w:ascii="Times New Roman" w:hAnsi="Times New Roman" w:eastAsia="仿宋_GB2312" w:cs="Times New Roman"/>
          <w:kern w:val="2"/>
          <w:sz w:val="32"/>
          <w:szCs w:val="32"/>
          <w:lang w:val="en-US" w:eastAsia="zh-CN" w:bidi="ar"/>
        </w:rPr>
        <w:t>202</w:t>
      </w:r>
      <w:r>
        <w:rPr>
          <w:rFonts w:hint="eastAsia"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年广东省知识产权专项经费的申报工作。</w:t>
      </w:r>
    </w:p>
    <w:p>
      <w:pPr>
        <w:keepNext w:val="0"/>
        <w:keepLines w:val="0"/>
        <w:widowControl w:val="0"/>
        <w:numPr>
          <w:ilvl w:val="0"/>
          <w:numId w:val="0"/>
        </w:numPr>
        <w:suppressLineNumbers w:val="0"/>
        <w:spacing w:before="0" w:beforeAutospacing="0" w:after="0" w:afterAutospacing="0" w:line="600" w:lineRule="exact"/>
        <w:ind w:left="0" w:leftChars="0" w:right="0" w:firstLine="640" w:firstLineChars="200"/>
        <w:jc w:val="both"/>
        <w:rPr>
          <w:rFonts w:hint="default" w:ascii="Times New Roman" w:hAnsi="Times New Roman" w:eastAsia="仿宋_GB2312" w:cs="Times New Roman"/>
          <w:kern w:val="2"/>
          <w:sz w:val="32"/>
          <w:szCs w:val="32"/>
        </w:rPr>
      </w:pPr>
      <w:r>
        <w:rPr>
          <w:rFonts w:hint="eastAsia" w:ascii="仿宋_GB2312" w:cs="仿宋_GB2312"/>
          <w:kern w:val="2"/>
          <w:sz w:val="32"/>
          <w:szCs w:val="32"/>
          <w:lang w:val="en-US" w:eastAsia="zh-CN" w:bidi="ar"/>
        </w:rPr>
        <w:t>二、</w:t>
      </w:r>
      <w:r>
        <w:rPr>
          <w:rFonts w:hint="eastAsia" w:ascii="仿宋_GB2312" w:hAnsi="Times New Roman" w:eastAsia="仿宋_GB2312" w:cs="仿宋_GB2312"/>
          <w:kern w:val="2"/>
          <w:sz w:val="32"/>
          <w:szCs w:val="32"/>
          <w:lang w:val="en-US" w:eastAsia="zh-CN" w:bidi="ar"/>
        </w:rPr>
        <w:t>申报单位对本申请材料以及所附材料的合法性、真实性、准确性负责。</w:t>
      </w:r>
    </w:p>
    <w:p>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cs="仿宋_GB2312"/>
          <w:kern w:val="2"/>
          <w:sz w:val="32"/>
          <w:szCs w:val="32"/>
          <w:lang w:val="en-US" w:eastAsia="zh-CN" w:bidi="ar"/>
        </w:rPr>
        <w:t>三</w:t>
      </w:r>
      <w:r>
        <w:rPr>
          <w:rFonts w:hint="eastAsia" w:ascii="仿宋_GB2312" w:hAnsi="Times New Roman" w:eastAsia="仿宋_GB2312" w:cs="仿宋_GB2312"/>
          <w:kern w:val="2"/>
          <w:sz w:val="32"/>
          <w:szCs w:val="32"/>
          <w:lang w:val="en-US" w:eastAsia="zh-CN" w:bidi="ar"/>
        </w:rPr>
        <w:t>、申</w:t>
      </w:r>
      <w:r>
        <w:rPr>
          <w:rFonts w:hint="eastAsia" w:ascii="仿宋_GB2312" w:cs="仿宋_GB2312"/>
          <w:kern w:val="2"/>
          <w:sz w:val="32"/>
          <w:szCs w:val="32"/>
          <w:lang w:val="en-US" w:eastAsia="zh-CN" w:bidi="ar"/>
        </w:rPr>
        <w:t>报</w:t>
      </w:r>
      <w:r>
        <w:rPr>
          <w:rFonts w:hint="eastAsia" w:ascii="仿宋_GB2312" w:hAnsi="Times New Roman" w:eastAsia="仿宋_GB2312" w:cs="仿宋_GB2312"/>
          <w:kern w:val="2"/>
          <w:sz w:val="32"/>
          <w:szCs w:val="32"/>
          <w:lang w:val="en-US" w:eastAsia="zh-CN" w:bidi="ar"/>
        </w:rPr>
        <w:t>书规格为</w:t>
      </w:r>
      <w:r>
        <w:rPr>
          <w:rFonts w:hint="default" w:ascii="Times New Roman" w:hAnsi="Times New Roman" w:eastAsia="仿宋_GB2312" w:cs="Times New Roman"/>
          <w:kern w:val="2"/>
          <w:sz w:val="32"/>
          <w:szCs w:val="32"/>
          <w:lang w:val="en-US" w:eastAsia="zh-CN" w:bidi="ar"/>
        </w:rPr>
        <w:t>A4</w:t>
      </w:r>
      <w:r>
        <w:rPr>
          <w:rFonts w:hint="eastAsia" w:ascii="仿宋_GB2312" w:hAnsi="Times New Roman" w:eastAsia="仿宋_GB2312" w:cs="仿宋_GB2312"/>
          <w:kern w:val="2"/>
          <w:sz w:val="32"/>
          <w:szCs w:val="32"/>
          <w:lang w:val="en-US" w:eastAsia="zh-CN" w:bidi="ar"/>
        </w:rPr>
        <w:t>纸，各栏不够填写时，请自行加页。申报书宜双面打印，并于左侧装订成册，一式</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份（加盖公章）。提交同时，须同时提交电子件（可编辑版</w:t>
      </w:r>
      <w:r>
        <w:rPr>
          <w:rFonts w:hint="default" w:ascii="Times New Roman" w:hAnsi="Times New Roman" w:eastAsia="仿宋_GB2312" w:cs="Times New Roman"/>
          <w:kern w:val="2"/>
          <w:sz w:val="32"/>
          <w:szCs w:val="32"/>
          <w:lang w:val="en-US" w:eastAsia="zh-CN" w:bidi="ar"/>
        </w:rPr>
        <w:t>word</w:t>
      </w:r>
      <w:r>
        <w:rPr>
          <w:rFonts w:hint="eastAsia" w:ascii="仿宋_GB2312" w:hAnsi="Times New Roman" w:eastAsia="仿宋_GB2312" w:cs="仿宋_GB2312"/>
          <w:kern w:val="2"/>
          <w:sz w:val="32"/>
          <w:szCs w:val="32"/>
          <w:lang w:val="en-US" w:eastAsia="zh-CN" w:bidi="ar"/>
        </w:rPr>
        <w:t>及盖章扫描</w:t>
      </w:r>
      <w:r>
        <w:rPr>
          <w:rFonts w:hint="default" w:ascii="Times New Roman" w:hAnsi="Times New Roman" w:eastAsia="仿宋_GB2312" w:cs="Times New Roman"/>
          <w:kern w:val="2"/>
          <w:sz w:val="32"/>
          <w:szCs w:val="32"/>
          <w:lang w:val="en-US" w:eastAsia="zh-CN" w:bidi="ar"/>
        </w:rPr>
        <w:t>PDF</w:t>
      </w:r>
      <w:r>
        <w:rPr>
          <w:rFonts w:hint="eastAsia" w:ascii="仿宋_GB2312" w:hAnsi="Times New Roman" w:eastAsia="仿宋_GB2312" w:cs="仿宋_GB2312"/>
          <w:kern w:val="2"/>
          <w:sz w:val="32"/>
          <w:szCs w:val="32"/>
          <w:lang w:val="en-US" w:eastAsia="zh-CN" w:bidi="ar"/>
        </w:rPr>
        <w:t>版）。</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黑体"/>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eastAsia" w:ascii="黑体" w:hAnsi="宋体" w:eastAsia="黑体" w:cs="黑体"/>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eastAsia" w:ascii="黑体" w:hAnsi="宋体" w:eastAsia="黑体" w:cs="黑体"/>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eastAsia" w:ascii="黑体" w:hAnsi="宋体" w:eastAsia="黑体" w:cs="黑体"/>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eastAsia" w:ascii="黑体" w:hAnsi="宋体" w:eastAsia="黑体" w:cs="黑体"/>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eastAsia" w:ascii="黑体" w:hAnsi="宋体" w:eastAsia="黑体" w:cs="黑体"/>
          <w:kern w:val="2"/>
          <w:sz w:val="32"/>
          <w:szCs w:val="32"/>
          <w:lang w:val="en-US" w:eastAsia="zh-CN" w:bidi="ar"/>
        </w:rPr>
      </w:pPr>
    </w:p>
    <w:p>
      <w:pPr>
        <w:ind w:firstLine="640" w:firstLineChars="200"/>
        <w:rPr>
          <w:rFonts w:ascii="Times New Roman" w:hAnsi="Times New Roman" w:cs="Times New Roman"/>
          <w:sz w:val="32"/>
          <w:szCs w:val="32"/>
        </w:rPr>
      </w:pPr>
      <w:r>
        <w:rPr>
          <w:rFonts w:ascii="Times New Roman" w:hAnsi="Times New Roman" w:eastAsia="方正黑体简体" w:cs="Times New Roman"/>
          <w:sz w:val="32"/>
          <w:szCs w:val="32"/>
        </w:rPr>
        <w:t>一、申报单位基本信息</w:t>
      </w:r>
    </w:p>
    <w:tbl>
      <w:tblPr>
        <w:tblStyle w:val="6"/>
        <w:tblW w:w="9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211"/>
        <w:gridCol w:w="2419"/>
        <w:gridCol w:w="850"/>
        <w:gridCol w:w="1482"/>
        <w:gridCol w:w="2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单位名称</w:t>
            </w:r>
          </w:p>
        </w:tc>
        <w:tc>
          <w:tcPr>
            <w:tcW w:w="7038" w:type="dxa"/>
            <w:gridSpan w:val="4"/>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注册地址</w:t>
            </w:r>
          </w:p>
        </w:tc>
        <w:tc>
          <w:tcPr>
            <w:tcW w:w="2419" w:type="dxa"/>
            <w:vAlign w:val="center"/>
          </w:tcPr>
          <w:p>
            <w:pPr>
              <w:rPr>
                <w:rFonts w:ascii="Times New Roman" w:hAnsi="Times New Roman" w:eastAsia="仿宋_GB2312" w:cs="Times New Roman"/>
                <w:sz w:val="32"/>
                <w:szCs w:val="32"/>
              </w:rPr>
            </w:pPr>
          </w:p>
        </w:tc>
        <w:tc>
          <w:tcPr>
            <w:tcW w:w="2332"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注册时间</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注册登记证</w:t>
            </w:r>
          </w:p>
        </w:tc>
        <w:tc>
          <w:tcPr>
            <w:tcW w:w="2419" w:type="dxa"/>
            <w:vAlign w:val="center"/>
          </w:tcPr>
          <w:p>
            <w:pPr>
              <w:rPr>
                <w:rFonts w:ascii="Times New Roman" w:hAnsi="Times New Roman" w:eastAsia="仿宋_GB2312" w:cs="Times New Roman"/>
                <w:sz w:val="32"/>
                <w:szCs w:val="32"/>
              </w:rPr>
            </w:pPr>
          </w:p>
        </w:tc>
        <w:tc>
          <w:tcPr>
            <w:tcW w:w="2332"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注册登记号</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w:t>
            </w:r>
          </w:p>
        </w:tc>
        <w:tc>
          <w:tcPr>
            <w:tcW w:w="2419" w:type="dxa"/>
            <w:vAlign w:val="center"/>
          </w:tcPr>
          <w:p>
            <w:pPr>
              <w:rPr>
                <w:rFonts w:ascii="Times New Roman" w:hAnsi="Times New Roman" w:eastAsia="仿宋_GB2312" w:cs="Times New Roman"/>
                <w:sz w:val="32"/>
                <w:szCs w:val="32"/>
              </w:rPr>
            </w:pPr>
          </w:p>
        </w:tc>
        <w:tc>
          <w:tcPr>
            <w:tcW w:w="2332"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开户银行</w:t>
            </w:r>
          </w:p>
        </w:tc>
        <w:tc>
          <w:tcPr>
            <w:tcW w:w="2419" w:type="dxa"/>
            <w:vAlign w:val="center"/>
          </w:tcPr>
          <w:p>
            <w:pPr>
              <w:rPr>
                <w:rFonts w:ascii="Times New Roman" w:hAnsi="Times New Roman" w:eastAsia="仿宋_GB2312" w:cs="Times New Roman"/>
                <w:sz w:val="32"/>
                <w:szCs w:val="32"/>
              </w:rPr>
            </w:pPr>
          </w:p>
        </w:tc>
        <w:tc>
          <w:tcPr>
            <w:tcW w:w="2332"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开户名称</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银行账号</w:t>
            </w:r>
          </w:p>
        </w:tc>
        <w:tc>
          <w:tcPr>
            <w:tcW w:w="7038" w:type="dxa"/>
            <w:gridSpan w:val="4"/>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地址邮编</w:t>
            </w:r>
          </w:p>
        </w:tc>
        <w:tc>
          <w:tcPr>
            <w:tcW w:w="7038" w:type="dxa"/>
            <w:gridSpan w:val="4"/>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restart"/>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目</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责</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人</w:t>
            </w: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 名</w:t>
            </w:r>
          </w:p>
        </w:tc>
        <w:tc>
          <w:tcPr>
            <w:tcW w:w="2419" w:type="dxa"/>
            <w:vAlign w:val="center"/>
          </w:tcPr>
          <w:p>
            <w:pPr>
              <w:rPr>
                <w:rFonts w:ascii="Times New Roman" w:hAnsi="Times New Roman" w:eastAsia="仿宋_GB2312" w:cs="Times New Roman"/>
                <w:sz w:val="32"/>
                <w:szCs w:val="32"/>
              </w:rPr>
            </w:pPr>
          </w:p>
        </w:tc>
        <w:tc>
          <w:tcPr>
            <w:tcW w:w="850" w:type="dxa"/>
            <w:vMerge w:val="restart"/>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目</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联</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系</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人</w:t>
            </w: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 名</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部门及</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部门及</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传真</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传真</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手机</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手机</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78" w:type="dxa"/>
            <w:vMerge w:val="continue"/>
            <w:vAlign w:val="center"/>
          </w:tcPr>
          <w:p>
            <w:pPr>
              <w:jc w:val="center"/>
              <w:rPr>
                <w:rFonts w:ascii="Times New Roman" w:hAnsi="Times New Roman" w:eastAsia="仿宋_GB2312" w:cs="Times New Roman"/>
                <w:sz w:val="32"/>
                <w:szCs w:val="32"/>
              </w:rPr>
            </w:pPr>
          </w:p>
        </w:tc>
        <w:tc>
          <w:tcPr>
            <w:tcW w:w="1211"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 邮</w:t>
            </w:r>
          </w:p>
        </w:tc>
        <w:tc>
          <w:tcPr>
            <w:tcW w:w="2419" w:type="dxa"/>
            <w:vAlign w:val="center"/>
          </w:tcPr>
          <w:p>
            <w:pPr>
              <w:rPr>
                <w:rFonts w:ascii="Times New Roman" w:hAnsi="Times New Roman" w:eastAsia="仿宋_GB2312" w:cs="Times New Roman"/>
                <w:sz w:val="32"/>
                <w:szCs w:val="32"/>
              </w:rPr>
            </w:pPr>
          </w:p>
        </w:tc>
        <w:tc>
          <w:tcPr>
            <w:tcW w:w="850" w:type="dxa"/>
            <w:vMerge w:val="continue"/>
            <w:vAlign w:val="center"/>
          </w:tcPr>
          <w:p>
            <w:pPr>
              <w:jc w:val="center"/>
              <w:rPr>
                <w:rFonts w:ascii="Times New Roman" w:hAnsi="Times New Roman" w:eastAsia="仿宋_GB2312" w:cs="Times New Roman"/>
                <w:sz w:val="32"/>
                <w:szCs w:val="32"/>
              </w:rPr>
            </w:pPr>
          </w:p>
        </w:tc>
        <w:tc>
          <w:tcPr>
            <w:tcW w:w="1482"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 邮</w:t>
            </w:r>
          </w:p>
        </w:tc>
        <w:tc>
          <w:tcPr>
            <w:tcW w:w="2287" w:type="dxa"/>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78" w:type="dxa"/>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概况</w:t>
            </w:r>
          </w:p>
        </w:tc>
        <w:tc>
          <w:tcPr>
            <w:tcW w:w="8249" w:type="dxa"/>
            <w:gridSpan w:val="5"/>
            <w:vAlign w:val="center"/>
          </w:tcPr>
          <w:p>
            <w:pPr>
              <w:spacing w:line="500" w:lineRule="exact"/>
              <w:rPr>
                <w:rFonts w:ascii="Times New Roman" w:hAnsi="Times New Roman" w:cs="Times New Roman"/>
              </w:rPr>
            </w:pPr>
            <w:r>
              <w:rPr>
                <w:rFonts w:ascii="Times New Roman" w:hAnsi="Times New Roman" w:eastAsia="楷体_GB2312" w:cs="Times New Roman"/>
                <w:sz w:val="30"/>
                <w:szCs w:val="30"/>
              </w:rPr>
              <w:t>（单位性质、主要业务或技术领域、业绩、资质荣誉简介，所属行业或技术领域、领域中的位置，知识产权及创新工作基础等</w:t>
            </w:r>
            <w:r>
              <w:rPr>
                <w:rFonts w:ascii="Times New Roman" w:hAnsi="Times New Roman" w:eastAsia="楷体_GB2312" w:cs="Times New Roman"/>
                <w:szCs w:val="30"/>
              </w:rPr>
              <w:t>；可另附页</w:t>
            </w:r>
            <w:r>
              <w:rPr>
                <w:rFonts w:hint="eastAsia" w:ascii="Times New Roman" w:hAnsi="Times New Roman" w:eastAsia="楷体_GB2312" w:cs="Times New Roman"/>
                <w:szCs w:val="30"/>
              </w:rPr>
              <w:t>，下同</w:t>
            </w:r>
            <w:r>
              <w:rPr>
                <w:rFonts w:ascii="Times New Roman" w:hAnsi="Times New Roman" w:eastAsia="楷体_GB2312" w:cs="Times New Roman"/>
                <w:sz w:val="30"/>
                <w:szCs w:val="30"/>
              </w:rPr>
              <w:t>。）</w:t>
            </w:r>
          </w:p>
          <w:p>
            <w:pPr>
              <w:rPr>
                <w:rFonts w:ascii="Times New Roman" w:hAnsi="Times New Roman" w:cs="Times New Roman"/>
              </w:rPr>
            </w:pPr>
          </w:p>
          <w:p>
            <w:pPr>
              <w:rPr>
                <w:rFonts w:ascii="Times New Roman" w:hAnsi="Times New Roman" w:cs="Times New Roman"/>
                <w:sz w:val="32"/>
                <w:szCs w:val="32"/>
              </w:rPr>
            </w:pPr>
          </w:p>
          <w:p>
            <w:pPr>
              <w:rPr>
                <w:rFonts w:ascii="Times New Roman" w:hAnsi="Times New Roman" w:cs="Times New Roman"/>
              </w:rPr>
            </w:pPr>
          </w:p>
          <w:p>
            <w:pPr>
              <w:rPr>
                <w:rFonts w:ascii="Times New Roman" w:hAnsi="Times New Roman" w:eastAsia="仿宋_GB2312" w:cs="Times New Roman"/>
                <w:sz w:val="32"/>
                <w:szCs w:val="32"/>
              </w:rPr>
            </w:pPr>
          </w:p>
        </w:tc>
      </w:tr>
    </w:tbl>
    <w:p>
      <w:pPr>
        <w:pStyle w:val="11"/>
        <w:ind w:firstLine="640" w:firstLineChars="200"/>
        <w:rPr>
          <w:rFonts w:ascii="Times New Roman" w:hAnsi="Times New Roman" w:cs="Times New Roman"/>
          <w:sz w:val="32"/>
          <w:szCs w:val="32"/>
        </w:rPr>
      </w:pPr>
    </w:p>
    <w:p>
      <w:pPr>
        <w:pStyle w:val="11"/>
        <w:ind w:firstLine="640" w:firstLineChars="200"/>
        <w:rPr>
          <w:rFonts w:ascii="Times New Roman" w:hAnsi="Times New Roman" w:cs="Times New Roman"/>
          <w:sz w:val="32"/>
          <w:szCs w:val="32"/>
        </w:rPr>
      </w:pPr>
    </w:p>
    <w:p>
      <w:pPr>
        <w:pStyle w:val="11"/>
        <w:ind w:firstLine="640" w:firstLineChars="200"/>
        <w:rPr>
          <w:rFonts w:ascii="Times New Roman" w:hAnsi="Times New Roman" w:cs="Times New Roman"/>
          <w:sz w:val="32"/>
          <w:szCs w:val="32"/>
        </w:rPr>
      </w:pPr>
      <w:r>
        <w:rPr>
          <w:rFonts w:ascii="Times New Roman" w:hAnsi="Times New Roman" w:cs="Times New Roman"/>
          <w:sz w:val="32"/>
          <w:szCs w:val="32"/>
        </w:rPr>
        <w:t>二、项目工作方案</w:t>
      </w:r>
    </w:p>
    <w:tbl>
      <w:tblPr>
        <w:tblStyle w:val="6"/>
        <w:tblW w:w="93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761"/>
        <w:gridCol w:w="3813"/>
        <w:gridCol w:w="38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1761" w:type="dxa"/>
            <w:vMerge w:val="restart"/>
            <w:tcBorders>
              <w:top w:val="single" w:color="000000" w:sz="6" w:space="0"/>
              <w:left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任务与资金</w:t>
            </w:r>
          </w:p>
        </w:tc>
        <w:tc>
          <w:tcPr>
            <w:tcW w:w="3813"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kinsoku/>
              <w:wordWrap/>
              <w:overflowPunct/>
              <w:topLinePunct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目标任务及工作内容</w:t>
            </w:r>
          </w:p>
        </w:tc>
        <w:tc>
          <w:tcPr>
            <w:tcW w:w="3814"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588" w:hRule="atLeast"/>
          <w:jc w:val="center"/>
        </w:trPr>
        <w:tc>
          <w:tcPr>
            <w:tcW w:w="1761" w:type="dxa"/>
            <w:vMerge w:val="continue"/>
            <w:tcBorders>
              <w:left w:val="single" w:color="000000" w:sz="6" w:space="0"/>
              <w:bottom w:val="single" w:color="000000" w:sz="6" w:space="0"/>
              <w:right w:val="single" w:color="000000" w:sz="6" w:space="0"/>
            </w:tcBorders>
            <w:vAlign w:val="center"/>
          </w:tcPr>
          <w:p>
            <w:pPr>
              <w:jc w:val="center"/>
              <w:rPr>
                <w:rFonts w:ascii="Times New Roman" w:hAnsi="Times New Roman" w:cs="Times New Roman"/>
              </w:rPr>
            </w:pPr>
          </w:p>
        </w:tc>
        <w:tc>
          <w:tcPr>
            <w:tcW w:w="3813" w:type="dxa"/>
            <w:tcBorders>
              <w:top w:val="single" w:color="000000" w:sz="6" w:space="0"/>
              <w:left w:val="single" w:color="000000" w:sz="6" w:space="0"/>
              <w:bottom w:val="single" w:color="000000" w:sz="6" w:space="0"/>
              <w:right w:val="single" w:color="000000" w:sz="6" w:space="0"/>
            </w:tcBorders>
            <w:vAlign w:val="top"/>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（介绍项目的目标任务、工作内容，推进措施及实施方式等。可另附页，下同。）</w:t>
            </w:r>
          </w:p>
          <w:p>
            <w:pPr>
              <w:spacing w:line="500" w:lineRule="exact"/>
              <w:rPr>
                <w:rFonts w:ascii="Times New Roman" w:hAnsi="Times New Roman" w:eastAsia="楷体_GB2312" w:cs="Times New Roman"/>
                <w:szCs w:val="30"/>
              </w:rPr>
            </w:pPr>
          </w:p>
          <w:p>
            <w:pPr>
              <w:spacing w:line="500" w:lineRule="exact"/>
              <w:rPr>
                <w:rFonts w:ascii="Times New Roman" w:hAnsi="Times New Roman" w:eastAsia="楷体_GB2312" w:cs="Times New Roman"/>
                <w:szCs w:val="30"/>
              </w:rPr>
            </w:pPr>
          </w:p>
          <w:p>
            <w:pPr>
              <w:pStyle w:val="4"/>
              <w:rPr>
                <w:rFonts w:ascii="Times New Roman" w:hAnsi="Times New Roman" w:eastAsia="楷体_GB2312" w:cs="Times New Roman"/>
                <w:szCs w:val="30"/>
              </w:rPr>
            </w:pPr>
          </w:p>
          <w:p>
            <w:pPr>
              <w:rPr>
                <w:rFonts w:ascii="Times New Roman" w:hAnsi="Times New Roman" w:eastAsia="楷体_GB2312" w:cs="Times New Roman"/>
                <w:szCs w:val="30"/>
              </w:rPr>
            </w:pPr>
          </w:p>
          <w:p>
            <w:pPr>
              <w:pStyle w:val="4"/>
              <w:rPr>
                <w:rFonts w:ascii="Times New Roman" w:hAnsi="Times New Roman" w:cs="Times New Roman"/>
              </w:rPr>
            </w:pPr>
          </w:p>
          <w:p>
            <w:pPr>
              <w:spacing w:line="500" w:lineRule="exact"/>
              <w:rPr>
                <w:rFonts w:ascii="Times New Roman" w:hAnsi="Times New Roman" w:eastAsia="楷体_GB2312" w:cs="Times New Roman"/>
                <w:szCs w:val="30"/>
              </w:rPr>
            </w:pPr>
          </w:p>
        </w:tc>
        <w:tc>
          <w:tcPr>
            <w:tcW w:w="3814" w:type="dxa"/>
            <w:tcBorders>
              <w:top w:val="single" w:color="000000" w:sz="6" w:space="0"/>
              <w:left w:val="single" w:color="000000" w:sz="6" w:space="0"/>
              <w:bottom w:val="single" w:color="000000" w:sz="6" w:space="0"/>
              <w:right w:val="single" w:color="000000" w:sz="6" w:space="0"/>
            </w:tcBorders>
            <w:vAlign w:val="top"/>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（按照工作量和支出标准形式，逐个任务做好资金测算</w:t>
            </w:r>
            <w:r>
              <w:rPr>
                <w:rFonts w:hint="eastAsia" w:ascii="Times New Roman" w:hAnsi="Times New Roman" w:eastAsia="楷体_GB2312" w:cs="Times New Roman"/>
                <w:szCs w:val="30"/>
              </w:rPr>
              <w:t>，下同</w:t>
            </w:r>
            <w:r>
              <w:rPr>
                <w:rFonts w:ascii="Times New Roman" w:hAnsi="Times New Roman" w:eastAsia="楷体_GB2312" w:cs="Times New Roman"/>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716"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工作基础及保障措施</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（介绍申请本项目所具备的工作基础、制度规范，相关经验和优势资源，项目团队、智力支持、信息化设施等相关条件，推进项目顺利实施的保障性举措等。）</w:t>
            </w:r>
          </w:p>
          <w:p>
            <w:pPr>
              <w:pStyle w:val="3"/>
              <w:numPr>
                <w:ilvl w:val="0"/>
                <w:numId w:val="0"/>
              </w:numPr>
              <w:adjustRightInd w:val="0"/>
              <w:snapToGrid w:val="0"/>
              <w:spacing w:before="0" w:after="0"/>
              <w:ind w:left="960" w:leftChars="0"/>
              <w:rPr>
                <w:rFonts w:ascii="Times New Roman" w:hAnsi="Times New Roman" w:cs="Times New Roman"/>
              </w:rPr>
            </w:pPr>
          </w:p>
          <w:p>
            <w:pPr>
              <w:rPr>
                <w:rFonts w:ascii="Times New Roman" w:hAnsi="Times New Roman" w:cs="Times New Roman"/>
              </w:rPr>
            </w:pPr>
          </w:p>
          <w:p>
            <w:pPr>
              <w:pStyle w:val="3"/>
              <w:numPr>
                <w:ilvl w:val="0"/>
                <w:numId w:val="0"/>
              </w:numPr>
              <w:spacing w:before="0" w:after="0"/>
              <w:ind w:left="960" w:leftChars="0"/>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计划进度</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（工作总体进度时间安排、项目各阶段工作任务与阶段性目标，确保项目按时形成成果、提交项目总结报告。）</w:t>
            </w:r>
          </w:p>
          <w:p>
            <w:pPr>
              <w:spacing w:line="500" w:lineRule="exact"/>
              <w:rPr>
                <w:rFonts w:ascii="Times New Roman" w:hAnsi="Times New Roman" w:eastAsia="楷体_GB2312" w:cs="Times New Roman"/>
                <w:szCs w:val="30"/>
              </w:rPr>
            </w:pPr>
          </w:p>
          <w:p>
            <w:pPr>
              <w:adjustRightInd w:val="0"/>
              <w:snapToGrid w:val="0"/>
              <w:rPr>
                <w:rFonts w:ascii="Times New Roman" w:hAnsi="Times New Roman" w:eastAsia="楷体_GB2312" w:cs="Times New Roman"/>
              </w:rPr>
            </w:pPr>
          </w:p>
          <w:p>
            <w:pPr>
              <w:pStyle w:val="4"/>
              <w:ind w:left="0" w:leftChars="0" w:firstLine="0" w:firstLineChars="0"/>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adjustRightInd w:val="0"/>
              <w:snapToGrid w:val="0"/>
              <w:rPr>
                <w:rFonts w:ascii="Times New Roman" w:hAnsi="Times New Roman" w:eastAsia="楷体_GB2312"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761"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预期成果及考核指标</w:t>
            </w:r>
          </w:p>
        </w:tc>
        <w:tc>
          <w:tcPr>
            <w:tcW w:w="7627"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（项目实施的预期成果形式、可考核指标等。）</w:t>
            </w:r>
          </w:p>
          <w:p>
            <w:pPr>
              <w:spacing w:line="500" w:lineRule="exact"/>
              <w:rPr>
                <w:rFonts w:ascii="Times New Roman" w:hAnsi="Times New Roman" w:eastAsia="楷体_GB2312" w:cs="Times New Roman"/>
                <w:szCs w:val="30"/>
              </w:rPr>
            </w:pPr>
          </w:p>
          <w:p>
            <w:pPr>
              <w:pStyle w:val="4"/>
              <w:ind w:left="0" w:leftChars="0" w:firstLine="0" w:firstLineChars="0"/>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bl>
    <w:p>
      <w:pPr>
        <w:pStyle w:val="11"/>
        <w:ind w:firstLine="640" w:firstLineChars="200"/>
        <w:rPr>
          <w:rFonts w:ascii="Times New Roman" w:hAnsi="Times New Roman" w:cs="Times New Roman"/>
          <w:sz w:val="32"/>
          <w:szCs w:val="32"/>
        </w:rPr>
      </w:pPr>
      <w:r>
        <w:rPr>
          <w:rFonts w:ascii="Times New Roman" w:hAnsi="Times New Roman" w:cs="Times New Roman"/>
          <w:sz w:val="32"/>
          <w:szCs w:val="32"/>
        </w:rPr>
        <w:t>三、项目工作团队（可据工作需求而增加空格）</w:t>
      </w:r>
    </w:p>
    <w:tbl>
      <w:tblPr>
        <w:tblStyle w:val="6"/>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17"/>
        <w:gridCol w:w="900"/>
        <w:gridCol w:w="1110"/>
        <w:gridCol w:w="1020"/>
        <w:gridCol w:w="1395"/>
        <w:gridCol w:w="1125"/>
        <w:gridCol w:w="118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姓名</w:t>
            </w: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出生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年份</w:t>
            </w: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职称</w:t>
            </w: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所学专业及学历</w:t>
            </w: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现从事专业</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在项目中任务</w:t>
            </w: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jc w:val="center"/>
        </w:trPr>
        <w:tc>
          <w:tcPr>
            <w:tcW w:w="960" w:type="dxa"/>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20" w:lineRule="exact"/>
              <w:rPr>
                <w:rFonts w:ascii="Times New Roman" w:hAnsi="Times New Roman" w:eastAsia="仿宋_GB2312" w:cs="Times New Roman"/>
                <w:sz w:val="32"/>
                <w:szCs w:val="32"/>
              </w:rPr>
            </w:pPr>
          </w:p>
        </w:tc>
      </w:tr>
    </w:tbl>
    <w:p>
      <w:pPr>
        <w:rPr>
          <w:rFonts w:ascii="Times New Roman" w:hAnsi="Times New Roman" w:cs="Times New Roman"/>
        </w:rPr>
      </w:pPr>
      <w:r>
        <w:rPr>
          <w:rFonts w:ascii="Times New Roman" w:hAnsi="Times New Roman" w:cs="Times New Roman"/>
        </w:rPr>
        <w:t xml:space="preserve">   </w:t>
      </w:r>
    </w:p>
    <w:p>
      <w:pPr>
        <w:spacing w:line="600" w:lineRule="exact"/>
        <w:ind w:firstLine="640" w:firstLineChars="200"/>
        <w:rPr>
          <w:rFonts w:ascii="Times New Roman" w:hAnsi="Times New Roman" w:eastAsia="黑体" w:cs="Times New Roman"/>
          <w:sz w:val="32"/>
        </w:rPr>
      </w:pPr>
      <w:r>
        <w:rPr>
          <w:rFonts w:hint="default" w:ascii="Times New Roman" w:hAnsi="Times New Roman" w:eastAsia="黑体" w:cs="Times New Roman"/>
          <w:sz w:val="32"/>
        </w:rPr>
        <w:t>四</w:t>
      </w:r>
      <w:r>
        <w:rPr>
          <w:rFonts w:ascii="Times New Roman" w:hAnsi="Times New Roman" w:eastAsia="黑体" w:cs="Times New Roman"/>
          <w:sz w:val="32"/>
        </w:rPr>
        <w:t xml:space="preserve">、单位意见 </w:t>
      </w:r>
    </w:p>
    <w:tbl>
      <w:tblPr>
        <w:tblStyle w:val="6"/>
        <w:tblW w:w="9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105"/>
        <w:gridCol w:w="739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31" w:hRule="atLeast"/>
          <w:jc w:val="center"/>
        </w:trPr>
        <w:tc>
          <w:tcPr>
            <w:tcW w:w="2105" w:type="dxa"/>
            <w:tcBorders>
              <w:top w:val="single" w:color="000000" w:sz="6" w:space="0"/>
              <w:left w:val="single" w:color="000000" w:sz="6" w:space="0"/>
              <w:bottom w:val="single" w:color="000000" w:sz="6" w:space="0"/>
              <w:right w:val="single" w:color="000000" w:sz="6" w:space="0"/>
            </w:tcBorders>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394"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3"/>
              <w:numPr>
                <w:ilvl w:val="0"/>
                <w:numId w:val="0"/>
              </w:numPr>
              <w:spacing w:before="0" w:after="0"/>
              <w:ind w:left="960" w:leftChars="0"/>
              <w:rPr>
                <w:rFonts w:ascii="Times New Roman" w:hAnsi="Times New Roman" w:cs="Times New Roman"/>
              </w:rPr>
            </w:pPr>
          </w:p>
          <w:p>
            <w:pPr>
              <w:ind w:firstLine="2880" w:firstLineChars="900"/>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小标宋">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1380" w:hanging="420"/>
      </w:pPr>
      <w:rPr>
        <w:rFonts w:hint="eastAsia"/>
      </w:rPr>
    </w:lvl>
    <w:lvl w:ilvl="1" w:tentative="0">
      <w:start w:val="1"/>
      <w:numFmt w:val="lowerLetter"/>
      <w:lvlText w:val="%2)"/>
      <w:lvlJc w:val="left"/>
      <w:pPr>
        <w:tabs>
          <w:tab w:val="left" w:pos="840"/>
        </w:tabs>
        <w:ind w:left="1800" w:hanging="420"/>
      </w:pPr>
    </w:lvl>
    <w:lvl w:ilvl="2" w:tentative="0">
      <w:start w:val="1"/>
      <w:numFmt w:val="lowerRoman"/>
      <w:lvlText w:val="%3."/>
      <w:lvlJc w:val="right"/>
      <w:pPr>
        <w:tabs>
          <w:tab w:val="left" w:pos="1260"/>
        </w:tabs>
        <w:ind w:left="2220" w:hanging="420"/>
      </w:pPr>
    </w:lvl>
    <w:lvl w:ilvl="3" w:tentative="0">
      <w:start w:val="1"/>
      <w:numFmt w:val="decimal"/>
      <w:lvlText w:val="%4."/>
      <w:lvlJc w:val="left"/>
      <w:pPr>
        <w:tabs>
          <w:tab w:val="left" w:pos="1680"/>
        </w:tabs>
        <w:ind w:left="2640" w:hanging="420"/>
      </w:pPr>
    </w:lvl>
    <w:lvl w:ilvl="4" w:tentative="0">
      <w:start w:val="1"/>
      <w:numFmt w:val="lowerLetter"/>
      <w:lvlText w:val="%5)"/>
      <w:lvlJc w:val="left"/>
      <w:pPr>
        <w:tabs>
          <w:tab w:val="left" w:pos="2100"/>
        </w:tabs>
        <w:ind w:left="3060" w:hanging="420"/>
      </w:pPr>
    </w:lvl>
    <w:lvl w:ilvl="5" w:tentative="0">
      <w:start w:val="1"/>
      <w:numFmt w:val="lowerRoman"/>
      <w:lvlText w:val="%6."/>
      <w:lvlJc w:val="right"/>
      <w:pPr>
        <w:tabs>
          <w:tab w:val="left" w:pos="2520"/>
        </w:tabs>
        <w:ind w:left="3480" w:hanging="420"/>
      </w:pPr>
    </w:lvl>
    <w:lvl w:ilvl="6" w:tentative="0">
      <w:start w:val="1"/>
      <w:numFmt w:val="decimal"/>
      <w:lvlText w:val="%7."/>
      <w:lvlJc w:val="left"/>
      <w:pPr>
        <w:tabs>
          <w:tab w:val="left" w:pos="2940"/>
        </w:tabs>
        <w:ind w:left="3900" w:hanging="420"/>
      </w:pPr>
    </w:lvl>
    <w:lvl w:ilvl="7" w:tentative="0">
      <w:start w:val="1"/>
      <w:numFmt w:val="lowerLetter"/>
      <w:lvlText w:val="%8)"/>
      <w:lvlJc w:val="left"/>
      <w:pPr>
        <w:tabs>
          <w:tab w:val="left" w:pos="3360"/>
        </w:tabs>
        <w:ind w:left="4320" w:hanging="420"/>
      </w:pPr>
    </w:lvl>
    <w:lvl w:ilvl="8" w:tentative="0">
      <w:start w:val="1"/>
      <w:numFmt w:val="lowerRoman"/>
      <w:lvlText w:val="%9."/>
      <w:lvlJc w:val="right"/>
      <w:pPr>
        <w:tabs>
          <w:tab w:val="left" w:pos="3780"/>
        </w:tabs>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635C6"/>
    <w:rsid w:val="005662CE"/>
    <w:rsid w:val="03822F53"/>
    <w:rsid w:val="046F7D96"/>
    <w:rsid w:val="04B97CC7"/>
    <w:rsid w:val="0575427D"/>
    <w:rsid w:val="0D9A692D"/>
    <w:rsid w:val="0DA40C39"/>
    <w:rsid w:val="17FE0C4C"/>
    <w:rsid w:val="184635C6"/>
    <w:rsid w:val="23A44431"/>
    <w:rsid w:val="24D14B7A"/>
    <w:rsid w:val="260C2EAE"/>
    <w:rsid w:val="2B7A5659"/>
    <w:rsid w:val="2CC54464"/>
    <w:rsid w:val="327D60DF"/>
    <w:rsid w:val="3688230B"/>
    <w:rsid w:val="397B631E"/>
    <w:rsid w:val="39890304"/>
    <w:rsid w:val="3D2E1311"/>
    <w:rsid w:val="3EB80B8F"/>
    <w:rsid w:val="40B503F1"/>
    <w:rsid w:val="4E3A3623"/>
    <w:rsid w:val="4F945276"/>
    <w:rsid w:val="536A0868"/>
    <w:rsid w:val="5BA65FC6"/>
    <w:rsid w:val="5E15471A"/>
    <w:rsid w:val="61793182"/>
    <w:rsid w:val="643B7564"/>
    <w:rsid w:val="6A27480B"/>
    <w:rsid w:val="7BAC6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firstLine="630"/>
    </w:pPr>
    <w:rPr>
      <w:rFonts w:ascii="黑体" w:hAnsi="黑体" w:eastAsia="黑体"/>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font51"/>
    <w:basedOn w:val="7"/>
    <w:qFormat/>
    <w:uiPriority w:val="0"/>
    <w:rPr>
      <w:rFonts w:ascii="仿宋_GB2312" w:eastAsia="仿宋_GB2312" w:cs="仿宋_GB2312"/>
      <w:color w:val="000000"/>
      <w:sz w:val="28"/>
      <w:szCs w:val="28"/>
      <w:u w:val="none"/>
    </w:rPr>
  </w:style>
  <w:style w:type="paragraph" w:customStyle="1" w:styleId="9">
    <w:name w:val="Normal"/>
    <w:next w:val="10"/>
    <w:qFormat/>
    <w:uiPriority w:val="0"/>
    <w:pPr>
      <w:widowControl w:val="0"/>
      <w:jc w:val="both"/>
    </w:pPr>
    <w:rPr>
      <w:rFonts w:hint="eastAsia" w:ascii="Calibri" w:hAnsi="Calibri" w:eastAsia="仿宋_GB2312" w:cs="黑体"/>
      <w:kern w:val="2"/>
      <w:sz w:val="32"/>
      <w:lang w:val="en-US" w:eastAsia="zh-CN"/>
    </w:rPr>
  </w:style>
  <w:style w:type="paragraph" w:customStyle="1" w:styleId="10">
    <w:name w:val="heading 1"/>
    <w:basedOn w:val="9"/>
    <w:next w:val="9"/>
    <w:qFormat/>
    <w:uiPriority w:val="0"/>
    <w:pPr>
      <w:keepNext/>
      <w:keepLines/>
      <w:spacing w:before="340" w:beforeLines="0" w:after="330" w:afterLines="0" w:line="578" w:lineRule="auto"/>
      <w:outlineLvl w:val="0"/>
    </w:pPr>
    <w:rPr>
      <w:rFonts w:hint="default" w:ascii="Times New Roman" w:eastAsia="仿宋_GB2312"/>
      <w:b/>
      <w:kern w:val="44"/>
      <w:sz w:val="44"/>
    </w:rPr>
  </w:style>
  <w:style w:type="paragraph" w:customStyle="1" w:styleId="11">
    <w:name w:val="1.一级标题(黑体)"/>
    <w:basedOn w:val="1"/>
    <w:qFormat/>
    <w:uiPriority w:val="0"/>
    <w:rPr>
      <w:rFonts w:ascii="黑体" w:hAnsi="黑体" w:eastAsia="黑体"/>
    </w:rPr>
  </w:style>
  <w:style w:type="character" w:customStyle="1" w:styleId="12">
    <w:name w:val="font71"/>
    <w:qFormat/>
    <w:uiPriority w:val="0"/>
    <w:rPr>
      <w:rFonts w:hint="eastAsia" w:ascii="仿宋_GB2312" w:eastAsia="仿宋_GB2312" w:cs="仿宋_GB2312"/>
      <w:color w:val="000000"/>
      <w:sz w:val="24"/>
      <w:szCs w:val="24"/>
      <w:u w:val="none"/>
    </w:rPr>
  </w:style>
  <w:style w:type="character" w:customStyle="1" w:styleId="13">
    <w:name w:val="font8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3206</Words>
  <Characters>3307</Characters>
  <Lines>0</Lines>
  <Paragraphs>0</Paragraphs>
  <TotalTime>17</TotalTime>
  <ScaleCrop>false</ScaleCrop>
  <LinksUpToDate>false</LinksUpToDate>
  <CharactersWithSpaces>3653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2025-07-14T02:14:00Z</dcterms:created>
  <dc:creator>Alucard</dc:creator>
  <cp:lastModifiedBy>杨志鹏</cp:lastModifiedBy>
  <dcterms:modified xsi:type="dcterms:W3CDTF">2026-08-10T09:33:58Z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1EF717FC1F6D40EA872E31F3A2C0DBF6_11</vt:lpwstr>
  </property>
  <property fmtid="{D5CDD505-2E9C-101B-9397-08002B2CF9AE}" pid="4" name="KSOTemplateDocerSaveRecord">
    <vt:lpwstr>eyJoZGlkIjoiNzllMjBiOWM0NDNkZmI1MmVkZDkwN2Q5MDIyMzliN2YiLCJ1c2VySWQiOiIzMDM3MjMzNTgifQ==</vt:lpwstr>
  </property>
</Properties>
</file>