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N/>
        <w:bidi w:val="0"/>
        <w:spacing w:line="60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val="0"/>
        <w:autoSpaceDN/>
        <w:bidi w:val="0"/>
        <w:adjustRightInd w:val="0"/>
        <w:snapToGrid w:val="0"/>
        <w:spacing w:line="600" w:lineRule="exact"/>
        <w:jc w:val="both"/>
        <w:textAlignment w:val="auto"/>
        <w:outlineLvl w:val="0"/>
        <w:rPr>
          <w:rFonts w:hint="eastAsia" w:ascii="方正小标宋_GBK" w:hAnsi="方正小标宋_GBK" w:eastAsia="方正小标宋_GBK" w:cs="方正小标宋_GBK"/>
          <w:w w:val="95"/>
          <w:sz w:val="44"/>
          <w:szCs w:val="44"/>
          <w:lang w:val="en" w:eastAsia="zh-CN"/>
        </w:rPr>
      </w:pPr>
      <w:r>
        <w:rPr>
          <w:rFonts w:hint="eastAsia" w:ascii="方正小标宋_GBK" w:hAnsi="方正小标宋_GBK" w:eastAsia="方正小标宋_GBK" w:cs="方正小标宋_GBK"/>
          <w:sz w:val="32"/>
          <w:szCs w:val="32"/>
          <w:lang w:eastAsia="zh-CN"/>
        </w:rPr>
        <mc:AlternateContent>
          <mc:Choice Requires="wps">
            <w:drawing>
              <wp:anchor distT="0" distB="0" distL="114300" distR="114300" simplePos="0" relativeHeight="251662336" behindDoc="0" locked="0" layoutInCell="1" allowOverlap="1">
                <wp:simplePos x="0" y="0"/>
                <wp:positionH relativeFrom="column">
                  <wp:posOffset>114300</wp:posOffset>
                </wp:positionH>
                <wp:positionV relativeFrom="paragraph">
                  <wp:posOffset>3714750</wp:posOffset>
                </wp:positionV>
                <wp:extent cx="4914900" cy="0"/>
                <wp:effectExtent l="0" t="0" r="0" b="0"/>
                <wp:wrapNone/>
                <wp:docPr id="10" name="直接连接符 10"/>
                <wp:cNvGraphicFramePr/>
                <a:graphic xmlns:a="http://schemas.openxmlformats.org/drawingml/2006/main">
                  <a:graphicData uri="http://schemas.microsoft.com/office/word/2010/wordprocessingShape">
                    <wps:wsp>
                      <wps:cNvCnPr/>
                      <wps:spPr>
                        <a:xfrm>
                          <a:off x="0" y="0"/>
                          <a:ext cx="4914900" cy="0"/>
                        </a:xfrm>
                        <a:prstGeom prst="line">
                          <a:avLst/>
                        </a:prstGeom>
                        <a:ln>
                          <a:noFill/>
                        </a:ln>
                      </wps:spPr>
                      <wps:bodyPr upright="1"/>
                    </wps:wsp>
                  </a:graphicData>
                </a:graphic>
              </wp:anchor>
            </w:drawing>
          </mc:Choice>
          <mc:Fallback>
            <w:pict>
              <v:line id="_x0000_s1026" o:spid="_x0000_s1026" o:spt="20" style="position:absolute;left:0pt;margin-left:9pt;margin-top:292.5pt;height:0pt;width:387pt;z-index:251662336;mso-width-relative:page;mso-height-relative:page;" filled="f" stroked="f" coordsize="21600,21600" o:gfxdata="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Dh750c1gAAAAoBAAAPAAAAAAAA&#10;AAEAIAAAACIAAABkcnMvZG93bnJldi54bWxQSwECFAAUAAAACACHTuJAAhU3xKIBAAAxAwAADgAA&#10;AAAAAAABACAAAAAlAQAAZHJzL2Uyb0RvYy54bWxQSwUGAAAAAAYABgBZAQAAOQUAAAAA&#10;">
                <v:fill on="f" focussize="0,0"/>
                <v:stroke on="f"/>
                <v:imagedata o:title=""/>
                <o:lock v:ext="edit" aspectratio="f"/>
              </v:line>
            </w:pict>
          </mc:Fallback>
        </mc:AlternateContent>
      </w:r>
      <w:r>
        <w:rPr>
          <w:rFonts w:hint="eastAsia" w:ascii="方正小标宋_GBK" w:hAnsi="方正小标宋_GBK" w:eastAsia="方正小标宋_GBK" w:cs="方正小标宋_GBK"/>
          <w:sz w:val="32"/>
          <w:szCs w:val="32"/>
          <w:lang w:eastAsia="zh-CN"/>
        </w:rPr>
        <w:t xml:space="preserve"> </w:t>
      </w:r>
      <w:r>
        <w:rPr>
          <w:rFonts w:hint="eastAsia" w:ascii="方正小标宋_GBK" w:hAnsi="方正小标宋_GBK" w:eastAsia="方正小标宋_GBK" w:cs="方正小标宋_GBK"/>
          <w:w w:val="95"/>
          <w:sz w:val="44"/>
          <w:szCs w:val="44"/>
          <w:lang w:val="en" w:eastAsia="zh-CN"/>
        </w:rPr>
        <mc:AlternateContent>
          <mc:Choice Requires="wps">
            <w:drawing>
              <wp:anchor distT="0" distB="0" distL="114300" distR="114300" simplePos="0" relativeHeight="251661312" behindDoc="0" locked="0" layoutInCell="1" allowOverlap="1">
                <wp:simplePos x="0" y="0"/>
                <wp:positionH relativeFrom="column">
                  <wp:posOffset>8255</wp:posOffset>
                </wp:positionH>
                <wp:positionV relativeFrom="paragraph">
                  <wp:posOffset>-346710</wp:posOffset>
                </wp:positionV>
                <wp:extent cx="5029200" cy="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5029200" cy="0"/>
                        </a:xfrm>
                        <a:prstGeom prst="line">
                          <a:avLst/>
                        </a:prstGeom>
                        <a:ln>
                          <a:noFill/>
                        </a:ln>
                      </wps:spPr>
                      <wps:bodyPr upright="1"/>
                    </wps:wsp>
                  </a:graphicData>
                </a:graphic>
              </wp:anchor>
            </w:drawing>
          </mc:Choice>
          <mc:Fallback>
            <w:pict>
              <v:line id="_x0000_s1026" o:spid="_x0000_s1026" o:spt="20" style="position:absolute;left:0pt;margin-left:0.65pt;margin-top:-27.3pt;height:0pt;width:396pt;z-index:251661312;mso-width-relative:page;mso-height-relative:page;" filled="f" stroked="f" coordsize="21600,21600" o:gfxdata="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ocvt0tYAAAAJAQAADwAAAAAAAAAB&#10;ACAAAAAiAAAAZHJzL2Rvd25yZXYueG1sUEsBAhQAFAAAAAgAh07iQF8/TOqgAQAAMQMAAA4AAAAA&#10;AAAAAQAgAAAAJQEAAGRycy9lMm9Eb2MueG1sUEsFBgAAAAAGAAYAWQEAADcFAAAAAA==&#10;">
                <v:fill on="f" focussize="0,0"/>
                <v:stroke on="f"/>
                <v:imagedata o:title=""/>
                <o:lock v:ext="edit" aspectratio="f"/>
              </v:line>
            </w:pict>
          </mc:Fallback>
        </mc:AlternateContent>
      </w:r>
    </w:p>
    <w:p>
      <w:pPr>
        <w:keepNext w:val="0"/>
        <w:keepLines w:val="0"/>
        <w:pageBreakBefore w:val="0"/>
        <w:widowControl w:val="0"/>
        <w:kinsoku/>
        <w:wordWrap/>
        <w:overflowPunct/>
        <w:topLinePunct w:val="0"/>
        <w:autoSpaceDE w:val="0"/>
        <w:autoSpaceDN/>
        <w:bidi w:val="0"/>
        <w:adjustRightInd w:val="0"/>
        <w:snapToGrid w:val="0"/>
        <w:spacing w:line="600" w:lineRule="exact"/>
        <w:jc w:val="center"/>
        <w:textAlignment w:val="auto"/>
        <w:outlineLvl w:val="1"/>
        <w:rPr>
          <w:rFonts w:hint="eastAsia" w:ascii="方正小标宋_GBK" w:hAnsi="方正小标宋_GBK" w:eastAsia="方正小标宋_GBK" w:cs="方正小标宋_GBK"/>
          <w:w w:val="95"/>
          <w:sz w:val="44"/>
          <w:szCs w:val="44"/>
          <w:lang w:val="en" w:eastAsia="zh-CN"/>
        </w:rPr>
      </w:pPr>
      <w:r>
        <w:rPr>
          <w:rFonts w:hint="eastAsia" w:ascii="方正小标宋_GBK" w:hAnsi="方正小标宋_GBK" w:eastAsia="方正小标宋_GBK" w:cs="方正小标宋_GBK"/>
          <w:w w:val="95"/>
          <w:sz w:val="44"/>
          <w:szCs w:val="44"/>
          <w:lang w:val="en" w:eastAsia="zh-CN"/>
        </w:rPr>
        <w:t>韶关市危险化学品禁止、限制和控制目录</w:t>
      </w:r>
    </w:p>
    <w:p>
      <w:pPr>
        <w:keepNext w:val="0"/>
        <w:keepLines w:val="0"/>
        <w:pageBreakBefore w:val="0"/>
        <w:widowControl w:val="0"/>
        <w:kinsoku/>
        <w:wordWrap/>
        <w:overflowPunct/>
        <w:topLinePunct w:val="0"/>
        <w:autoSpaceDE w:val="0"/>
        <w:autoSpaceDN/>
        <w:bidi w:val="0"/>
        <w:adjustRightInd w:val="0"/>
        <w:snapToGrid w:val="0"/>
        <w:spacing w:line="600" w:lineRule="exact"/>
        <w:jc w:val="center"/>
        <w:textAlignment w:val="auto"/>
        <w:outlineLvl w:val="1"/>
        <w:rPr>
          <w:rFonts w:hint="eastAsia" w:ascii="仿宋_GB2312" w:hAnsi="仿宋_GB2312" w:eastAsia="仿宋_GB2312" w:cs="仿宋_GB2312"/>
          <w:b/>
          <w:bCs/>
          <w:color w:val="auto"/>
          <w:kern w:val="44"/>
          <w:sz w:val="32"/>
          <w:szCs w:val="32"/>
          <w:lang w:val="en-US" w:eastAsia="zh-CN" w:bidi="ar-SA"/>
        </w:rPr>
      </w:pPr>
      <w:bookmarkStart w:id="0" w:name="_Toc15619910"/>
    </w:p>
    <w:p>
      <w:pPr>
        <w:keepNext w:val="0"/>
        <w:keepLines w:val="0"/>
        <w:pageBreakBefore w:val="0"/>
        <w:widowControl w:val="0"/>
        <w:kinsoku/>
        <w:wordWrap/>
        <w:overflowPunct/>
        <w:topLinePunct w:val="0"/>
        <w:autoSpaceDE w:val="0"/>
        <w:autoSpaceDN/>
        <w:bidi w:val="0"/>
        <w:adjustRightInd w:val="0"/>
        <w:snapToGrid w:val="0"/>
        <w:spacing w:line="600" w:lineRule="exact"/>
        <w:jc w:val="center"/>
        <w:textAlignment w:val="auto"/>
        <w:outlineLvl w:val="1"/>
        <w:rPr>
          <w:rFonts w:hint="eastAsia" w:ascii="黑体" w:hAnsi="黑体" w:eastAsia="黑体" w:cs="黑体"/>
          <w:b w:val="0"/>
          <w:bCs w:val="0"/>
          <w:color w:val="auto"/>
          <w:kern w:val="44"/>
          <w:sz w:val="32"/>
          <w:szCs w:val="32"/>
          <w:lang w:val="en-US" w:eastAsia="zh-CN" w:bidi="ar-SA"/>
        </w:rPr>
      </w:pPr>
      <w:r>
        <w:rPr>
          <w:rFonts w:hint="eastAsia" w:ascii="黑体" w:hAnsi="黑体" w:eastAsia="黑体" w:cs="黑体"/>
          <w:b w:val="0"/>
          <w:bCs w:val="0"/>
          <w:color w:val="auto"/>
          <w:kern w:val="44"/>
          <w:sz w:val="32"/>
          <w:szCs w:val="32"/>
          <w:lang w:val="en-US" w:eastAsia="zh-CN" w:bidi="ar-SA"/>
        </w:rPr>
        <w:t>一、制定背景</w:t>
      </w:r>
      <w:bookmarkEnd w:id="0"/>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hAnsi="仿宋_GB2312" w:eastAsia="仿宋_GB2312" w:cs="仿宋_GB2312"/>
          <w:b w:val="0"/>
          <w:bCs w:val="0"/>
          <w:color w:val="auto"/>
          <w:kern w:val="0"/>
          <w:sz w:val="32"/>
          <w:szCs w:val="32"/>
          <w:lang w:eastAsia="zh-CN"/>
        </w:rPr>
      </w:pP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hAnsi="仿宋_GB2312" w:eastAsia="仿宋_GB2312" w:cs="仿宋_GB2312"/>
          <w:b w:val="0"/>
          <w:bCs w:val="0"/>
          <w:color w:val="auto"/>
          <w:kern w:val="0"/>
          <w:sz w:val="32"/>
          <w:szCs w:val="32"/>
          <w:lang w:eastAsia="zh-CN"/>
        </w:rPr>
      </w:pPr>
      <w:r>
        <w:rPr>
          <w:rFonts w:hint="eastAsia" w:ascii="仿宋_GB2312" w:hAnsi="仿宋_GB2312" w:eastAsia="仿宋_GB2312" w:cs="仿宋_GB2312"/>
          <w:b w:val="0"/>
          <w:bCs w:val="0"/>
          <w:color w:val="auto"/>
          <w:kern w:val="0"/>
          <w:sz w:val="32"/>
          <w:szCs w:val="32"/>
          <w:lang w:val="en-US" w:eastAsia="zh-CN"/>
        </w:rPr>
        <w:t>为贯彻落实中共中央办公厅、国务院办公厅关于全面加强危险化学品安全生产工作有关文件精神，进一步加强我市危险化学品安全管理，特制定《韶关市危险化学品禁止、限制和控制目录》，以下简称《目录》。</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jc w:val="left"/>
        <w:textAlignment w:val="auto"/>
        <w:rPr>
          <w:rFonts w:hint="eastAsia" w:ascii="仿宋_GB2312" w:hAnsi="仿宋_GB2312" w:eastAsia="仿宋_GB2312" w:cs="仿宋_GB2312"/>
          <w:b w:val="0"/>
          <w:bCs w:val="0"/>
          <w:color w:val="auto"/>
          <w:kern w:val="0"/>
          <w:sz w:val="32"/>
          <w:szCs w:val="32"/>
        </w:rPr>
      </w:pPr>
    </w:p>
    <w:p>
      <w:pPr>
        <w:keepNext w:val="0"/>
        <w:keepLines w:val="0"/>
        <w:pageBreakBefore w:val="0"/>
        <w:widowControl w:val="0"/>
        <w:kinsoku/>
        <w:wordWrap/>
        <w:overflowPunct/>
        <w:topLinePunct w:val="0"/>
        <w:autoSpaceDE w:val="0"/>
        <w:autoSpaceDN/>
        <w:bidi w:val="0"/>
        <w:adjustRightInd w:val="0"/>
        <w:snapToGrid w:val="0"/>
        <w:spacing w:line="600" w:lineRule="exact"/>
        <w:jc w:val="center"/>
        <w:textAlignment w:val="auto"/>
        <w:outlineLvl w:val="1"/>
        <w:rPr>
          <w:rFonts w:hint="eastAsia" w:ascii="黑体" w:hAnsi="黑体" w:eastAsia="黑体" w:cs="黑体"/>
          <w:b w:val="0"/>
          <w:bCs w:val="0"/>
          <w:color w:val="auto"/>
          <w:kern w:val="44"/>
          <w:sz w:val="32"/>
          <w:szCs w:val="32"/>
          <w:lang w:val="en-US" w:eastAsia="zh-CN" w:bidi="ar-SA"/>
        </w:rPr>
      </w:pPr>
      <w:bookmarkStart w:id="1" w:name="_Toc14693897"/>
      <w:bookmarkStart w:id="2" w:name="_Toc15619912"/>
      <w:r>
        <w:rPr>
          <w:rFonts w:hint="eastAsia" w:ascii="黑体" w:hAnsi="黑体" w:eastAsia="黑体" w:cs="黑体"/>
          <w:b w:val="0"/>
          <w:bCs w:val="0"/>
          <w:color w:val="auto"/>
          <w:kern w:val="44"/>
          <w:sz w:val="32"/>
          <w:szCs w:val="32"/>
          <w:lang w:val="en-US" w:eastAsia="zh-CN" w:bidi="ar-SA"/>
        </w:rPr>
        <w:t>二、制定依据</w:t>
      </w:r>
      <w:bookmarkEnd w:id="1"/>
      <w:bookmarkEnd w:id="2"/>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jc w:val="both"/>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N/>
        <w:bidi w:val="0"/>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bookmarkStart w:id="3" w:name="_Toc14693898"/>
      <w:bookmarkStart w:id="4" w:name="_Toc15619913"/>
      <w:r>
        <w:rPr>
          <w:rFonts w:hint="eastAsia" w:ascii="仿宋_GB2312" w:hAnsi="仿宋_GB2312" w:eastAsia="仿宋_GB2312" w:cs="仿宋_GB2312"/>
          <w:color w:val="auto"/>
          <w:sz w:val="32"/>
          <w:szCs w:val="32"/>
          <w:lang w:val="en-US" w:eastAsia="zh-CN"/>
        </w:rPr>
        <w:t>1.《中华人民共和国安全生产法》</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N/>
        <w:bidi w:val="0"/>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2.《中华人民共和国危险化学品安全法》</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N/>
        <w:bidi w:val="0"/>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3.《关于全面加强危险化学品安全生产工作的意见》（中共中央办公厅、国务院办公厅于2020年2月26日印发）</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4.《产业结构调整指导目录（2024年本）》（国家发展和改革委员会令7号）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N/>
        <w:bidi w:val="0"/>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5.《淘汰落后危险化学品安全生产工艺技术设备目录（第二批）》（应急厅〔2024〕86号）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N/>
        <w:bidi w:val="0"/>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6.《危险化学品生产建设项目安全风险防控指南（试行）》（应急〔2022〕52号）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N/>
        <w:bidi w:val="0"/>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7.《广东省化工园区建设标</w:t>
      </w:r>
      <w:bookmarkStart w:id="9" w:name="_GoBack"/>
      <w:bookmarkEnd w:id="9"/>
      <w:r>
        <w:rPr>
          <w:rFonts w:hint="eastAsia" w:ascii="仿宋_GB2312" w:hAnsi="仿宋_GB2312" w:eastAsia="仿宋_GB2312" w:cs="仿宋_GB2312"/>
          <w:color w:val="auto"/>
          <w:sz w:val="32"/>
          <w:szCs w:val="32"/>
          <w:lang w:val="en-US" w:eastAsia="zh-CN"/>
        </w:rPr>
        <w:t>准和认定管理实施办法（试行）》（粤工信规字〔2022〕8号）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N/>
        <w:bidi w:val="0"/>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8.《危险化学品目录（2015版，2026年调整）》（国家10部门联合公告，2026年第3号）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N/>
        <w:bidi w:val="0"/>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9.《易制毒化学品目录（2025版）》</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N/>
        <w:bidi w:val="0"/>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10.《易制爆危险化学品名录（2017版）》</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N/>
        <w:bidi w:val="0"/>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11.《危险化学品重大危险源辨识》（GB18218-2018）</w:t>
      </w:r>
    </w:p>
    <w:p>
      <w:pPr>
        <w:pStyle w:val="2"/>
        <w:keepNext w:val="0"/>
        <w:keepLines w:val="0"/>
        <w:pageBreakBefore w:val="0"/>
        <w:widowControl w:val="0"/>
        <w:kinsoku/>
        <w:wordWrap/>
        <w:overflowPunct/>
        <w:topLinePunct w:val="0"/>
        <w:autoSpaceDN/>
        <w:bidi w:val="0"/>
        <w:spacing w:beforeAutospacing="0" w:afterAutospacing="0" w:line="600" w:lineRule="exact"/>
        <w:textAlignment w:val="auto"/>
        <w:rPr>
          <w:rFonts w:hint="eastAsia"/>
          <w:lang w:val="en-US" w:eastAsia="zh-CN"/>
        </w:rPr>
      </w:pPr>
    </w:p>
    <w:p>
      <w:pPr>
        <w:keepNext w:val="0"/>
        <w:keepLines w:val="0"/>
        <w:pageBreakBefore w:val="0"/>
        <w:widowControl w:val="0"/>
        <w:kinsoku/>
        <w:wordWrap/>
        <w:overflowPunct/>
        <w:topLinePunct w:val="0"/>
        <w:autoSpaceDE w:val="0"/>
        <w:autoSpaceDN/>
        <w:bidi w:val="0"/>
        <w:adjustRightInd w:val="0"/>
        <w:snapToGrid w:val="0"/>
        <w:spacing w:beforeAutospacing="0" w:afterAutospacing="0" w:line="600" w:lineRule="exact"/>
        <w:jc w:val="center"/>
        <w:textAlignment w:val="auto"/>
        <w:outlineLvl w:val="1"/>
        <w:rPr>
          <w:rFonts w:hint="eastAsia" w:ascii="黑体" w:hAnsi="黑体" w:eastAsia="黑体" w:cs="黑体"/>
          <w:b w:val="0"/>
          <w:bCs w:val="0"/>
          <w:color w:val="auto"/>
          <w:kern w:val="44"/>
          <w:sz w:val="32"/>
          <w:szCs w:val="32"/>
          <w:lang w:val="en-US" w:eastAsia="zh-CN" w:bidi="ar-SA"/>
        </w:rPr>
      </w:pPr>
      <w:r>
        <w:rPr>
          <w:rFonts w:hint="eastAsia" w:ascii="黑体" w:hAnsi="黑体" w:eastAsia="黑体" w:cs="黑体"/>
          <w:b w:val="0"/>
          <w:bCs w:val="0"/>
          <w:color w:val="auto"/>
          <w:kern w:val="44"/>
          <w:sz w:val="32"/>
          <w:szCs w:val="32"/>
          <w:lang w:val="en-US" w:eastAsia="zh-CN" w:bidi="ar-SA"/>
        </w:rPr>
        <w:t>三、目录说明</w:t>
      </w:r>
      <w:bookmarkEnd w:id="3"/>
      <w:bookmarkEnd w:id="4"/>
      <w:r>
        <w:rPr>
          <w:rFonts w:hint="eastAsia" w:ascii="黑体" w:hAnsi="黑体" w:eastAsia="黑体" w:cs="黑体"/>
          <w:b w:val="0"/>
          <w:bCs w:val="0"/>
          <w:color w:val="auto"/>
          <w:kern w:val="44"/>
          <w:sz w:val="32"/>
          <w:szCs w:val="32"/>
          <w:lang w:val="en-US" w:eastAsia="zh-CN" w:bidi="ar-SA"/>
        </w:rPr>
        <w:t xml:space="preserve"> </w:t>
      </w:r>
    </w:p>
    <w:p>
      <w:pPr>
        <w:keepNext w:val="0"/>
        <w:keepLines w:val="0"/>
        <w:pageBreakBefore w:val="0"/>
        <w:widowControl w:val="0"/>
        <w:shd w:val="clear" w:color="auto" w:fill="FFFFFF"/>
        <w:kinsoku/>
        <w:wordWrap/>
        <w:overflowPunct/>
        <w:topLinePunct w:val="0"/>
        <w:autoSpaceDE/>
        <w:autoSpaceDN/>
        <w:bidi w:val="0"/>
        <w:adjustRightInd w:val="0"/>
        <w:snapToGrid w:val="0"/>
        <w:spacing w:beforeAutospacing="0" w:afterAutospacing="0" w:line="600" w:lineRule="exact"/>
        <w:jc w:val="left"/>
        <w:textAlignment w:val="auto"/>
        <w:rPr>
          <w:rFonts w:hint="eastAsia" w:ascii="仿宋_GB2312" w:hAnsi="仿宋_GB2312" w:eastAsia="仿宋_GB2312" w:cs="仿宋_GB2312"/>
          <w:b w:val="0"/>
          <w:bCs w:val="0"/>
          <w:color w:val="auto"/>
          <w:kern w:val="0"/>
          <w:sz w:val="32"/>
          <w:szCs w:val="32"/>
        </w:rPr>
      </w:pP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left"/>
        <w:textAlignment w:val="auto"/>
        <w:rPr>
          <w:rFonts w:hint="eastAsia" w:ascii="楷体" w:hAnsi="楷体" w:eastAsia="楷体" w:cs="楷体"/>
          <w:b w:val="0"/>
          <w:bCs w:val="0"/>
          <w:color w:val="auto"/>
          <w:kern w:val="0"/>
          <w:sz w:val="32"/>
          <w:szCs w:val="32"/>
          <w:lang w:eastAsia="zh-CN"/>
        </w:rPr>
      </w:pPr>
      <w:r>
        <w:rPr>
          <w:rFonts w:hint="eastAsia" w:ascii="仿宋_GB2312" w:hAnsi="仿宋_GB2312" w:eastAsia="仿宋_GB2312" w:cs="仿宋_GB2312"/>
          <w:b w:val="0"/>
          <w:bCs w:val="0"/>
          <w:color w:val="auto"/>
          <w:kern w:val="0"/>
          <w:sz w:val="32"/>
          <w:szCs w:val="32"/>
        </w:rPr>
        <w:t>《目录》分为禁止、限制及控制两个部分。</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jc w:val="center"/>
        <w:textAlignment w:val="auto"/>
        <w:rPr>
          <w:rFonts w:hint="eastAsia" w:ascii="楷体_GB2312" w:hAnsi="楷体_GB2312" w:eastAsia="楷体_GB2312" w:cs="楷体_GB2312"/>
          <w:b w:val="0"/>
          <w:bCs w:val="0"/>
          <w:color w:val="auto"/>
          <w:kern w:val="0"/>
          <w:sz w:val="32"/>
          <w:szCs w:val="32"/>
          <w:lang w:eastAsia="zh-CN"/>
        </w:rPr>
      </w:pPr>
      <w:r>
        <w:rPr>
          <w:rFonts w:hint="eastAsia" w:ascii="楷体_GB2312" w:hAnsi="楷体_GB2312" w:eastAsia="楷体_GB2312" w:cs="楷体_GB2312"/>
          <w:b w:val="0"/>
          <w:bCs w:val="0"/>
          <w:color w:val="auto"/>
          <w:kern w:val="0"/>
          <w:sz w:val="32"/>
          <w:szCs w:val="32"/>
          <w:lang w:eastAsia="zh-CN"/>
        </w:rPr>
        <w:t>（一）</w:t>
      </w:r>
      <w:r>
        <w:rPr>
          <w:rFonts w:hint="eastAsia" w:ascii="楷体_GB2312" w:hAnsi="楷体_GB2312" w:eastAsia="楷体_GB2312" w:cs="楷体_GB2312"/>
          <w:b w:val="0"/>
          <w:bCs w:val="0"/>
          <w:color w:val="auto"/>
          <w:kern w:val="0"/>
          <w:sz w:val="32"/>
          <w:szCs w:val="32"/>
        </w:rPr>
        <w:t>禁止</w:t>
      </w:r>
      <w:r>
        <w:rPr>
          <w:rFonts w:hint="eastAsia" w:ascii="楷体_GB2312" w:hAnsi="楷体_GB2312" w:eastAsia="楷体_GB2312" w:cs="楷体_GB2312"/>
          <w:b w:val="0"/>
          <w:bCs w:val="0"/>
          <w:color w:val="auto"/>
          <w:kern w:val="0"/>
          <w:sz w:val="32"/>
          <w:szCs w:val="32"/>
          <w:lang w:eastAsia="zh-CN"/>
        </w:rPr>
        <w:t>部分</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1.列入《目录》禁止部分的危险化学品，禁止新建、扩建相关危险化学</w:t>
      </w:r>
      <w:r>
        <w:rPr>
          <w:rFonts w:hint="eastAsia" w:ascii="仿宋_GB2312" w:hAnsi="仿宋_GB2312" w:eastAsia="仿宋_GB2312" w:cs="仿宋_GB2312"/>
          <w:color w:val="auto"/>
          <w:sz w:val="32"/>
          <w:szCs w:val="32"/>
          <w:highlight w:val="none"/>
          <w:lang w:val="en-US" w:eastAsia="zh-CN"/>
        </w:rPr>
        <w:t>品生产建设项目。</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b w:val="0"/>
          <w:bCs w:val="0"/>
          <w:color w:val="auto"/>
          <w:kern w:val="0"/>
          <w:sz w:val="32"/>
          <w:szCs w:val="32"/>
          <w:highlight w:val="none"/>
          <w:lang w:val="en-US" w:eastAsia="zh-CN" w:bidi="ar-SA"/>
        </w:rPr>
        <w:t>禁止新建、扩建涉及</w:t>
      </w:r>
      <w:r>
        <w:rPr>
          <w:rFonts w:hint="eastAsia" w:ascii="仿宋_GB2312" w:hAnsi="仿宋_GB2312" w:eastAsia="仿宋_GB2312" w:cs="仿宋_GB2312"/>
          <w:b w:val="0"/>
          <w:bCs w:val="0"/>
          <w:color w:val="auto"/>
          <w:kern w:val="0"/>
          <w:sz w:val="32"/>
          <w:szCs w:val="32"/>
          <w:lang w:val="en-US" w:eastAsia="zh-CN" w:bidi="ar-SA"/>
        </w:rPr>
        <w:t>《产业结构调整指导目录（2024年本）》淘汰类及</w:t>
      </w:r>
      <w:r>
        <w:rPr>
          <w:rFonts w:hint="eastAsia" w:ascii="仿宋_GB2312" w:hAnsi="仿宋_GB2312" w:eastAsia="仿宋_GB2312" w:cs="仿宋_GB2312"/>
          <w:color w:val="auto"/>
          <w:kern w:val="2"/>
          <w:sz w:val="32"/>
          <w:szCs w:val="32"/>
          <w:lang w:val="en-US" w:eastAsia="zh-CN" w:bidi="ar-SA"/>
        </w:rPr>
        <w:t>《淘汰落后危险化学品安全生产工艺技术设备目录》</w:t>
      </w:r>
      <w:r>
        <w:rPr>
          <w:rFonts w:hint="eastAsia" w:ascii="仿宋_GB2312" w:hAnsi="仿宋_GB2312" w:eastAsia="仿宋_GB2312" w:cs="仿宋_GB2312"/>
          <w:b w:val="0"/>
          <w:bCs w:val="0"/>
          <w:color w:val="auto"/>
          <w:kern w:val="0"/>
          <w:sz w:val="32"/>
          <w:szCs w:val="32"/>
          <w:lang w:val="en-US" w:eastAsia="zh-CN" w:bidi="ar-SA"/>
        </w:rPr>
        <w:t>的危险化学品建设项目。</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b w:val="0"/>
          <w:bCs w:val="0"/>
          <w:color w:val="auto"/>
          <w:kern w:val="0"/>
          <w:sz w:val="32"/>
          <w:szCs w:val="32"/>
          <w:lang w:val="en-US" w:eastAsia="zh-CN" w:bidi="ar-SA"/>
        </w:rPr>
        <w:t>禁止新建、扩建反应工艺危险度被确定为4级和5级的精细化工建设项目。</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楷体" w:hAnsi="楷体" w:eastAsia="楷体" w:cs="楷体"/>
          <w:b w:val="0"/>
          <w:bCs w:val="0"/>
          <w:color w:val="auto"/>
          <w:kern w:val="0"/>
          <w:sz w:val="32"/>
          <w:szCs w:val="32"/>
          <w:lang w:eastAsia="zh-CN"/>
        </w:rPr>
      </w:pPr>
      <w:r>
        <w:rPr>
          <w:rFonts w:hint="eastAsia" w:ascii="仿宋_GB2312" w:hAnsi="仿宋_GB2312" w:eastAsia="仿宋_GB2312" w:cs="仿宋_GB2312"/>
          <w:color w:val="auto"/>
          <w:sz w:val="32"/>
          <w:szCs w:val="32"/>
          <w:lang w:val="en-US" w:eastAsia="zh-CN"/>
        </w:rPr>
        <w:t>4.用于民生领域的以及国家规定在特定行业可豁免使用的，从其规定，不受《目录》禁止。</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jc w:val="center"/>
        <w:textAlignment w:val="auto"/>
        <w:rPr>
          <w:rFonts w:hint="eastAsia" w:ascii="楷体_GB2312" w:hAnsi="楷体_GB2312" w:eastAsia="楷体_GB2312" w:cs="楷体_GB2312"/>
          <w:b w:val="0"/>
          <w:bCs w:val="0"/>
          <w:color w:val="auto"/>
          <w:kern w:val="0"/>
          <w:sz w:val="32"/>
          <w:szCs w:val="32"/>
          <w:lang w:eastAsia="zh-CN"/>
        </w:rPr>
      </w:pPr>
      <w:r>
        <w:rPr>
          <w:rFonts w:hint="eastAsia" w:ascii="楷体_GB2312" w:hAnsi="楷体_GB2312" w:eastAsia="楷体_GB2312" w:cs="楷体_GB2312"/>
          <w:b w:val="0"/>
          <w:bCs w:val="0"/>
          <w:color w:val="auto"/>
          <w:kern w:val="0"/>
          <w:sz w:val="32"/>
          <w:szCs w:val="32"/>
          <w:lang w:eastAsia="zh-CN"/>
        </w:rPr>
        <w:t>（二）限制和控制部分</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1.列入《目录》限制和控制部分的危险化学品，应严格限制在化工园区内生产、储存经营（贸易经营除外）。</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2.现有生产、经营企业（贸易经营除外）涉及相关危险化学品的，原则上限制相关企业数量不增加，控制相关危险化学品储存量不增加。</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lang w:val="en-US" w:eastAsia="zh-CN"/>
        </w:rPr>
        <w:t>3.确需新建、扩建相</w:t>
      </w:r>
      <w:r>
        <w:rPr>
          <w:rFonts w:hint="eastAsia" w:ascii="仿宋_GB2312" w:hAnsi="仿宋_GB2312" w:eastAsia="仿宋_GB2312" w:cs="仿宋_GB2312"/>
          <w:b w:val="0"/>
          <w:bCs w:val="0"/>
          <w:color w:val="auto"/>
          <w:kern w:val="0"/>
          <w:sz w:val="32"/>
          <w:szCs w:val="32"/>
          <w:highlight w:val="none"/>
          <w:lang w:val="en-US" w:eastAsia="zh-CN"/>
        </w:rPr>
        <w:t>关危险化学品生产、经营建设项目的（</w:t>
      </w:r>
      <w:r>
        <w:rPr>
          <w:rFonts w:hint="eastAsia" w:ascii="仿宋_GB2312" w:hAnsi="仿宋_GB2312" w:eastAsia="仿宋_GB2312" w:cs="仿宋_GB2312"/>
          <w:b w:val="0"/>
          <w:bCs w:val="0"/>
          <w:color w:val="auto"/>
          <w:kern w:val="0"/>
          <w:sz w:val="32"/>
          <w:szCs w:val="32"/>
          <w:lang w:val="en-US" w:eastAsia="zh-CN"/>
        </w:rPr>
        <w:t>不涉及化学反应的生产项目、加入非危险化学品溶剂进行稀释的经营项目除外</w:t>
      </w:r>
      <w:r>
        <w:rPr>
          <w:rFonts w:hint="eastAsia" w:ascii="仿宋_GB2312" w:hAnsi="仿宋_GB2312" w:eastAsia="仿宋_GB2312" w:cs="仿宋_GB2312"/>
          <w:b w:val="0"/>
          <w:bCs w:val="0"/>
          <w:color w:val="auto"/>
          <w:kern w:val="0"/>
          <w:sz w:val="32"/>
          <w:szCs w:val="32"/>
          <w:highlight w:val="none"/>
          <w:lang w:val="en-US" w:eastAsia="zh-CN"/>
        </w:rPr>
        <w:t>），由属地县级人民政府组织相关部门论证项目安全风险能否接受，并向市应急管理局提交书面报告，阐述项目建设的必要性、投资规模和项目收益，并对自动化控制水平、安全风险管控和应急救援能力进行专题论证。市应急管理局应按照《危险化学品建设项目安全监督管理办法》《广东省应急管理厅危险化学品建设项目安全监督管理实施细则》等法律法规要求，结合企业近三年生产安全事故、安全生产投入、隐患排查治理能力建设和当地化工园区安全整治提升等方面情况，从严组织安全审查。原则上，相关危</w:t>
      </w:r>
      <w:r>
        <w:rPr>
          <w:rFonts w:hint="eastAsia" w:ascii="仿宋_GB2312" w:hAnsi="仿宋_GB2312" w:eastAsia="仿宋_GB2312" w:cs="仿宋_GB2312"/>
          <w:color w:val="auto"/>
          <w:sz w:val="32"/>
          <w:szCs w:val="32"/>
          <w:vertAlign w:val="baseline"/>
          <w:lang w:val="en-US" w:eastAsia="zh-CN"/>
        </w:rPr>
        <w:t>险化学品的生产和储存单元</w:t>
      </w:r>
      <w:r>
        <w:rPr>
          <w:rFonts w:hint="eastAsia" w:ascii="仿宋_GB2312" w:hAnsi="仿宋_GB2312" w:eastAsia="仿宋_GB2312" w:cs="仿宋_GB2312"/>
          <w:b w:val="0"/>
          <w:bCs w:val="0"/>
          <w:color w:val="auto"/>
          <w:kern w:val="0"/>
          <w:sz w:val="32"/>
          <w:szCs w:val="32"/>
          <w:highlight w:val="none"/>
          <w:lang w:val="en-US" w:eastAsia="zh-CN"/>
        </w:rPr>
        <w:t>现场作业人数均不得超过9人,涉及高危工艺(硝化、氯化、氟化、重氮化、过氧化</w:t>
      </w:r>
      <w:r>
        <w:rPr>
          <w:rFonts w:hint="default" w:ascii="仿宋_GB2312" w:hAnsi="仿宋_GB2312" w:eastAsia="仿宋_GB2312" w:cs="仿宋_GB2312"/>
          <w:b w:val="0"/>
          <w:bCs w:val="0"/>
          <w:color w:val="auto"/>
          <w:kern w:val="0"/>
          <w:sz w:val="32"/>
          <w:szCs w:val="32"/>
          <w:highlight w:val="none"/>
          <w:lang w:val="en-US" w:eastAsia="zh-CN"/>
        </w:rPr>
        <w:t>‌</w:t>
      </w:r>
      <w:r>
        <w:rPr>
          <w:rFonts w:hint="eastAsia" w:ascii="仿宋_GB2312" w:hAnsi="仿宋_GB2312" w:eastAsia="仿宋_GB2312" w:cs="仿宋_GB2312"/>
          <w:b w:val="0"/>
          <w:bCs w:val="0"/>
          <w:color w:val="auto"/>
          <w:kern w:val="0"/>
          <w:sz w:val="32"/>
          <w:szCs w:val="32"/>
          <w:highlight w:val="none"/>
          <w:lang w:val="en-US" w:eastAsia="zh-CN"/>
        </w:rPr>
        <w:t>)的不得超过2人。</w:t>
      </w:r>
      <w:bookmarkStart w:id="5" w:name="_Toc14693900"/>
      <w:bookmarkStart w:id="6" w:name="_Toc15619915"/>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rPr>
      </w:pPr>
    </w:p>
    <w:p>
      <w:pPr>
        <w:keepNext w:val="0"/>
        <w:keepLines w:val="0"/>
        <w:pageBreakBefore w:val="0"/>
        <w:widowControl w:val="0"/>
        <w:kinsoku/>
        <w:wordWrap/>
        <w:overflowPunct/>
        <w:topLinePunct w:val="0"/>
        <w:autoSpaceDE w:val="0"/>
        <w:autoSpaceDN/>
        <w:bidi w:val="0"/>
        <w:adjustRightInd w:val="0"/>
        <w:snapToGrid w:val="0"/>
        <w:spacing w:line="600" w:lineRule="exact"/>
        <w:jc w:val="center"/>
        <w:textAlignment w:val="auto"/>
        <w:outlineLvl w:val="1"/>
        <w:rPr>
          <w:rFonts w:hint="eastAsia" w:ascii="黑体" w:hAnsi="黑体" w:eastAsia="黑体" w:cs="黑体"/>
          <w:b w:val="0"/>
          <w:bCs w:val="0"/>
          <w:color w:val="auto"/>
          <w:kern w:val="44"/>
          <w:sz w:val="32"/>
          <w:szCs w:val="32"/>
          <w:lang w:val="en-US" w:eastAsia="zh-CN" w:bidi="ar-SA"/>
        </w:rPr>
      </w:pPr>
      <w:r>
        <w:rPr>
          <w:rFonts w:hint="eastAsia" w:ascii="黑体" w:hAnsi="黑体" w:eastAsia="黑体" w:cs="黑体"/>
          <w:b w:val="0"/>
          <w:bCs w:val="0"/>
          <w:color w:val="auto"/>
          <w:kern w:val="44"/>
          <w:sz w:val="32"/>
          <w:szCs w:val="32"/>
          <w:lang w:val="en-US" w:eastAsia="zh-CN" w:bidi="ar-SA"/>
        </w:rPr>
        <w:t>四、附则</w:t>
      </w:r>
      <w:bookmarkEnd w:id="5"/>
      <w:bookmarkEnd w:id="6"/>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jc w:val="both"/>
        <w:textAlignment w:val="auto"/>
        <w:rPr>
          <w:rFonts w:hint="eastAsia" w:ascii="仿宋_GB2312" w:hAnsi="仿宋_GB2312" w:eastAsia="仿宋_GB2312" w:cs="仿宋_GB2312"/>
          <w:b w:val="0"/>
          <w:bCs w:val="0"/>
          <w:color w:val="auto"/>
          <w:kern w:val="0"/>
          <w:sz w:val="32"/>
          <w:szCs w:val="32"/>
          <w:lang w:val="en-US" w:eastAsia="zh-CN"/>
        </w:rPr>
      </w:pP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default"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1.本目录所称危险化学品，是指列入《危险化学品目录（2015版，2026年调整）》的化学品，《危险化学品目录（2015版，2026年调整）》如有修订或调整，《目录》同步进行相应调整。</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2.《目录》所述的危险化学品生产，指以危险化学品为主要中间产品或者最终产品的生产。</w:t>
      </w:r>
      <w:r>
        <w:rPr>
          <w:rFonts w:hint="default" w:ascii="仿宋_GB2312" w:hAnsi="仿宋_GB2312" w:eastAsia="仿宋_GB2312" w:cs="仿宋_GB2312"/>
          <w:b w:val="0"/>
          <w:bCs w:val="0"/>
          <w:color w:val="auto"/>
          <w:kern w:val="0"/>
          <w:sz w:val="32"/>
          <w:szCs w:val="32"/>
          <w:highlight w:val="none"/>
          <w:lang w:val="en-US" w:eastAsia="zh-CN"/>
        </w:rPr>
        <w:t>含有《目录》所列危险化学品且其成分质量比或体积比之和不小于70%的混合物，应纳入《目录》的管控范围。经鉴定不属于危险化学品确定原则的除外。</w:t>
      </w:r>
      <w:r>
        <w:rPr>
          <w:rFonts w:hint="eastAsia" w:ascii="仿宋_GB2312" w:hAnsi="仿宋_GB2312" w:eastAsia="仿宋_GB2312" w:cs="仿宋_GB2312"/>
          <w:b w:val="0"/>
          <w:bCs w:val="0"/>
          <w:color w:val="auto"/>
          <w:kern w:val="0"/>
          <w:sz w:val="32"/>
          <w:szCs w:val="32"/>
          <w:highlight w:val="none"/>
          <w:lang w:val="en-US" w:eastAsia="zh-CN"/>
        </w:rPr>
        <w:t xml:space="preserve">  </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3.《目录》适用于韶关市行政区域内。</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default" w:ascii="仿宋_GB2312" w:hAnsi="仿宋_GB2312" w:eastAsia="仿宋_GB2312" w:cs="仿宋_GB2312"/>
          <w:b w:val="0"/>
          <w:bCs w:val="0"/>
          <w:color w:val="auto"/>
          <w:kern w:val="0"/>
          <w:sz w:val="32"/>
          <w:szCs w:val="32"/>
          <w:highlight w:val="none"/>
          <w:lang w:val="en" w:eastAsia="zh-CN"/>
        </w:rPr>
        <w:t>4.</w:t>
      </w:r>
      <w:r>
        <w:rPr>
          <w:rFonts w:hint="eastAsia" w:ascii="仿宋_GB2312" w:hAnsi="仿宋_GB2312" w:eastAsia="仿宋_GB2312" w:cs="仿宋_GB2312"/>
          <w:b w:val="0"/>
          <w:bCs w:val="0"/>
          <w:color w:val="auto"/>
          <w:kern w:val="0"/>
          <w:sz w:val="32"/>
          <w:szCs w:val="32"/>
          <w:highlight w:val="none"/>
          <w:lang w:val="en-US" w:eastAsia="zh-CN"/>
        </w:rPr>
        <w:t>《目录》中所涉及的内容如与现行的法律法规不一致的，按照现行法律法规执行；国家和广东省相关政策、标准如有变化，按照最新规定和标准执行。</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5.</w:t>
      </w:r>
      <w:r>
        <w:rPr>
          <w:rFonts w:hint="default" w:ascii="仿宋_GB2312" w:hAnsi="仿宋_GB2312" w:eastAsia="仿宋_GB2312" w:cs="仿宋_GB2312"/>
          <w:b w:val="0"/>
          <w:bCs w:val="0"/>
          <w:color w:val="auto"/>
          <w:kern w:val="0"/>
          <w:sz w:val="32"/>
          <w:szCs w:val="32"/>
          <w:highlight w:val="none"/>
          <w:lang w:val="en-US" w:eastAsia="zh-CN"/>
        </w:rPr>
        <w:t>《目录》自</w:t>
      </w:r>
      <w:r>
        <w:rPr>
          <w:rFonts w:hint="eastAsia" w:ascii="仿宋_GB2312" w:hAnsi="仿宋_GB2312" w:eastAsia="仿宋_GB2312" w:cs="仿宋_GB2312"/>
          <w:b w:val="0"/>
          <w:bCs w:val="0"/>
          <w:color w:val="auto"/>
          <w:kern w:val="0"/>
          <w:sz w:val="32"/>
          <w:szCs w:val="32"/>
          <w:highlight w:val="none"/>
          <w:lang w:val="en-US" w:eastAsia="zh-CN"/>
        </w:rPr>
        <w:t>印发之日起施行，有效期5年，原《韶关市危险化学品生产禁止、限制和控制目录（试行）》（韶安委办〔2019〕132号）</w:t>
      </w:r>
      <w:r>
        <w:rPr>
          <w:rFonts w:hint="default" w:ascii="仿宋_GB2312" w:hAnsi="仿宋_GB2312" w:eastAsia="仿宋_GB2312" w:cs="仿宋_GB2312"/>
          <w:b w:val="0"/>
          <w:bCs w:val="0"/>
          <w:color w:val="auto"/>
          <w:kern w:val="0"/>
          <w:sz w:val="32"/>
          <w:szCs w:val="32"/>
          <w:highlight w:val="none"/>
          <w:lang w:val="en-US" w:eastAsia="zh-CN"/>
        </w:rPr>
        <w:t>同时废止。</w:t>
      </w:r>
    </w:p>
    <w:p>
      <w:pPr>
        <w:keepNext w:val="0"/>
        <w:keepLines w:val="0"/>
        <w:pageBreakBefore w:val="0"/>
        <w:widowControl w:val="0"/>
        <w:kinsoku/>
        <w:wordWrap/>
        <w:overflowPunct/>
        <w:topLinePunct w:val="0"/>
        <w:autoSpaceDE/>
        <w:autoSpaceDN/>
        <w:bidi w:val="0"/>
        <w:spacing w:before="0" w:after="0" w:line="600" w:lineRule="exact"/>
        <w:jc w:val="center"/>
        <w:textAlignment w:val="auto"/>
        <w:outlineLvl w:val="0"/>
        <w:rPr>
          <w:rFonts w:hint="eastAsia" w:ascii="仿宋_GB2312" w:hAnsi="仿宋_GB2312" w:eastAsia="仿宋_GB2312" w:cs="仿宋_GB2312"/>
          <w:b w:val="0"/>
          <w:bCs w:val="0"/>
          <w:color w:val="auto"/>
          <w:kern w:val="44"/>
          <w:sz w:val="32"/>
          <w:szCs w:val="32"/>
          <w:lang w:val="en-US" w:eastAsia="zh-CN" w:bidi="ar-SA"/>
        </w:rPr>
      </w:pPr>
      <w:bookmarkStart w:id="7" w:name="_Toc14693901"/>
      <w:bookmarkStart w:id="8" w:name="_Toc15619916"/>
    </w:p>
    <w:p>
      <w:pPr>
        <w:keepNext w:val="0"/>
        <w:keepLines w:val="0"/>
        <w:pageBreakBefore w:val="0"/>
        <w:widowControl w:val="0"/>
        <w:kinsoku/>
        <w:wordWrap/>
        <w:overflowPunct/>
        <w:topLinePunct w:val="0"/>
        <w:autoSpaceDE w:val="0"/>
        <w:autoSpaceDN/>
        <w:bidi w:val="0"/>
        <w:adjustRightInd w:val="0"/>
        <w:snapToGrid w:val="0"/>
        <w:spacing w:line="600" w:lineRule="exact"/>
        <w:jc w:val="center"/>
        <w:textAlignment w:val="auto"/>
        <w:outlineLvl w:val="1"/>
        <w:rPr>
          <w:rFonts w:hint="eastAsia" w:ascii="黑体" w:hAnsi="黑体" w:eastAsia="黑体" w:cs="黑体"/>
          <w:b w:val="0"/>
          <w:bCs w:val="0"/>
          <w:color w:val="auto"/>
          <w:kern w:val="44"/>
          <w:sz w:val="32"/>
          <w:szCs w:val="32"/>
          <w:lang w:val="en-US" w:eastAsia="zh-CN" w:bidi="ar-SA"/>
        </w:rPr>
      </w:pPr>
      <w:r>
        <w:rPr>
          <w:rFonts w:hint="eastAsia" w:ascii="黑体" w:hAnsi="黑体" w:eastAsia="黑体" w:cs="黑体"/>
          <w:b w:val="0"/>
          <w:bCs w:val="0"/>
          <w:color w:val="auto"/>
          <w:kern w:val="44"/>
          <w:sz w:val="32"/>
          <w:szCs w:val="32"/>
          <w:lang w:val="en-US" w:eastAsia="zh-CN" w:bidi="ar-SA"/>
        </w:rPr>
        <w:t>五、附件</w:t>
      </w:r>
      <w:bookmarkEnd w:id="7"/>
      <w:bookmarkEnd w:id="8"/>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hAnsi="仿宋_GB2312" w:eastAsia="仿宋_GB2312" w:cs="仿宋_GB2312"/>
          <w:b w:val="0"/>
          <w:bCs w:val="0"/>
          <w:color w:val="auto"/>
          <w:kern w:val="0"/>
          <w:sz w:val="32"/>
          <w:szCs w:val="32"/>
        </w:rPr>
      </w:pP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b w:val="0"/>
          <w:bCs w:val="0"/>
          <w:color w:val="auto"/>
          <w:kern w:val="0"/>
          <w:sz w:val="32"/>
          <w:szCs w:val="32"/>
        </w:rPr>
        <w:t>附件1 韶关市危险化学品禁止目录</w:t>
      </w:r>
    </w:p>
    <w:p>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hAnsi="仿宋_GB2312" w:eastAsia="仿宋_GB2312" w:cs="仿宋_GB2312"/>
          <w:b w:val="0"/>
          <w:bCs w:val="0"/>
          <w:color w:val="auto"/>
          <w:kern w:val="0"/>
          <w:sz w:val="32"/>
          <w:szCs w:val="32"/>
        </w:rPr>
        <w:sectPr>
          <w:footerReference r:id="rId3" w:type="default"/>
          <w:pgSz w:w="11906" w:h="16838"/>
          <w:pgMar w:top="2098" w:right="1474" w:bottom="1984" w:left="1587" w:header="1247" w:footer="1587" w:gutter="0"/>
          <w:pgNumType w:fmt="decimal" w:start="1"/>
          <w:cols w:space="0" w:num="1"/>
          <w:rtlGutter w:val="0"/>
          <w:docGrid w:type="lines" w:linePitch="580" w:charSpace="0"/>
        </w:sectPr>
      </w:pPr>
      <w:r>
        <w:rPr>
          <w:rFonts w:hint="eastAsia" w:ascii="仿宋_GB2312" w:hAnsi="仿宋_GB2312" w:eastAsia="仿宋_GB2312" w:cs="仿宋_GB2312"/>
          <w:b w:val="0"/>
          <w:bCs w:val="0"/>
          <w:color w:val="auto"/>
          <w:kern w:val="0"/>
          <w:sz w:val="32"/>
          <w:szCs w:val="32"/>
        </w:rPr>
        <w:t>附件2</w:t>
      </w:r>
      <w:r>
        <w:rPr>
          <w:rFonts w:hint="eastAsia" w:ascii="仿宋_GB2312" w:hAnsi="仿宋_GB2312" w:eastAsia="仿宋_GB2312" w:cs="仿宋_GB2312"/>
          <w:b w:val="0"/>
          <w:bCs w:val="0"/>
          <w:color w:val="auto"/>
          <w:kern w:val="0"/>
          <w:sz w:val="32"/>
          <w:szCs w:val="32"/>
          <w:lang w:val="en-US" w:eastAsia="zh-CN"/>
        </w:rPr>
        <w:t xml:space="preserve"> </w:t>
      </w:r>
      <w:r>
        <w:rPr>
          <w:rFonts w:hint="eastAsia" w:ascii="仿宋_GB2312" w:hAnsi="仿宋_GB2312" w:eastAsia="仿宋_GB2312" w:cs="仿宋_GB2312"/>
          <w:b w:val="0"/>
          <w:bCs w:val="0"/>
          <w:color w:val="auto"/>
          <w:kern w:val="0"/>
          <w:sz w:val="32"/>
          <w:szCs w:val="32"/>
        </w:rPr>
        <w:t>韶关市危险化学品限制和控制目录</w:t>
      </w:r>
    </w:p>
    <w:p>
      <w:pPr>
        <w:keepNext w:val="0"/>
        <w:keepLines w:val="0"/>
        <w:widowControl w:val="0"/>
        <w:kinsoku/>
        <w:wordWrap/>
        <w:overflowPunct/>
        <w:topLinePunct w:val="0"/>
        <w:autoSpaceDN/>
        <w:bidi w:val="0"/>
        <w:spacing w:line="600" w:lineRule="exact"/>
        <w:jc w:val="left"/>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附件1</w:t>
      </w:r>
    </w:p>
    <w:p>
      <w:pPr>
        <w:keepNext w:val="0"/>
        <w:keepLines w:val="0"/>
        <w:widowControl w:val="0"/>
        <w:kinsoku/>
        <w:wordWrap/>
        <w:overflowPunct/>
        <w:topLinePunct w:val="0"/>
        <w:autoSpaceDN/>
        <w:bidi w:val="0"/>
        <w:spacing w:line="600" w:lineRule="exact"/>
        <w:jc w:val="center"/>
        <w:textAlignment w:val="auto"/>
        <w:rPr>
          <w:rFonts w:hint="eastAsia" w:ascii="方正小标宋_GBK" w:hAnsi="方正小标宋_GBK" w:eastAsia="方正小标宋_GBK" w:cs="方正小标宋_GBK"/>
          <w:b w:val="0"/>
          <w:bCs/>
          <w:color w:val="auto"/>
          <w:sz w:val="44"/>
          <w:szCs w:val="44"/>
        </w:rPr>
      </w:pPr>
      <w:r>
        <w:rPr>
          <w:rFonts w:hint="eastAsia" w:ascii="方正小标宋_GBK" w:hAnsi="方正小标宋_GBK" w:eastAsia="方正小标宋_GBK" w:cs="方正小标宋_GBK"/>
          <w:b w:val="0"/>
          <w:bCs/>
          <w:color w:val="auto"/>
          <w:sz w:val="44"/>
          <w:szCs w:val="44"/>
        </w:rPr>
        <w:t>韶关市危险化学品禁止目录（2</w:t>
      </w:r>
      <w:r>
        <w:rPr>
          <w:rFonts w:hint="eastAsia" w:ascii="方正小标宋_GBK" w:hAnsi="方正小标宋_GBK" w:eastAsia="方正小标宋_GBK" w:cs="方正小标宋_GBK"/>
          <w:b w:val="0"/>
          <w:bCs/>
          <w:color w:val="auto"/>
          <w:sz w:val="44"/>
          <w:szCs w:val="44"/>
          <w:lang w:val="en-US" w:eastAsia="zh-CN"/>
        </w:rPr>
        <w:t>95</w:t>
      </w:r>
      <w:r>
        <w:rPr>
          <w:rFonts w:hint="eastAsia" w:ascii="方正小标宋_GBK" w:hAnsi="方正小标宋_GBK" w:eastAsia="方正小标宋_GBK" w:cs="方正小标宋_GBK"/>
          <w:b w:val="0"/>
          <w:bCs/>
          <w:color w:val="auto"/>
          <w:sz w:val="44"/>
          <w:szCs w:val="44"/>
          <w:lang w:eastAsia="zh-CN"/>
        </w:rPr>
        <w:t>种</w:t>
      </w:r>
      <w:r>
        <w:rPr>
          <w:rFonts w:hint="eastAsia" w:ascii="方正小标宋_GBK" w:hAnsi="方正小标宋_GBK" w:eastAsia="方正小标宋_GBK" w:cs="方正小标宋_GBK"/>
          <w:b w:val="0"/>
          <w:bCs/>
          <w:color w:val="auto"/>
          <w:sz w:val="44"/>
          <w:szCs w:val="44"/>
        </w:rPr>
        <w:t>）</w:t>
      </w:r>
    </w:p>
    <w:tbl>
      <w:tblPr>
        <w:tblStyle w:val="22"/>
        <w:tblW w:w="105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65"/>
        <w:gridCol w:w="984"/>
        <w:gridCol w:w="3824"/>
        <w:gridCol w:w="3163"/>
        <w:gridCol w:w="1387"/>
        <w:gridCol w:w="6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0"/>
                <w:sz w:val="28"/>
                <w:szCs w:val="28"/>
              </w:rPr>
            </w:pPr>
            <w:r>
              <w:rPr>
                <w:rFonts w:hint="eastAsia" w:ascii="黑体" w:hAnsi="黑体" w:eastAsia="黑体" w:cs="黑体"/>
                <w:color w:val="auto"/>
                <w:kern w:val="0"/>
                <w:sz w:val="28"/>
                <w:szCs w:val="28"/>
              </w:rPr>
              <w:t>序号</w:t>
            </w: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0"/>
                <w:sz w:val="28"/>
                <w:szCs w:val="28"/>
              </w:rPr>
            </w:pPr>
            <w:r>
              <w:rPr>
                <w:rFonts w:hint="eastAsia" w:ascii="黑体" w:hAnsi="黑体" w:eastAsia="黑体" w:cs="黑体"/>
                <w:bCs/>
                <w:color w:val="auto"/>
                <w:kern w:val="0"/>
                <w:sz w:val="28"/>
                <w:szCs w:val="28"/>
                <w:highlight w:val="none"/>
              </w:rPr>
              <w:t>危险化学品目录序号</w:t>
            </w:r>
          </w:p>
        </w:tc>
        <w:tc>
          <w:tcPr>
            <w:tcW w:w="38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0"/>
                <w:sz w:val="28"/>
                <w:szCs w:val="28"/>
              </w:rPr>
            </w:pPr>
            <w:r>
              <w:rPr>
                <w:rFonts w:hint="eastAsia" w:ascii="黑体" w:hAnsi="黑体" w:eastAsia="黑体" w:cs="黑体"/>
                <w:color w:val="auto"/>
                <w:kern w:val="0"/>
                <w:sz w:val="28"/>
                <w:szCs w:val="28"/>
              </w:rPr>
              <w:t>品名</w:t>
            </w:r>
          </w:p>
        </w:tc>
        <w:tc>
          <w:tcPr>
            <w:tcW w:w="316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0"/>
                <w:sz w:val="28"/>
                <w:szCs w:val="28"/>
              </w:rPr>
            </w:pPr>
            <w:r>
              <w:rPr>
                <w:rFonts w:hint="eastAsia" w:ascii="黑体" w:hAnsi="黑体" w:eastAsia="黑体" w:cs="黑体"/>
                <w:color w:val="auto"/>
                <w:kern w:val="0"/>
                <w:sz w:val="28"/>
                <w:szCs w:val="28"/>
              </w:rPr>
              <w:t>别名</w:t>
            </w:r>
          </w:p>
        </w:tc>
        <w:tc>
          <w:tcPr>
            <w:tcW w:w="13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0"/>
                <w:sz w:val="28"/>
                <w:szCs w:val="28"/>
              </w:rPr>
            </w:pPr>
            <w:r>
              <w:rPr>
                <w:rFonts w:hint="eastAsia" w:ascii="黑体" w:hAnsi="黑体" w:eastAsia="黑体" w:cs="黑体"/>
                <w:color w:val="auto"/>
                <w:kern w:val="0"/>
                <w:sz w:val="28"/>
                <w:szCs w:val="28"/>
              </w:rPr>
              <w:t>CAS号</w:t>
            </w:r>
          </w:p>
        </w:tc>
        <w:tc>
          <w:tcPr>
            <w:tcW w:w="6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0"/>
                <w:sz w:val="28"/>
                <w:szCs w:val="28"/>
              </w:rPr>
            </w:pPr>
            <w:r>
              <w:rPr>
                <w:rFonts w:hint="eastAsia" w:ascii="黑体" w:hAnsi="黑体" w:eastAsia="黑体" w:cs="黑体"/>
                <w:color w:val="auto"/>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default"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氨</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液氨；氨气</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7664-41-7</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40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八氟异丁烯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1，1，3，3，3－五氟－2－三氟甲基－1－丙烯；八氟异丁烯 ；PFIB</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382-21-8</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43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1,2,4,5,6,7,8,8-八氯-2,3,3a,4,7,7a-六氢-4,7-亚甲基茚</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氯丹</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57-74-9</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44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八氯莰烯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毒杀芬</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8001-35-2</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45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八溴联苯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27858-07-7</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67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N-苯基-2-萘胺</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防老剂D</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135-88-6</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丙酮氰醇</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丙酮合氰化氢；2-羟基异丁腈；氰丙醇</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75-86-5</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143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2-丙烯腈[稳定的]</w:t>
            </w:r>
          </w:p>
        </w:tc>
        <w:tc>
          <w:tcPr>
            <w:tcW w:w="3163" w:type="dxa"/>
            <w:noWrap/>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丙烯腈；乙烯基氰；氰基乙烯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107-13-1</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159</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超氧化钾</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12030-88-5</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160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超氧化钠</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12034-12-7</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45"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216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叠氮化钡</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叠氮钡</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18810-58-7</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45"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218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叠氮化铅[含水或水加乙醇≥20%]</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13424-46-9</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Cs w:val="21"/>
                <w:highlight w:val="none"/>
              </w:rPr>
              <w:t>253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Cs w:val="21"/>
                <w:highlight w:val="none"/>
              </w:rPr>
              <w:t>短链氯化石蜡</w:t>
            </w:r>
            <w:r>
              <w:rPr>
                <w:rFonts w:hint="eastAsia" w:ascii="仿宋_GB2312" w:hAnsi="仿宋_GB2312" w:eastAsia="仿宋_GB2312" w:cs="仿宋_GB2312"/>
                <w:color w:val="auto"/>
                <w:kern w:val="0"/>
                <w:szCs w:val="21"/>
                <w:highlight w:val="none"/>
              </w:rPr>
              <w:br w:type="textWrapping"/>
            </w:r>
            <w:r>
              <w:rPr>
                <w:rFonts w:hint="eastAsia" w:ascii="仿宋_GB2312" w:hAnsi="仿宋_GB2312" w:eastAsia="仿宋_GB2312" w:cs="仿宋_GB2312"/>
                <w:color w:val="auto"/>
                <w:kern w:val="0"/>
                <w:szCs w:val="21"/>
                <w:highlight w:val="none"/>
              </w:rPr>
              <w:t>（C</w:t>
            </w:r>
            <w:r>
              <w:rPr>
                <w:rFonts w:hint="eastAsia" w:ascii="仿宋_GB2312" w:hAnsi="仿宋_GB2312" w:eastAsia="仿宋_GB2312" w:cs="仿宋_GB2312"/>
                <w:color w:val="auto"/>
                <w:kern w:val="0"/>
                <w:szCs w:val="21"/>
                <w:highlight w:val="none"/>
                <w:vertAlign w:val="subscript"/>
              </w:rPr>
              <w:t>10-13</w:t>
            </w:r>
            <w:r>
              <w:rPr>
                <w:rFonts w:hint="eastAsia" w:ascii="仿宋_GB2312" w:hAnsi="仿宋_GB2312" w:eastAsia="仿宋_GB2312" w:cs="仿宋_GB2312"/>
                <w:color w:val="auto"/>
                <w:kern w:val="0"/>
                <w:szCs w:val="21"/>
                <w:highlight w:val="none"/>
              </w:rPr>
              <w:t>）</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Cs w:val="21"/>
                <w:highlight w:val="none"/>
              </w:rPr>
              <w:t>C10-13 氯代烃</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Cs w:val="21"/>
                <w:highlight w:val="none"/>
              </w:rPr>
              <w:t>85535-84-8</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258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1-(对氯苯基)-2,8,9-三氧-5-氮-1-硅双环(3,3,3)十二烷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毒鼠硅；氯硅宁；硅灭鼠</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29025-67-0</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5"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272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多氯二苯并对二噁英</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PCDDs</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273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多氯二苯并呋喃</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PCDFs</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274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多氯联苯 (严限)</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PCBs</w:t>
            </w:r>
          </w:p>
        </w:tc>
        <w:tc>
          <w:tcPr>
            <w:tcW w:w="1387"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275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多氯三联苯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61788-33-8</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339</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1,3-二氟丙-2-醇(Ⅰ)与1-氯-3-氟丙-2-醇(Ⅱ)的混合物</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鼠甘伏；甘氟</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8065-71-2</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340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二氟化氧</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一氧化二氟</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7783-41-7</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386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1,1´-二甲基-4,4´-联吡啶阳离子</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百草枯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4685-14-7</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5"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391</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O,O-二甲基-O-(4-硝基苯基)硫代磷酸酯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甲基对硫磷</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298-00-0</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394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 xml:space="preserve">O,O-二甲基-O-[1-甲基-2-(甲基氨基甲酰)乙烯基]磷酸酯[含量＞0.5%] </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久效磷</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6923-22-4</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395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O,O-二甲基-O-[1-甲基-2氯-2-(二乙基氨基甲酰)乙烯基]磷酸酯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2-氯-3-(二乙氨基)-1-甲基-3-氧代-1-丙烯二甲基磷酸酯；磷胺</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13171-21-6</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396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O,O-二甲基-S-(2,3-二氢-5-甲氧基-2-氧代-1,3,4-噻二唑-3-基甲基)二硫代磷酸酯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杀扑磷</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950-37-8</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400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O,O-二甲基-S-(N-甲基氨基甲酰甲基)硫代磷酸酯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氧乐果</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1113-02-6</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8"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468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二甲基胂酸钠</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卡可酸钠</w:t>
            </w:r>
          </w:p>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124-65-2</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528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二氯二氟甲烷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R12</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75-71-8</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5"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534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二氯化硫</w:t>
            </w:r>
          </w:p>
        </w:tc>
        <w:tc>
          <w:tcPr>
            <w:tcW w:w="3163" w:type="dxa"/>
            <w:vAlign w:val="center"/>
          </w:tcPr>
          <w:p>
            <w:pPr>
              <w:keepNext w:val="0"/>
              <w:keepLines w:val="0"/>
              <w:widowControl w:val="0"/>
              <w:kinsoku/>
              <w:wordWrap/>
              <w:overflowPunct/>
              <w:topLinePunct w:val="0"/>
              <w:autoSpaceDN/>
              <w:bidi w:val="0"/>
              <w:spacing w:line="600" w:lineRule="exact"/>
              <w:jc w:val="lef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10545－99－0</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5"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545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二氯四氟乙烷</w:t>
            </w:r>
          </w:p>
        </w:tc>
        <w:tc>
          <w:tcPr>
            <w:tcW w:w="3163" w:type="dxa"/>
            <w:vAlign w:val="center"/>
          </w:tcPr>
          <w:p>
            <w:pPr>
              <w:keepNext w:val="0"/>
              <w:keepLines w:val="0"/>
              <w:widowControl w:val="0"/>
              <w:kinsoku/>
              <w:wordWrap/>
              <w:overflowPunct/>
              <w:topLinePunct w:val="0"/>
              <w:autoSpaceDN/>
              <w:bidi w:val="0"/>
              <w:spacing w:line="600" w:lineRule="exact"/>
              <w:jc w:val="lef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R114</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76-14-2</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548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2,4-二氯硝基苯</w:t>
            </w:r>
          </w:p>
        </w:tc>
        <w:tc>
          <w:tcPr>
            <w:tcW w:w="3163" w:type="dxa"/>
            <w:vAlign w:val="center"/>
          </w:tcPr>
          <w:p>
            <w:pPr>
              <w:keepNext w:val="0"/>
              <w:keepLines w:val="0"/>
              <w:widowControl w:val="0"/>
              <w:kinsoku/>
              <w:wordWrap/>
              <w:overflowPunct/>
              <w:topLinePunct w:val="0"/>
              <w:autoSpaceDN/>
              <w:bidi w:val="0"/>
              <w:spacing w:line="600" w:lineRule="exact"/>
              <w:jc w:val="left"/>
              <w:textAlignment w:val="auto"/>
              <w:rPr>
                <w:rFonts w:hint="eastAsia" w:ascii="仿宋_GB2312" w:hAnsi="仿宋_GB2312" w:eastAsia="仿宋_GB2312" w:cs="仿宋_GB2312"/>
                <w:color w:val="auto"/>
                <w:kern w:val="0"/>
                <w:szCs w:val="21"/>
                <w:lang w:val="en-US" w:eastAsia="zh-CN"/>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611-06-3</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Times New Roman" w:hAnsi="Times New Roman" w:eastAsia="宋体" w:cs="Times New Roman"/>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549</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2,5-二氯硝基苯</w:t>
            </w:r>
          </w:p>
        </w:tc>
        <w:tc>
          <w:tcPr>
            <w:tcW w:w="3163" w:type="dxa"/>
            <w:vAlign w:val="center"/>
          </w:tcPr>
          <w:p>
            <w:pPr>
              <w:keepNext w:val="0"/>
              <w:keepLines w:val="0"/>
              <w:widowControl w:val="0"/>
              <w:kinsoku/>
              <w:wordWrap/>
              <w:overflowPunct/>
              <w:topLinePunct w:val="0"/>
              <w:autoSpaceDN/>
              <w:bidi w:val="0"/>
              <w:spacing w:line="600" w:lineRule="exact"/>
              <w:jc w:val="left"/>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1,4-二氯-2-硝基苯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89-61-2</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Times New Roman" w:hAnsi="Times New Roman" w:eastAsia="宋体" w:cs="Times New Roman"/>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551</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二氯一氟甲烷</w:t>
            </w:r>
          </w:p>
        </w:tc>
        <w:tc>
          <w:tcPr>
            <w:tcW w:w="3163" w:type="dxa"/>
            <w:vAlign w:val="center"/>
          </w:tcPr>
          <w:p>
            <w:pPr>
              <w:keepNext w:val="0"/>
              <w:keepLines w:val="0"/>
              <w:widowControl w:val="0"/>
              <w:kinsoku/>
              <w:wordWrap/>
              <w:overflowPunct/>
              <w:topLinePunct w:val="0"/>
              <w:autoSpaceDN/>
              <w:bidi w:val="0"/>
              <w:spacing w:line="600" w:lineRule="exact"/>
              <w:jc w:val="lef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R21</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75-43-4</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558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1,1-二氯乙烯</w:t>
            </w:r>
          </w:p>
        </w:tc>
        <w:tc>
          <w:tcPr>
            <w:tcW w:w="3163" w:type="dxa"/>
            <w:vAlign w:val="center"/>
          </w:tcPr>
          <w:p>
            <w:pPr>
              <w:keepNext w:val="0"/>
              <w:keepLines w:val="0"/>
              <w:widowControl w:val="0"/>
              <w:kinsoku/>
              <w:wordWrap/>
              <w:overflowPunct/>
              <w:topLinePunct w:val="0"/>
              <w:autoSpaceDN/>
              <w:bidi w:val="0"/>
              <w:spacing w:line="600" w:lineRule="exact"/>
              <w:jc w:val="lef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偏二氯乙烯；乙烯叉二氯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75-35-4</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559</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1,2-二氯乙烯</w:t>
            </w:r>
          </w:p>
        </w:tc>
        <w:tc>
          <w:tcPr>
            <w:tcW w:w="3163" w:type="dxa"/>
            <w:vAlign w:val="center"/>
          </w:tcPr>
          <w:p>
            <w:pPr>
              <w:keepNext w:val="0"/>
              <w:keepLines w:val="0"/>
              <w:widowControl w:val="0"/>
              <w:kinsoku/>
              <w:wordWrap/>
              <w:overflowPunct/>
              <w:topLinePunct w:val="0"/>
              <w:autoSpaceDN/>
              <w:bidi w:val="0"/>
              <w:spacing w:line="600" w:lineRule="exact"/>
              <w:jc w:val="lef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二氯化乙炔</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540-59-0</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568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2,3-二氢-2,2-二甲基苯并呋喃-7-基-N-甲基氨基甲酸酯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克百威</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1563-66-2</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572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2,6-二噻-1,3,5,7-四氮三环-[3,3,1,1,3,7]癸烷-2,2,6,6-四氧化物</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毒鼠强</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1980-12-6</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583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4,6-二硝基-2-氨基苯酚</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苦氨酸；二硝基氨基苯酚</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96-91-3</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585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4,6-二硝基-2-氨基苯酚钠</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苦氨酸钠</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831-52-7</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586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1,2-二硝基苯</w:t>
            </w:r>
          </w:p>
        </w:tc>
        <w:tc>
          <w:tcPr>
            <w:tcW w:w="3163" w:type="dxa"/>
            <w:vAlign w:val="center"/>
          </w:tcPr>
          <w:p>
            <w:pPr>
              <w:keepNext w:val="0"/>
              <w:keepLines w:val="0"/>
              <w:widowControl w:val="0"/>
              <w:kinsoku/>
              <w:wordWrap/>
              <w:overflowPunct/>
              <w:topLinePunct w:val="0"/>
              <w:autoSpaceDN/>
              <w:bidi w:val="0"/>
              <w:spacing w:line="600" w:lineRule="exact"/>
              <w:jc w:val="left"/>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邻二硝基苯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528-29-0</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587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1,3-二硝基苯</w:t>
            </w:r>
          </w:p>
        </w:tc>
        <w:tc>
          <w:tcPr>
            <w:tcW w:w="3163" w:type="dxa"/>
            <w:vAlign w:val="center"/>
          </w:tcPr>
          <w:p>
            <w:pPr>
              <w:keepNext w:val="0"/>
              <w:keepLines w:val="0"/>
              <w:widowControl w:val="0"/>
              <w:kinsoku/>
              <w:wordWrap/>
              <w:overflowPunct/>
              <w:topLinePunct w:val="0"/>
              <w:autoSpaceDN/>
              <w:bidi w:val="0"/>
              <w:spacing w:line="600" w:lineRule="exact"/>
              <w:jc w:val="left"/>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间二硝基苯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99-65-0</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588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1,4-二硝基苯</w:t>
            </w:r>
          </w:p>
        </w:tc>
        <w:tc>
          <w:tcPr>
            <w:tcW w:w="3163" w:type="dxa"/>
            <w:vAlign w:val="center"/>
          </w:tcPr>
          <w:p>
            <w:pPr>
              <w:keepNext w:val="0"/>
              <w:keepLines w:val="0"/>
              <w:widowControl w:val="0"/>
              <w:kinsoku/>
              <w:wordWrap/>
              <w:overflowPunct/>
              <w:topLinePunct w:val="0"/>
              <w:autoSpaceDN/>
              <w:bidi w:val="0"/>
              <w:spacing w:line="600" w:lineRule="exact"/>
              <w:jc w:val="left"/>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对二硝基苯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100-25-4</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vMerge w:val="restart"/>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592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二硝基苯酚[干的或含水＜15%]</w:t>
            </w:r>
          </w:p>
        </w:tc>
        <w:tc>
          <w:tcPr>
            <w:tcW w:w="3163"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1387"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25550-58-7</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vMerge w:val="continue"/>
            <w:noWrap/>
            <w:vAlign w:val="center"/>
          </w:tcPr>
          <w:p>
            <w:pPr>
              <w:keepNext w:val="0"/>
              <w:keepLines w:val="0"/>
              <w:widowControl w:val="0"/>
              <w:kinsoku/>
              <w:wordWrap/>
              <w:overflowPunct/>
              <w:topLinePunct w:val="0"/>
              <w:autoSpaceDN/>
              <w:bidi w:val="0"/>
              <w:spacing w:line="600" w:lineRule="exact"/>
              <w:ind w:left="420" w:firstLineChars="0"/>
              <w:jc w:val="center"/>
              <w:textAlignment w:val="auto"/>
              <w:rPr>
                <w:rFonts w:hint="eastAsia" w:ascii="仿宋_GB2312" w:hAnsi="仿宋_GB2312" w:eastAsia="仿宋_GB2312" w:cs="仿宋_GB2312"/>
                <w:color w:val="auto"/>
                <w:kern w:val="0"/>
                <w:szCs w:val="21"/>
              </w:rPr>
            </w:pPr>
          </w:p>
        </w:tc>
        <w:tc>
          <w:tcPr>
            <w:tcW w:w="984"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二硝基苯酚溶液</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592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二硝基苯酚溶液</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25550-58-7</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593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2,4-二硝基苯酚[含水≥15%]</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1-羟基-2,4-二硝基苯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51-28-5</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594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2,5-二硝基苯酚[含水≥15%]</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329-71-5</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5"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595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2,6-二硝基苯酚[含水≥15%]</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573-56-8</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597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2,4-二硝基苯酚钠</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1011-73-0</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606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二硝基甘脲</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55510-04-8</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607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2,4-二硝基甲苯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121-14-2</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608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2,6-二硝基甲苯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606-20-2</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609</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二硝基间苯二酚</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519-44-8</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616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1,5-二硝基萘</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605-71-0</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617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1,8-二硝基萘</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602-38-0</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5"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621</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二硝基重氮苯酚[按质量含水或乙醇和水的混合物不低于40%]</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重氮二硝基苯酚</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4682</w:t>
            </w:r>
            <w:r>
              <w:rPr>
                <w:rFonts w:hint="eastAsia" w:ascii="仿宋_GB2312" w:hAnsi="仿宋_GB2312" w:eastAsia="仿宋_GB2312" w:cs="仿宋_GB2312"/>
                <w:color w:val="auto"/>
                <w:kern w:val="0"/>
                <w:szCs w:val="21"/>
                <w:lang w:val="en-US" w:eastAsia="zh-CN"/>
              </w:rPr>
              <w:t>-0</w:t>
            </w:r>
            <w:r>
              <w:rPr>
                <w:rFonts w:hint="eastAsia" w:ascii="仿宋_GB2312" w:hAnsi="仿宋_GB2312" w:eastAsia="仿宋_GB2312" w:cs="仿宋_GB2312"/>
                <w:color w:val="auto"/>
                <w:kern w:val="0"/>
                <w:szCs w:val="21"/>
              </w:rPr>
              <w:t>3</w:t>
            </w:r>
            <w:r>
              <w:rPr>
                <w:rFonts w:hint="eastAsia" w:ascii="仿宋_GB2312" w:hAnsi="仿宋_GB2312" w:eastAsia="仿宋_GB2312" w:cs="仿宋_GB2312"/>
                <w:color w:val="auto"/>
                <w:kern w:val="0"/>
                <w:szCs w:val="21"/>
                <w:lang w:val="en-US" w:eastAsia="zh-CN"/>
              </w:rPr>
              <w:t>-</w:t>
            </w:r>
            <w:r>
              <w:rPr>
                <w:rFonts w:hint="eastAsia" w:ascii="仿宋_GB2312" w:hAnsi="仿宋_GB2312" w:eastAsia="仿宋_GB2312" w:cs="仿宋_GB2312"/>
                <w:color w:val="auto"/>
                <w:kern w:val="0"/>
                <w:szCs w:val="21"/>
              </w:rPr>
              <w:t>5</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630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1，2 -二溴乙烷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乙撑二溴；二溴化乙烯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106-93-4</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637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二氧化氮</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10102-44-0</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651</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二乙二醇二硝酸酯[含不挥发、不溶于水的减敏剂≥25%]</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二甘醇二硝酸酯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693-21-0</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654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O,O-二乙基-N-(1,3-二硫戊环-2-亚基)磷酰胺[含量＞15%]</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2-(二乙氧基磷酰亚氨基)-1,3-二硫戊环；硫环磷</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947-02-4</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658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O,O-二乙基-O-(2-乙硫基乙基)硫代磷酸酯与O,O-二乙基-S-(2-乙硫基乙基)硫代磷酸酯的混合物[含量＞3%]</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内吸磷</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8065-48-3</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659</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O,O-二乙基-O-(3-氯-4-甲基香豆素-7-基)硫代磷酸酯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蝇毒磷</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56-72-4</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662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O,O-二乙基-O-(4-硝基苯基)硫代磷酸酯[含量＞4%]</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对硫磷</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56-38-2</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676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O,O-二乙基-S-(乙硫基甲基)二硫代磷酸酯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甲拌磷</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298-02-2</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680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O,O-二乙基-S-叔丁基硫甲基二硫代磷酸酯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特丁硫磷</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13071-79-9</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688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N-(2,6-二乙基苯基)-N-甲氧基甲基-氯乙酰胺</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甲草胺</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15972-60-8</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692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二乙基汞</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二乙汞</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627-44-1</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724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发烟硝酸</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52583-42-3</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732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氟</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7782-41-4</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733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1-氟-2,4-二硝基苯</w:t>
            </w:r>
          </w:p>
        </w:tc>
        <w:tc>
          <w:tcPr>
            <w:tcW w:w="3163" w:type="dxa"/>
            <w:vAlign w:val="center"/>
          </w:tcPr>
          <w:p>
            <w:pPr>
              <w:keepNext w:val="0"/>
              <w:keepLines w:val="0"/>
              <w:widowControl w:val="0"/>
              <w:kinsoku/>
              <w:wordWrap/>
              <w:overflowPunct/>
              <w:topLinePunct w:val="0"/>
              <w:autoSpaceDN/>
              <w:bidi w:val="0"/>
              <w:spacing w:line="600" w:lineRule="exact"/>
              <w:jc w:val="left"/>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2,4-二硝基-1-氟苯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70-34-8</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Times New Roman" w:hAnsi="Times New Roman" w:eastAsia="宋体" w:cs="Times New Roman"/>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784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氟乙酸钠</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氟醋酸钠</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62-74-8</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788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氟乙酰胺</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640-19-7</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5"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792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甘露糖醇六硝酸酯[湿的,按质量含水或乙醇和水的混合物不低于40％]</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六硝基甘露醇</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15825-70-4</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vMerge w:val="restart"/>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798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高氯酸[浓度＞72%]</w:t>
            </w:r>
          </w:p>
        </w:tc>
        <w:tc>
          <w:tcPr>
            <w:tcW w:w="3163" w:type="dxa"/>
            <w:vMerge w:val="restart"/>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过氯酸</w:t>
            </w:r>
          </w:p>
        </w:tc>
        <w:tc>
          <w:tcPr>
            <w:tcW w:w="1387"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7601-90-3</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vMerge w:val="continue"/>
            <w:noWrap/>
            <w:vAlign w:val="center"/>
          </w:tcPr>
          <w:p>
            <w:pPr>
              <w:keepNext w:val="0"/>
              <w:keepLines w:val="0"/>
              <w:widowControl w:val="0"/>
              <w:kinsoku/>
              <w:wordWrap/>
              <w:overflowPunct/>
              <w:topLinePunct w:val="0"/>
              <w:autoSpaceDN/>
              <w:bidi w:val="0"/>
              <w:spacing w:line="600" w:lineRule="exact"/>
              <w:ind w:left="420" w:firstLineChars="0"/>
              <w:jc w:val="center"/>
              <w:textAlignment w:val="auto"/>
              <w:rPr>
                <w:rFonts w:hint="eastAsia" w:ascii="仿宋_GB2312" w:hAnsi="仿宋_GB2312" w:eastAsia="仿宋_GB2312" w:cs="仿宋_GB2312"/>
                <w:color w:val="auto"/>
                <w:kern w:val="0"/>
                <w:szCs w:val="21"/>
              </w:rPr>
            </w:pPr>
          </w:p>
        </w:tc>
        <w:tc>
          <w:tcPr>
            <w:tcW w:w="984"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高氯酸[浓度≤50%]</w:t>
            </w:r>
          </w:p>
        </w:tc>
        <w:tc>
          <w:tcPr>
            <w:tcW w:w="3163" w:type="dxa"/>
            <w:vMerge w:val="continue"/>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vMerge w:val="continue"/>
            <w:noWrap/>
            <w:vAlign w:val="center"/>
          </w:tcPr>
          <w:p>
            <w:pPr>
              <w:keepNext w:val="0"/>
              <w:keepLines w:val="0"/>
              <w:widowControl w:val="0"/>
              <w:kinsoku/>
              <w:wordWrap/>
              <w:overflowPunct/>
              <w:topLinePunct w:val="0"/>
              <w:autoSpaceDN/>
              <w:bidi w:val="0"/>
              <w:spacing w:line="600" w:lineRule="exact"/>
              <w:ind w:left="420" w:firstLineChars="0"/>
              <w:jc w:val="center"/>
              <w:textAlignment w:val="auto"/>
              <w:rPr>
                <w:rFonts w:hint="eastAsia" w:ascii="仿宋_GB2312" w:hAnsi="仿宋_GB2312" w:eastAsia="仿宋_GB2312" w:cs="仿宋_GB2312"/>
                <w:color w:val="auto"/>
                <w:kern w:val="0"/>
                <w:szCs w:val="21"/>
              </w:rPr>
            </w:pPr>
          </w:p>
        </w:tc>
        <w:tc>
          <w:tcPr>
            <w:tcW w:w="984"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高氯酸[浓度50%～72%]</w:t>
            </w:r>
          </w:p>
        </w:tc>
        <w:tc>
          <w:tcPr>
            <w:tcW w:w="3163" w:type="dxa"/>
            <w:vMerge w:val="continue"/>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799</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高氯酸铵</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过氯酸铵</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7790-98-9</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803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高氯酸钾</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过氯酸钾</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7778-74-7</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804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高氯酸锂</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过氯酸锂</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7791</w:t>
            </w:r>
            <w:r>
              <w:rPr>
                <w:rFonts w:hint="eastAsia" w:ascii="仿宋_GB2312" w:hAnsi="仿宋_GB2312" w:eastAsia="仿宋_GB2312" w:cs="仿宋_GB2312"/>
                <w:color w:val="auto"/>
                <w:kern w:val="0"/>
                <w:szCs w:val="21"/>
                <w:lang w:val="en-US" w:eastAsia="zh-CN"/>
              </w:rPr>
              <w:t>-0</w:t>
            </w:r>
            <w:r>
              <w:rPr>
                <w:rFonts w:hint="eastAsia" w:ascii="仿宋_GB2312" w:hAnsi="仿宋_GB2312" w:eastAsia="仿宋_GB2312" w:cs="仿宋_GB2312"/>
                <w:color w:val="auto"/>
                <w:kern w:val="0"/>
                <w:szCs w:val="21"/>
              </w:rPr>
              <w:t>3</w:t>
            </w:r>
            <w:r>
              <w:rPr>
                <w:rFonts w:hint="eastAsia" w:ascii="仿宋_GB2312" w:hAnsi="仿宋_GB2312" w:eastAsia="仿宋_GB2312" w:cs="仿宋_GB2312"/>
                <w:color w:val="auto"/>
                <w:kern w:val="0"/>
                <w:szCs w:val="21"/>
                <w:lang w:val="en-US" w:eastAsia="zh-CN"/>
              </w:rPr>
              <w:t>-</w:t>
            </w:r>
            <w:r>
              <w:rPr>
                <w:rFonts w:hint="eastAsia" w:ascii="仿宋_GB2312" w:hAnsi="仿宋_GB2312" w:eastAsia="仿宋_GB2312" w:cs="仿宋_GB2312"/>
                <w:color w:val="auto"/>
                <w:kern w:val="0"/>
                <w:szCs w:val="21"/>
              </w:rPr>
              <w:t>9</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806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高氯酸钠</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过氯酸钠</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7601-89-0</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813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高锰酸钾</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过锰酸钾；灰锰氧</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7722-64-7</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814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高锰酸钠</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过锰酸钠</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10101-50-5</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vMerge w:val="restart"/>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842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硅铝</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57485-31-1</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vMerge w:val="continue"/>
            <w:noWrap/>
            <w:vAlign w:val="center"/>
          </w:tcPr>
          <w:p>
            <w:pPr>
              <w:keepNext w:val="0"/>
              <w:keepLines w:val="0"/>
              <w:widowControl w:val="0"/>
              <w:kinsoku/>
              <w:wordWrap/>
              <w:overflowPunct/>
              <w:topLinePunct w:val="0"/>
              <w:autoSpaceDN/>
              <w:bidi w:val="0"/>
              <w:spacing w:line="600" w:lineRule="exact"/>
              <w:ind w:left="420" w:firstLineChars="0"/>
              <w:jc w:val="center"/>
              <w:textAlignment w:val="auto"/>
              <w:rPr>
                <w:rFonts w:hint="eastAsia" w:ascii="仿宋_GB2312" w:hAnsi="仿宋_GB2312" w:eastAsia="仿宋_GB2312" w:cs="仿宋_GB2312"/>
                <w:color w:val="auto"/>
                <w:kern w:val="0"/>
                <w:szCs w:val="21"/>
              </w:rPr>
            </w:pPr>
          </w:p>
        </w:tc>
        <w:tc>
          <w:tcPr>
            <w:tcW w:w="984"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硅铝粉[无涂层的]</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57485-31-1</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867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过氧化钡</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二氧化钡</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1304-29-6</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vMerge w:val="restart"/>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rPr>
            </w:pPr>
          </w:p>
        </w:tc>
        <w:tc>
          <w:tcPr>
            <w:tcW w:w="984"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883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过氧化二异丙苯[52%＜含量≤100%]</w:t>
            </w:r>
          </w:p>
        </w:tc>
        <w:tc>
          <w:tcPr>
            <w:tcW w:w="3163" w:type="dxa"/>
            <w:vMerge w:val="restart"/>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二枯基过氧化物；硫化剂DCP</w:t>
            </w:r>
          </w:p>
        </w:tc>
        <w:tc>
          <w:tcPr>
            <w:tcW w:w="1387"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80-43-3</w:t>
            </w:r>
          </w:p>
        </w:tc>
        <w:tc>
          <w:tcPr>
            <w:tcW w:w="622"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vMerge w:val="continue"/>
            <w:noWrap/>
            <w:vAlign w:val="center"/>
          </w:tcPr>
          <w:p>
            <w:pPr>
              <w:keepNext w:val="0"/>
              <w:keepLines w:val="0"/>
              <w:widowControl w:val="0"/>
              <w:kinsoku/>
              <w:wordWrap/>
              <w:overflowPunct/>
              <w:topLinePunct w:val="0"/>
              <w:autoSpaceDN/>
              <w:bidi w:val="0"/>
              <w:spacing w:line="600" w:lineRule="exact"/>
              <w:ind w:left="420" w:firstLineChars="0"/>
              <w:jc w:val="center"/>
              <w:textAlignment w:val="auto"/>
              <w:rPr>
                <w:rFonts w:hint="eastAsia" w:ascii="仿宋_GB2312" w:hAnsi="仿宋_GB2312" w:eastAsia="仿宋_GB2312" w:cs="仿宋_GB2312"/>
                <w:color w:val="auto"/>
                <w:kern w:val="0"/>
                <w:szCs w:val="21"/>
              </w:rPr>
            </w:pPr>
          </w:p>
        </w:tc>
        <w:tc>
          <w:tcPr>
            <w:tcW w:w="984"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过氧化二异丙苯[含量≤52%,含惰性固体≥48%]</w:t>
            </w:r>
          </w:p>
        </w:tc>
        <w:tc>
          <w:tcPr>
            <w:tcW w:w="3163" w:type="dxa"/>
            <w:vMerge w:val="continue"/>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888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过氧化钙</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二氧化钙</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1305-79-9</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894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过氧化钾</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17014-71-0</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895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过氧化锂</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12031-80-0</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897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过氧化镁</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二氧化镁</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1335-26-8</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5"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898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过氧化钠</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双氧化钠；二氧化钠</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1313-60-6</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899</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过氧化脲</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过氧化氢尿素；过氧化氢脲</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124-43-6</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900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过氧化氢苯甲酰</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过苯甲酸</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93-59-4</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910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过氧化锶</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二氧化锶</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1314-18-7</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912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过氧化锌</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二氧化锌</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1314-22-3</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565" w:type="dxa"/>
            <w:vMerge w:val="restart"/>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926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过乙酸[含量≤16%,含水≥39%,含乙酸≥15%,含过氧化氢≤24%,含有稳定剂]</w:t>
            </w:r>
          </w:p>
        </w:tc>
        <w:tc>
          <w:tcPr>
            <w:tcW w:w="3163" w:type="dxa"/>
            <w:vMerge w:val="restart"/>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过醋酸；过氧乙酸；乙酰过氧化氢</w:t>
            </w:r>
          </w:p>
        </w:tc>
        <w:tc>
          <w:tcPr>
            <w:tcW w:w="1387"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79-21-0</w:t>
            </w:r>
          </w:p>
        </w:tc>
        <w:tc>
          <w:tcPr>
            <w:tcW w:w="622"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 w:val="21"/>
                <w:szCs w:val="21"/>
                <w:lang w:val="en-US" w:eastAsia="zh-CN" w:bidi="ar-SA"/>
              </w:rPr>
              <w:t>生产过程中不涉及化学反应的除外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5" w:hRule="atLeast"/>
          <w:jc w:val="center"/>
        </w:trPr>
        <w:tc>
          <w:tcPr>
            <w:tcW w:w="565" w:type="dxa"/>
            <w:vMerge w:val="continue"/>
            <w:noWrap/>
            <w:vAlign w:val="center"/>
          </w:tcPr>
          <w:p>
            <w:pPr>
              <w:keepNext w:val="0"/>
              <w:keepLines w:val="0"/>
              <w:widowControl w:val="0"/>
              <w:kinsoku/>
              <w:wordWrap/>
              <w:overflowPunct/>
              <w:topLinePunct w:val="0"/>
              <w:autoSpaceDN/>
              <w:bidi w:val="0"/>
              <w:spacing w:line="600" w:lineRule="exact"/>
              <w:ind w:left="420" w:firstLineChars="0"/>
              <w:jc w:val="center"/>
              <w:textAlignment w:val="auto"/>
              <w:rPr>
                <w:rFonts w:hint="eastAsia" w:ascii="仿宋_GB2312" w:hAnsi="仿宋_GB2312" w:eastAsia="仿宋_GB2312" w:cs="仿宋_GB2312"/>
                <w:color w:val="auto"/>
                <w:kern w:val="0"/>
                <w:szCs w:val="21"/>
              </w:rPr>
            </w:pPr>
          </w:p>
        </w:tc>
        <w:tc>
          <w:tcPr>
            <w:tcW w:w="984"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过乙酸[含量≤43%,含水≥5%,含乙酸≥35%,含过氧化氢≤6%,含有稳定剂]</w:t>
            </w:r>
          </w:p>
        </w:tc>
        <w:tc>
          <w:tcPr>
            <w:tcW w:w="3163" w:type="dxa"/>
            <w:vMerge w:val="continue"/>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vMerge w:val="restart"/>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957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环三亚甲基三硝胺[含水≥15%]</w:t>
            </w:r>
          </w:p>
        </w:tc>
        <w:tc>
          <w:tcPr>
            <w:tcW w:w="3163" w:type="dxa"/>
            <w:vMerge w:val="restart"/>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黑索金；旋风炸药</w:t>
            </w:r>
          </w:p>
        </w:tc>
        <w:tc>
          <w:tcPr>
            <w:tcW w:w="1387"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121-82-4</w:t>
            </w:r>
          </w:p>
        </w:tc>
        <w:tc>
          <w:tcPr>
            <w:tcW w:w="622" w:type="dxa"/>
            <w:vMerge w:val="restart"/>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vMerge w:val="continue"/>
            <w:noWrap/>
            <w:vAlign w:val="center"/>
          </w:tcPr>
          <w:p>
            <w:pPr>
              <w:keepNext w:val="0"/>
              <w:keepLines w:val="0"/>
              <w:widowControl w:val="0"/>
              <w:kinsoku/>
              <w:wordWrap/>
              <w:overflowPunct/>
              <w:topLinePunct w:val="0"/>
              <w:autoSpaceDN/>
              <w:bidi w:val="0"/>
              <w:spacing w:line="600" w:lineRule="exact"/>
              <w:ind w:firstLineChars="0"/>
              <w:jc w:val="center"/>
              <w:textAlignment w:val="auto"/>
              <w:rPr>
                <w:rFonts w:hint="eastAsia" w:ascii="仿宋_GB2312" w:hAnsi="仿宋_GB2312" w:eastAsia="仿宋_GB2312" w:cs="仿宋_GB2312"/>
                <w:color w:val="auto"/>
                <w:kern w:val="0"/>
                <w:szCs w:val="21"/>
              </w:rPr>
            </w:pPr>
          </w:p>
        </w:tc>
        <w:tc>
          <w:tcPr>
            <w:tcW w:w="984"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环三亚甲基三硝胺[减敏的]</w:t>
            </w:r>
          </w:p>
        </w:tc>
        <w:tc>
          <w:tcPr>
            <w:tcW w:w="3163" w:type="dxa"/>
            <w:vMerge w:val="continue"/>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vMerge w:val="continue"/>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958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环三亚甲基三硝胺与环四亚甲基四硝胺混合物[含水≥15%或含减敏剂≥10%]</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黑索金与奥克托金混合物</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959</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环三亚甲基三硝胺与三硝基甲苯和铝粉混合物</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黑索金与梯恩梯和铝粉混合炸药；黑索托纳尔</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5"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960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环三亚甲基三硝胺与三硝基甲苯混合物[干的或含水＜15%]</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黑索雷特</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54" w:hRule="atLeast"/>
          <w:jc w:val="center"/>
        </w:trPr>
        <w:tc>
          <w:tcPr>
            <w:tcW w:w="565" w:type="dxa"/>
            <w:vMerge w:val="restart"/>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961</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环四亚甲基四硝胺[含水≥15%]</w:t>
            </w:r>
          </w:p>
        </w:tc>
        <w:tc>
          <w:tcPr>
            <w:tcW w:w="3163" w:type="dxa"/>
            <w:vMerge w:val="restart"/>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奥克托今(HMX)</w:t>
            </w:r>
          </w:p>
        </w:tc>
        <w:tc>
          <w:tcPr>
            <w:tcW w:w="1387"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2691-41-0</w:t>
            </w:r>
          </w:p>
        </w:tc>
        <w:tc>
          <w:tcPr>
            <w:tcW w:w="622" w:type="dxa"/>
            <w:vMerge w:val="restart"/>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565" w:type="dxa"/>
            <w:vMerge w:val="continue"/>
            <w:noWrap/>
            <w:vAlign w:val="center"/>
          </w:tcPr>
          <w:p>
            <w:pPr>
              <w:keepNext w:val="0"/>
              <w:keepLines w:val="0"/>
              <w:widowControl w:val="0"/>
              <w:kinsoku/>
              <w:wordWrap/>
              <w:overflowPunct/>
              <w:topLinePunct w:val="0"/>
              <w:autoSpaceDN/>
              <w:bidi w:val="0"/>
              <w:spacing w:line="600" w:lineRule="exact"/>
              <w:ind w:firstLineChars="0"/>
              <w:jc w:val="center"/>
              <w:textAlignment w:val="auto"/>
              <w:rPr>
                <w:rFonts w:hint="eastAsia" w:ascii="仿宋_GB2312" w:hAnsi="仿宋_GB2312" w:eastAsia="仿宋_GB2312" w:cs="仿宋_GB2312"/>
                <w:color w:val="auto"/>
                <w:kern w:val="0"/>
                <w:szCs w:val="21"/>
              </w:rPr>
            </w:pPr>
          </w:p>
        </w:tc>
        <w:tc>
          <w:tcPr>
            <w:tcW w:w="984"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环四亚甲基四硝胺[减敏的]</w:t>
            </w:r>
          </w:p>
        </w:tc>
        <w:tc>
          <w:tcPr>
            <w:tcW w:w="3163" w:type="dxa"/>
            <w:vMerge w:val="continue"/>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vMerge w:val="continue"/>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5"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962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环四亚甲基四硝胺与三硝基甲苯混合物[干的或含水＜15%]</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奥克托金与梯恩梯混合炸药；奥克雷特</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5"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981</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环氧乙烷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氧化乙烯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75-21-8</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vMerge w:val="restart"/>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1011</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季戊四醇四硝酸酯[含蜡≥7%]</w:t>
            </w:r>
          </w:p>
        </w:tc>
        <w:tc>
          <w:tcPr>
            <w:tcW w:w="3163" w:type="dxa"/>
            <w:vMerge w:val="restart"/>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泰安；喷梯尔；P.E.T.N.</w:t>
            </w:r>
          </w:p>
        </w:tc>
        <w:tc>
          <w:tcPr>
            <w:tcW w:w="1387"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78-11-5</w:t>
            </w:r>
          </w:p>
        </w:tc>
        <w:tc>
          <w:tcPr>
            <w:tcW w:w="622" w:type="dxa"/>
            <w:vMerge w:val="restart"/>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565" w:type="dxa"/>
            <w:vMerge w:val="continue"/>
            <w:noWrap/>
            <w:vAlign w:val="center"/>
          </w:tcPr>
          <w:p>
            <w:pPr>
              <w:keepNext w:val="0"/>
              <w:keepLines w:val="0"/>
              <w:widowControl w:val="0"/>
              <w:kinsoku/>
              <w:wordWrap/>
              <w:overflowPunct/>
              <w:topLinePunct w:val="0"/>
              <w:autoSpaceDN/>
              <w:bidi w:val="0"/>
              <w:spacing w:line="600" w:lineRule="exact"/>
              <w:ind w:firstLineChars="0"/>
              <w:jc w:val="center"/>
              <w:textAlignment w:val="auto"/>
              <w:rPr>
                <w:rFonts w:hint="eastAsia" w:ascii="仿宋_GB2312" w:hAnsi="仿宋_GB2312" w:eastAsia="仿宋_GB2312" w:cs="仿宋_GB2312"/>
                <w:color w:val="auto"/>
                <w:kern w:val="0"/>
                <w:szCs w:val="21"/>
              </w:rPr>
            </w:pPr>
          </w:p>
        </w:tc>
        <w:tc>
          <w:tcPr>
            <w:tcW w:w="984"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季戊四醇四硝酸酯[含水≥25%或含减敏剂≥15%]</w:t>
            </w:r>
          </w:p>
        </w:tc>
        <w:tc>
          <w:tcPr>
            <w:tcW w:w="3163" w:type="dxa"/>
            <w:vMerge w:val="continue"/>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vMerge w:val="continue"/>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5"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1012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季戊四醇四硝酸酯与三硝基甲苯混合物[干的或含水＜15%]</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泰安与梯恩梯混合炸药；彭托雷特</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1075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S-甲基-N-[(甲基氨基甲酰基)-氧基]硫代乙酰胺酸酯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灭多威；O-甲基氨基甲酰酯-2-甲硫基乙醛肟</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16752-77-5</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1076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O-甲基-O-(2-异丙氧基甲酰基苯基)硫代磷酰胺</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水胺硫磷</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24353-61-5</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1078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O-甲基-O-[(2-异丙氧基甲酰)苯基]-N-异丙基硫代磷酰胺</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甲基异柳磷</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99675-03-3</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1079</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O-甲基-S-甲基-硫代磷酰胺</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甲胺磷</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10265-92-6</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1081</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O-甲基氨基甲酰基-2-甲基-2-(甲硫基)丙醛肟</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涕灭威</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116-06-3</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1106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甲基丙烯酸三硝基乙酯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1146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甲基胂酸锌</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稻脚青</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20324-26-9</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1174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甲胂酸</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甲基胂酸；甲次砷酸</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56960-31-7</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1202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甲藻毒素(二盐酸盐)</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石房蛤毒素（盐酸盐）</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35523-89-8</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1203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钾</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金属钾</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7440</w:t>
            </w:r>
            <w:r>
              <w:rPr>
                <w:rFonts w:hint="eastAsia" w:ascii="仿宋_GB2312" w:hAnsi="仿宋_GB2312" w:eastAsia="仿宋_GB2312" w:cs="仿宋_GB2312"/>
                <w:color w:val="auto"/>
                <w:kern w:val="0"/>
                <w:szCs w:val="21"/>
                <w:lang w:val="en-US" w:eastAsia="zh-CN"/>
              </w:rPr>
              <w:t>-0</w:t>
            </w:r>
            <w:r>
              <w:rPr>
                <w:rFonts w:hint="eastAsia" w:ascii="仿宋_GB2312" w:hAnsi="仿宋_GB2312" w:eastAsia="仿宋_GB2312" w:cs="仿宋_GB2312"/>
                <w:color w:val="auto"/>
                <w:kern w:val="0"/>
                <w:szCs w:val="21"/>
              </w:rPr>
              <w:t>9</w:t>
            </w:r>
            <w:r>
              <w:rPr>
                <w:rFonts w:hint="eastAsia" w:ascii="仿宋_GB2312" w:hAnsi="仿宋_GB2312" w:eastAsia="仿宋_GB2312" w:cs="仿宋_GB2312"/>
                <w:color w:val="auto"/>
                <w:kern w:val="0"/>
                <w:szCs w:val="21"/>
                <w:lang w:val="en-US" w:eastAsia="zh-CN"/>
              </w:rPr>
              <w:t>-</w:t>
            </w:r>
            <w:r>
              <w:rPr>
                <w:rFonts w:hint="eastAsia" w:ascii="仿宋_GB2312" w:hAnsi="仿宋_GB2312" w:eastAsia="仿宋_GB2312" w:cs="仿宋_GB2312"/>
                <w:color w:val="auto"/>
                <w:kern w:val="0"/>
                <w:szCs w:val="21"/>
              </w:rPr>
              <w:t>7</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vMerge w:val="restart"/>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1215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金属锆</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7440-67-7</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vMerge w:val="continue"/>
            <w:noWrap/>
            <w:vAlign w:val="center"/>
          </w:tcPr>
          <w:p>
            <w:pPr>
              <w:keepNext w:val="0"/>
              <w:keepLines w:val="0"/>
              <w:widowControl w:val="0"/>
              <w:kinsoku/>
              <w:wordWrap/>
              <w:overflowPunct/>
              <w:topLinePunct w:val="0"/>
              <w:autoSpaceDN/>
              <w:bidi w:val="0"/>
              <w:spacing w:line="600" w:lineRule="exact"/>
              <w:ind w:left="420" w:firstLineChars="0"/>
              <w:jc w:val="center"/>
              <w:textAlignment w:val="auto"/>
              <w:rPr>
                <w:rFonts w:hint="eastAsia" w:ascii="仿宋_GB2312" w:hAnsi="仿宋_GB2312" w:eastAsia="仿宋_GB2312" w:cs="仿宋_GB2312"/>
                <w:color w:val="auto"/>
                <w:kern w:val="0"/>
                <w:szCs w:val="21"/>
              </w:rPr>
            </w:pPr>
          </w:p>
        </w:tc>
        <w:tc>
          <w:tcPr>
            <w:tcW w:w="984"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金属锆粉[干燥的]</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锆粉</w:t>
            </w:r>
          </w:p>
        </w:tc>
        <w:tc>
          <w:tcPr>
            <w:tcW w:w="1387"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1239</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雷汞[湿的,按质量含水或乙醇和水的混合物不低于20％]</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二雷酸汞；雷酸汞</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628-86-4</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1240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锂</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金属锂</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7439-93-2</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1262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磷化铝</w:t>
            </w:r>
          </w:p>
        </w:tc>
        <w:tc>
          <w:tcPr>
            <w:tcW w:w="3163" w:type="dxa"/>
            <w:noWrap/>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20859-73-8</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1266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磷化氢</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磷化三氢；膦</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7803-51-2</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4"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1270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磷酸二乙基汞</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谷乐生；谷仁乐生；乌斯普龙汞制剂</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2235-25-8</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25"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rPr>
              <w:t>1350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rPr>
              <w:t>六氯-1,3-丁二烯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rPr>
              <w:t>六氯丁二烯；全氯-1,3-丁二烯</w:t>
            </w:r>
          </w:p>
        </w:tc>
        <w:tc>
          <w:tcPr>
            <w:tcW w:w="1387"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rPr>
              <w:t>87-68-3</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25"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1351</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 xml:space="preserve"> (1R,4S,4aS,5R,6R,7S,8S,8aR)-1,2,3,4,10,10-六氯-1,4,4a,5,6,7,8,8a-八氢-6,7-环氧-1,4,5,8-二亚甲基萘[含量2%～90%]</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狄氏剂</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60-57-1</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1352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 xml:space="preserve"> (1R,4S,5R,8S)-1,2,3,4,10,10-六氯-1,4,4a,5,6,7,8,8a-八氢-6,7-环氧-1,4；5,8-二亚甲基萘[含量＞5%]</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异狄氏剂</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72-20-8</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1353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1,2,3,4,10,10-六氯-1,4,4a,5,8,8a-六氢-1,4-挂-5,8-挂二亚甲基萘[含量＞10%]</w:t>
            </w:r>
          </w:p>
        </w:tc>
        <w:tc>
          <w:tcPr>
            <w:tcW w:w="3163" w:type="dxa"/>
            <w:noWrap/>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异艾氏剂</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465-73-6</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1354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六氯-六氢-二甲撑萘；1,2,3,4,10,10-六氯-1,4,4a,5,8,8a-六氢-1,4：5,8-桥,挂-二甲撑萘[含量＞75%]</w:t>
            </w:r>
          </w:p>
        </w:tc>
        <w:tc>
          <w:tcPr>
            <w:tcW w:w="3163" w:type="dxa"/>
            <w:noWrap/>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六氯-六氢-二甲撑萘；艾氏剂</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309-00-2</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1355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(1,4,5,6,7,7-六氯-8,9,10-三降冰片-5-烯-2,3-亚基双亚甲基)亚硫酸酯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1,2,3,4,7,7-六氯双环[2,2,1]庚烯-(2)-双羟甲基-5,6-亚硫酸酯；硫丹</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115-29-7</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1356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六氯苯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六氯代苯；过氯苯；全氯代苯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118-74-1</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1359</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α－六氯环己烷</w:t>
            </w:r>
          </w:p>
        </w:tc>
        <w:tc>
          <w:tcPr>
            <w:tcW w:w="3163" w:type="dxa"/>
            <w:noWrap/>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319-84-6</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1360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β－六氯环己烷</w:t>
            </w:r>
          </w:p>
        </w:tc>
        <w:tc>
          <w:tcPr>
            <w:tcW w:w="3163" w:type="dxa"/>
            <w:noWrap/>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319-85-7</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1361</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γ-(1,2,4,5/3,6)-六氯环己烷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林丹</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58-89-9</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1362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1,2,3,4,5,6-六氯环</w:t>
            </w:r>
            <w:r>
              <w:rPr>
                <w:rFonts w:hint="eastAsia" w:ascii="仿宋_GB2312" w:hAnsi="仿宋_GB2312" w:eastAsia="仿宋_GB2312" w:cs="仿宋_GB2312"/>
                <w:color w:val="auto"/>
                <w:szCs w:val="21"/>
              </w:rPr>
              <w:t>己</w:t>
            </w:r>
            <w:r>
              <w:rPr>
                <w:rFonts w:hint="eastAsia" w:ascii="仿宋_GB2312" w:hAnsi="仿宋_GB2312" w:eastAsia="仿宋_GB2312" w:cs="仿宋_GB2312"/>
                <w:color w:val="auto"/>
                <w:kern w:val="0"/>
                <w:szCs w:val="21"/>
              </w:rPr>
              <w:t>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六氯化苯；六六六</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608-73-1</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1364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六硝基-1,2-二苯乙烯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六硝基芪</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20062-22-0</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1365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六硝基二苯胺</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六硝炸药；二苦基胺</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131-73-7</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1366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六硝基二苯胺铵盐</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曙黄</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2844-92-0</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1367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六硝基二苯硫</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二苦基硫</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28930-30-5</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1368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六溴二苯醚</w:t>
            </w:r>
          </w:p>
        </w:tc>
        <w:tc>
          <w:tcPr>
            <w:tcW w:w="3163" w:type="dxa"/>
            <w:noWrap/>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36483-60-0</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1369</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2,2’,4,4’,5,5’-六溴二苯醚</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68631-49-2</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1370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2,2’,4,4’,5,6’-六溴二苯醚</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207122-15-4</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1371</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六溴环十二烷</w:t>
            </w:r>
          </w:p>
        </w:tc>
        <w:tc>
          <w:tcPr>
            <w:tcW w:w="3163" w:type="dxa"/>
            <w:noWrap/>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1372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六溴联苯</w:t>
            </w:r>
          </w:p>
        </w:tc>
        <w:tc>
          <w:tcPr>
            <w:tcW w:w="3163" w:type="dxa"/>
            <w:noWrap/>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36355-01-8</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1375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六亚甲基四胺</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六甲撑四胺；乌洛托品</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100-97-0</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1377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铝粉</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7429-90-5</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1392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1-氯-2,4-二硝基苯</w:t>
            </w:r>
          </w:p>
        </w:tc>
        <w:tc>
          <w:tcPr>
            <w:tcW w:w="3163" w:type="dxa"/>
            <w:vAlign w:val="center"/>
          </w:tcPr>
          <w:p>
            <w:pPr>
              <w:keepNext w:val="0"/>
              <w:keepLines w:val="0"/>
              <w:widowControl w:val="0"/>
              <w:kinsoku/>
              <w:wordWrap/>
              <w:overflowPunct/>
              <w:topLinePunct w:val="0"/>
              <w:autoSpaceDN/>
              <w:bidi w:val="0"/>
              <w:spacing w:line="600" w:lineRule="exact"/>
              <w:jc w:val="left"/>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2,4-二硝基氯苯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97-00-7</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Times New Roman" w:hAnsi="Times New Roman" w:eastAsia="宋体" w:cs="Times New Roman"/>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1397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N-(4-氯-2-甲基苯基)-N´,N´-二甲基甲脒</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杀虫脒</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6164-98-3</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1405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1-氯-2-溴丙烷</w:t>
            </w:r>
          </w:p>
        </w:tc>
        <w:tc>
          <w:tcPr>
            <w:tcW w:w="3163" w:type="dxa"/>
            <w:noWrap/>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2-溴-1-氯丙烷</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8001-35-2</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1450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氯二氟溴甲烷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R12B1；二氟氯溴甲烷；溴氯二氟甲烷；哈龙-1211</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353-59-3</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4"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1464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氯化汞</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氯化高汞；二氯化汞；升汞</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7487-94-7</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1476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氯化氰</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氰化氯；氯甲腈</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506-77-4</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1493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氯化亚砜</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亚硫酰二氯；二氯氧化硫；亚硫酰氯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7719</w:t>
            </w:r>
            <w:r>
              <w:rPr>
                <w:rFonts w:hint="eastAsia" w:ascii="仿宋_GB2312" w:hAnsi="仿宋_GB2312" w:eastAsia="仿宋_GB2312" w:cs="仿宋_GB2312"/>
                <w:color w:val="auto"/>
                <w:kern w:val="0"/>
                <w:szCs w:val="21"/>
                <w:lang w:val="en-US" w:eastAsia="zh-CN"/>
              </w:rPr>
              <w:t>-0</w:t>
            </w:r>
            <w:r>
              <w:rPr>
                <w:rFonts w:hint="eastAsia" w:ascii="仿宋_GB2312" w:hAnsi="仿宋_GB2312" w:eastAsia="仿宋_GB2312" w:cs="仿宋_GB2312"/>
                <w:color w:val="auto"/>
                <w:kern w:val="0"/>
                <w:szCs w:val="21"/>
              </w:rPr>
              <w:t>9</w:t>
            </w:r>
            <w:r>
              <w:rPr>
                <w:rFonts w:hint="eastAsia" w:ascii="仿宋_GB2312" w:hAnsi="仿宋_GB2312" w:eastAsia="仿宋_GB2312" w:cs="仿宋_GB2312"/>
                <w:color w:val="auto"/>
                <w:kern w:val="0"/>
                <w:szCs w:val="21"/>
                <w:lang w:val="en-US" w:eastAsia="zh-CN"/>
              </w:rPr>
              <w:t>-</w:t>
            </w:r>
            <w:r>
              <w:rPr>
                <w:rFonts w:hint="eastAsia" w:ascii="仿宋_GB2312" w:hAnsi="仿宋_GB2312" w:eastAsia="仿宋_GB2312" w:cs="仿宋_GB2312"/>
                <w:color w:val="auto"/>
                <w:kern w:val="0"/>
                <w:szCs w:val="21"/>
              </w:rPr>
              <w:t>7</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1496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氯化乙基汞</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107-27-7</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1530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氯酸铵</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10192-29-7</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vMerge w:val="restart"/>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1533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氯酸钾</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3811-</w:t>
            </w:r>
            <w:r>
              <w:rPr>
                <w:rFonts w:hint="eastAsia" w:ascii="仿宋_GB2312" w:hAnsi="仿宋_GB2312" w:eastAsia="仿宋_GB2312" w:cs="仿宋_GB2312"/>
                <w:color w:val="auto"/>
                <w:kern w:val="0"/>
                <w:szCs w:val="21"/>
                <w:lang w:val="en-US" w:eastAsia="zh-CN"/>
              </w:rPr>
              <w:t>0</w:t>
            </w:r>
            <w:r>
              <w:rPr>
                <w:rFonts w:hint="eastAsia" w:ascii="仿宋_GB2312" w:hAnsi="仿宋_GB2312" w:eastAsia="仿宋_GB2312" w:cs="仿宋_GB2312"/>
                <w:color w:val="auto"/>
                <w:kern w:val="0"/>
                <w:szCs w:val="21"/>
              </w:rPr>
              <w:t>4-9</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vMerge w:val="continue"/>
            <w:noWrap/>
            <w:vAlign w:val="center"/>
          </w:tcPr>
          <w:p>
            <w:pPr>
              <w:keepNext w:val="0"/>
              <w:keepLines w:val="0"/>
              <w:widowControl w:val="0"/>
              <w:kinsoku/>
              <w:wordWrap/>
              <w:overflowPunct/>
              <w:topLinePunct w:val="0"/>
              <w:autoSpaceDN/>
              <w:bidi w:val="0"/>
              <w:spacing w:line="600" w:lineRule="exact"/>
              <w:ind w:left="420" w:firstLineChars="0"/>
              <w:jc w:val="center"/>
              <w:textAlignment w:val="auto"/>
              <w:rPr>
                <w:rFonts w:hint="eastAsia" w:ascii="仿宋_GB2312" w:hAnsi="仿宋_GB2312" w:eastAsia="仿宋_GB2312" w:cs="仿宋_GB2312"/>
                <w:color w:val="auto"/>
                <w:kern w:val="0"/>
                <w:szCs w:val="21"/>
              </w:rPr>
            </w:pPr>
          </w:p>
        </w:tc>
        <w:tc>
          <w:tcPr>
            <w:tcW w:w="984"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氯酸钾溶液</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1547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氯硝基苯异构体混合物</w:t>
            </w:r>
          </w:p>
        </w:tc>
        <w:tc>
          <w:tcPr>
            <w:tcW w:w="3163" w:type="dxa"/>
            <w:vAlign w:val="center"/>
          </w:tcPr>
          <w:p>
            <w:pPr>
              <w:keepNext w:val="0"/>
              <w:keepLines w:val="0"/>
              <w:widowControl w:val="0"/>
              <w:kinsoku/>
              <w:wordWrap/>
              <w:overflowPunct/>
              <w:topLinePunct w:val="0"/>
              <w:autoSpaceDN/>
              <w:bidi w:val="0"/>
              <w:spacing w:line="600" w:lineRule="exact"/>
              <w:jc w:val="left"/>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混合硝基氯化苯；冷母液</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25167-93-5</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Times New Roman" w:hAnsi="Times New Roman" w:eastAsia="宋体" w:cs="Times New Roman"/>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1572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镁</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7439-95-4</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1574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镁铝粉</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5"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1578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脒基亚硝氨基脒基叉肼[含水≥30%]</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1579</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脒基亚硝氨基脒基四氮烯[湿的,按质量含水或乙醇和水的混合物不低于30％]</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四氮烯；特屈拉辛</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109-27-3</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1582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钠</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金属钠</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7440-23-5</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1605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硼氢化钾</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氢硼化钾</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13762-51-1</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1606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硼氢化锂</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氢硼化锂</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16949-15-8</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1608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硼氢化钠</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氢硼化钠</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16940-66-2</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1626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七溴二苯醚</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68928-80-3</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1627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2,2’,3,3’,4,5’,6’-七溴二苯醚</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446255-22-7</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1628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2,2’,3,4,4’,5’,6-七溴二苯醚</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207122-16-5</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1629</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1,4,5,6,7,8,8-七氯-3a,4,7,7a-四氢-4,7-亚甲基茚</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七氯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76-44-8</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1677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氰胍甲汞</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氰甲汞胍</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502-39-6</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1681</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氰化镉</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542-83-6</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1686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氰化钾</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山奈钾</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151-50-8</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1688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氰化钠</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山奈</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143-33-9</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1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1693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氰化氢</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无水氢氰酸</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74-90-8</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1704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氰化银钾</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银氰化钾</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506-61-6</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Cs w:val="21"/>
                <w:highlight w:val="none"/>
              </w:rPr>
              <w:t>1715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Cs w:val="21"/>
                <w:highlight w:val="none"/>
              </w:rPr>
              <w:t>全氟辛基磺酸</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 w:val="21"/>
                <w:szCs w:val="21"/>
                <w:highlight w:val="none"/>
                <w:lang w:val="en-US" w:eastAsia="zh-CN" w:bidi="ar-SA"/>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Cs w:val="21"/>
                <w:highlight w:val="none"/>
              </w:rPr>
              <w:t>1763-23-1</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1724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全氯五环癸烷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灭蚁灵</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2385-85-5</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1740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三(2,3-二溴丙磷酸脂)磷酸盐</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126-72-7</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1795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三环己基氢氧化锡</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三环锡</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13121-70-5</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1825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1,1,2-三氯-1,2,2-三氟乙烷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R113；1,2,2-三氯三氟乙烷</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76-13-1</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1827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1,1,1-三氯-2,2-双(4-氯苯基)乙烷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滴滴涕</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50-29-3</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国际公约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1833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2,4,5-三氯苯氧乙酸</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2,4,5 -涕</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93-76-5</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1841</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三氯化磷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氯化磷,氯化亚磷</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7719</w:t>
            </w:r>
            <w:r>
              <w:rPr>
                <w:rFonts w:hint="eastAsia" w:ascii="仿宋_GB2312" w:hAnsi="仿宋_GB2312" w:eastAsia="仿宋_GB2312" w:cs="仿宋_GB2312"/>
                <w:color w:val="auto"/>
                <w:kern w:val="0"/>
                <w:szCs w:val="21"/>
                <w:lang w:val="en-US" w:eastAsia="zh-CN"/>
              </w:rPr>
              <w:t>-</w:t>
            </w:r>
            <w:r>
              <w:rPr>
                <w:rFonts w:hint="eastAsia" w:ascii="仿宋_GB2312" w:hAnsi="仿宋_GB2312" w:eastAsia="仿宋_GB2312" w:cs="仿宋_GB2312"/>
                <w:color w:val="auto"/>
                <w:kern w:val="0"/>
                <w:szCs w:val="21"/>
              </w:rPr>
              <w:t>12</w:t>
            </w:r>
            <w:r>
              <w:rPr>
                <w:rFonts w:hint="eastAsia" w:ascii="仿宋_GB2312" w:hAnsi="仿宋_GB2312" w:eastAsia="仿宋_GB2312" w:cs="仿宋_GB2312"/>
                <w:color w:val="auto"/>
                <w:kern w:val="0"/>
                <w:szCs w:val="21"/>
                <w:lang w:val="en-US" w:eastAsia="zh-CN"/>
              </w:rPr>
              <w:t>-</w:t>
            </w:r>
            <w:r>
              <w:rPr>
                <w:rFonts w:hint="eastAsia" w:ascii="仿宋_GB2312" w:hAnsi="仿宋_GB2312" w:eastAsia="仿宋_GB2312" w:cs="仿宋_GB2312"/>
                <w:color w:val="auto"/>
                <w:kern w:val="0"/>
                <w:szCs w:val="21"/>
              </w:rPr>
              <w:t>2</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1854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三氯硝基甲烷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氯化苦；硝基三氯甲烷</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76-06-2</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1858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三氯氧磷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氧氯化磷；氯化磷酰；磷酰氯；三氯化磷酰；磷酰三氯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10025-87=3</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1859</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三氯一氟甲烷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R11</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75-69-4</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1864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1,1,1-三氯乙烷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甲基氯仿</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71-55-6</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1870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1,3,5-三硝基苯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均三硝基苯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99-35-4</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1871</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2,4,6-三硝基苯胺</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苦基胺</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489-98-5</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1872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2,4,6-三硝基苯酚</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苦味酸</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88-89-1</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vMerge w:val="restart"/>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1873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2,4,6-三硝基苯酚铵[干的或含水＜10%]</w:t>
            </w:r>
          </w:p>
        </w:tc>
        <w:tc>
          <w:tcPr>
            <w:tcW w:w="3163" w:type="dxa"/>
            <w:vMerge w:val="restart"/>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苦味酸铵</w:t>
            </w:r>
          </w:p>
        </w:tc>
        <w:tc>
          <w:tcPr>
            <w:tcW w:w="1387"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131-74-8</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vMerge w:val="continue"/>
            <w:noWrap/>
            <w:vAlign w:val="center"/>
          </w:tcPr>
          <w:p>
            <w:pPr>
              <w:keepNext w:val="0"/>
              <w:keepLines w:val="0"/>
              <w:widowControl w:val="0"/>
              <w:kinsoku/>
              <w:wordWrap/>
              <w:overflowPunct/>
              <w:topLinePunct w:val="0"/>
              <w:autoSpaceDN/>
              <w:bidi w:val="0"/>
              <w:spacing w:line="600" w:lineRule="exact"/>
              <w:ind w:left="420" w:firstLineChars="0"/>
              <w:jc w:val="center"/>
              <w:textAlignment w:val="auto"/>
              <w:rPr>
                <w:rFonts w:hint="eastAsia" w:ascii="仿宋_GB2312" w:hAnsi="仿宋_GB2312" w:eastAsia="仿宋_GB2312" w:cs="仿宋_GB2312"/>
                <w:color w:val="auto"/>
                <w:kern w:val="0"/>
                <w:szCs w:val="21"/>
              </w:rPr>
            </w:pPr>
          </w:p>
        </w:tc>
        <w:tc>
          <w:tcPr>
            <w:tcW w:w="984"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2,4,6-三硝基苯酚铵[含水≥10%]</w:t>
            </w:r>
          </w:p>
        </w:tc>
        <w:tc>
          <w:tcPr>
            <w:tcW w:w="3163" w:type="dxa"/>
            <w:vMerge w:val="continue"/>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1874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2,4,6-三硝基苯酚钠</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苦味酸钠</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3324-58-1</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1876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三硝基苯磺酸</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2508-19-2</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1877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2,4,6-三硝基苯磺酸钠</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5400-70-4</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1878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三硝基苯甲醚</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三硝基茴香醚</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28653-16-9</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1879</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2,4,6-三硝基苯甲酸</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三硝基安息香酸</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129-66-8</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1880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2,4,6-三硝基苯甲硝胺</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特屈儿</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479-45-8</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1881</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三硝基苯乙醚</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4732-14-3</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1882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2,4,6-三硝基二甲苯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2,4,6-三硝基间二甲苯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632-92-8</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1883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2,4,6-三硝基甲苯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梯恩梯；TNT</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118-96-7</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1884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三硝基甲苯与六硝基-1,2-二苯乙烯混合物</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三硝基甲苯与六硝基芪混合物</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1885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2,4,6-三硝基甲苯与铝混合物</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特里托纳尔</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1886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三硝基甲苯与三硝基苯和六硝基-1,2-二苯乙烯混合物</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三硝基甲苯与三硝基苯和六硝基芪混合物</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1887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三硝基甲苯与三硝基苯混合物</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1888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三硝基甲苯与硝基萘混合物</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梯萘炸药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1889</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2,4,6-三硝基间苯二酚</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收敛酸</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82-71-3</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1890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2,4,6-三硝基间苯二酚铅[湿的,按质量含水或乙醇和水的混合物不低于20%]</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收敛酸铅</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15245-44-0</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1891</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三硝基间甲酚</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602-99-3</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1892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2,4,6-三硝基氯苯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苦基氯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88-88-0</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1893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三硝基萘</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55810-17-8</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1894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三硝基芴酮</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129-79-3</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1912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三氧化二砷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白砒；砒霜；亚砷酸酐</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1327-53-3</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1927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砷化氢</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砷化三氢；胂</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7784-42-1</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1958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十氯酮</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十氯代八氢-亚甲基-环丁异[CD]戊搭烯-2-酮；开蓬</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143-50-0</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1962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十溴联苯</w:t>
            </w:r>
          </w:p>
        </w:tc>
        <w:tc>
          <w:tcPr>
            <w:tcW w:w="3163" w:type="dxa"/>
            <w:noWrap/>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13654-09-6</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1963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石棉[含:阳起石石棉、铁石棉、透闪石石棉、直闪石石棉、青石棉]</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1332-21-4</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1999</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双(2-氯乙基)甲胺</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氮芥；双(氯乙基)甲胺</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51-75-2</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2002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2,2-双(4-氯苯基)-2-羟基乙酸乙酯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4,4'-二氯二苯乙醇酸乙酯； 乙酯杀螨醇</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510-15-6</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2004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双(N,N-二甲基甲硫酰)二硫化物</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四甲基二硫代秋兰姆；四甲基硫代过氧化二碳酸二酰胺； 福美双</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137-26-8</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2012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水合肼[含肼≤64%]</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水合联氨</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10217-52-4</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2036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四甲基铅</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75-74-1</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2065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N-四氯乙硫基四氢酞酰亚胺</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敌菌丹</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2425</w:t>
            </w:r>
            <w:r>
              <w:rPr>
                <w:rFonts w:hint="eastAsia" w:ascii="仿宋_GB2312" w:hAnsi="仿宋_GB2312" w:eastAsia="仿宋_GB2312" w:cs="仿宋_GB2312"/>
                <w:color w:val="auto"/>
                <w:kern w:val="0"/>
                <w:szCs w:val="21"/>
                <w:lang w:val="en-US" w:eastAsia="zh-CN"/>
              </w:rPr>
              <w:t>-0</w:t>
            </w:r>
            <w:r>
              <w:rPr>
                <w:rFonts w:hint="eastAsia" w:ascii="仿宋_GB2312" w:hAnsi="仿宋_GB2312" w:eastAsia="仿宋_GB2312" w:cs="仿宋_GB2312"/>
                <w:color w:val="auto"/>
                <w:kern w:val="0"/>
                <w:szCs w:val="21"/>
              </w:rPr>
              <w:t>6</w:t>
            </w:r>
            <w:r>
              <w:rPr>
                <w:rFonts w:hint="eastAsia" w:ascii="仿宋_GB2312" w:hAnsi="仿宋_GB2312" w:eastAsia="仿宋_GB2312" w:cs="仿宋_GB2312"/>
                <w:color w:val="auto"/>
                <w:kern w:val="0"/>
                <w:szCs w:val="21"/>
                <w:lang w:val="en-US" w:eastAsia="zh-CN"/>
              </w:rPr>
              <w:t>-</w:t>
            </w:r>
            <w:r>
              <w:rPr>
                <w:rFonts w:hint="eastAsia" w:ascii="仿宋_GB2312" w:hAnsi="仿宋_GB2312" w:eastAsia="仿宋_GB2312" w:cs="仿宋_GB2312"/>
                <w:color w:val="auto"/>
                <w:kern w:val="0"/>
                <w:szCs w:val="21"/>
              </w:rPr>
              <w:t>1</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2067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3-(1,2,3,4-四氢-1-萘基)-4-羟基香豆素</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杀鼠醚</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5836-29-3</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2077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2,3,4,6-四硝基苯胺</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3698-54-2</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2079</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四硝基萘</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28995-89-3</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2080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四硝基萘胺</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2081</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四溴二苯醚</w:t>
            </w:r>
          </w:p>
        </w:tc>
        <w:tc>
          <w:tcPr>
            <w:tcW w:w="3163" w:type="dxa"/>
            <w:noWrap/>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40088-47-9</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2091</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O,O,O',O'-四乙基二硫代焦磷酸酯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治螟磷</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3689-24-5</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2093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四乙基铅</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发动机燃料抗爆混合物</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78-00-2</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2115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碳酰氯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光气</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75-44-5</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2122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锑化氢</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三氢化锑；锑化三氢；睇</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7803-52-3</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2132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烷基铝氢化物</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2143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五氯苯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608-93-5</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2144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五氯苯酚</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五氯酚</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87-86-5</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2149</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五氯化磷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10026－13－8</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4"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2158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五溴二苯醚</w:t>
            </w:r>
          </w:p>
        </w:tc>
        <w:tc>
          <w:tcPr>
            <w:tcW w:w="3163" w:type="dxa"/>
            <w:noWrap/>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32534-81-9</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2163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五氧化二砷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砷酸酐；五氧化砷；氧化砷</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1303-28-2</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2177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戊硼烷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五硼烷</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19624-22-7</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2191</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硒化氢[无水]</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7783</w:t>
            </w:r>
            <w:r>
              <w:rPr>
                <w:rFonts w:hint="eastAsia" w:ascii="仿宋_GB2312" w:hAnsi="仿宋_GB2312" w:eastAsia="仿宋_GB2312" w:cs="仿宋_GB2312"/>
                <w:color w:val="auto"/>
                <w:kern w:val="0"/>
                <w:szCs w:val="21"/>
                <w:lang w:val="en-US" w:eastAsia="zh-CN"/>
              </w:rPr>
              <w:t>-0</w:t>
            </w:r>
            <w:r>
              <w:rPr>
                <w:rFonts w:hint="eastAsia" w:ascii="仿宋_GB2312" w:hAnsi="仿宋_GB2312" w:eastAsia="仿宋_GB2312" w:cs="仿宋_GB2312"/>
                <w:color w:val="auto"/>
                <w:kern w:val="0"/>
                <w:szCs w:val="21"/>
              </w:rPr>
              <w:t>7</w:t>
            </w:r>
            <w:r>
              <w:rPr>
                <w:rFonts w:hint="eastAsia" w:ascii="仿宋_GB2312" w:hAnsi="仿宋_GB2312" w:eastAsia="仿宋_GB2312" w:cs="仿宋_GB2312"/>
                <w:color w:val="auto"/>
                <w:kern w:val="0"/>
                <w:szCs w:val="21"/>
                <w:lang w:val="en-US" w:eastAsia="zh-CN"/>
              </w:rPr>
              <w:t>-</w:t>
            </w:r>
            <w:r>
              <w:rPr>
                <w:rFonts w:hint="eastAsia" w:ascii="仿宋_GB2312" w:hAnsi="仿宋_GB2312" w:eastAsia="仿宋_GB2312" w:cs="仿宋_GB2312"/>
                <w:color w:val="auto"/>
                <w:kern w:val="0"/>
                <w:szCs w:val="21"/>
              </w:rPr>
              <w:t>5</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2202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硝化甘油[按质量含有不低于40%不挥发、不溶于水的减敏剂]</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硝化丙三醇；甘油三硝酸酯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55-63-0</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2203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硝化甘油乙醇溶液[含硝化甘油≤10%]</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硝化丙三醇乙醇溶液；甘油三硝酸酯乙醇溶液</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2204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硝化淀粉</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9056-38-6</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565" w:type="dxa"/>
            <w:vMerge w:val="restart"/>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lang w:eastAsia="zh-CN"/>
              </w:rPr>
            </w:pPr>
            <w:r>
              <w:rPr>
                <w:rFonts w:hint="eastAsia" w:ascii="仿宋_GB2312" w:hAnsi="仿宋_GB2312" w:eastAsia="仿宋_GB2312" w:cs="仿宋_GB2312"/>
                <w:color w:val="auto"/>
                <w:szCs w:val="21"/>
                <w:highlight w:val="none"/>
                <w:lang w:val="en-US" w:eastAsia="zh-CN"/>
              </w:rPr>
              <w:t>2208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Cs w:val="21"/>
              </w:rPr>
              <w:t>硝化纤维素[干的或含水（或乙醇）＜25%]</w:t>
            </w:r>
          </w:p>
        </w:tc>
        <w:tc>
          <w:tcPr>
            <w:tcW w:w="3163" w:type="dxa"/>
            <w:vMerge w:val="restart"/>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Cs w:val="21"/>
              </w:rPr>
              <w:t>硝化棉</w:t>
            </w:r>
          </w:p>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9004-70-0</w:t>
            </w:r>
          </w:p>
        </w:tc>
        <w:tc>
          <w:tcPr>
            <w:tcW w:w="622" w:type="dxa"/>
            <w:vMerge w:val="restart"/>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565" w:type="dxa"/>
            <w:vMerge w:val="continue"/>
            <w:noWrap/>
            <w:vAlign w:val="center"/>
          </w:tcPr>
          <w:p>
            <w:pPr>
              <w:keepNext w:val="0"/>
              <w:keepLines w:val="0"/>
              <w:widowControl w:val="0"/>
              <w:kinsoku/>
              <w:wordWrap/>
              <w:overflowPunct/>
              <w:topLinePunct w:val="0"/>
              <w:autoSpaceDN/>
              <w:bidi w:val="0"/>
              <w:spacing w:line="600" w:lineRule="exact"/>
              <w:ind w:left="420" w:firstLineChars="0"/>
              <w:jc w:val="center"/>
              <w:textAlignment w:val="auto"/>
              <w:rPr>
                <w:rFonts w:hint="eastAsia" w:ascii="仿宋_GB2312" w:hAnsi="仿宋_GB2312" w:eastAsia="仿宋_GB2312" w:cs="仿宋_GB2312"/>
                <w:color w:val="auto"/>
                <w:kern w:val="0"/>
                <w:szCs w:val="21"/>
              </w:rPr>
            </w:pPr>
          </w:p>
        </w:tc>
        <w:tc>
          <w:tcPr>
            <w:tcW w:w="984"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Cs w:val="21"/>
              </w:rPr>
              <w:t>硝化纤维素[含氮≤12.6%,含乙醇≥25%]</w:t>
            </w:r>
          </w:p>
        </w:tc>
        <w:tc>
          <w:tcPr>
            <w:tcW w:w="3163" w:type="dxa"/>
            <w:vMerge w:val="continue"/>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vMerge w:val="continue"/>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565" w:type="dxa"/>
            <w:vMerge w:val="continue"/>
            <w:noWrap/>
            <w:vAlign w:val="center"/>
          </w:tcPr>
          <w:p>
            <w:pPr>
              <w:keepNext w:val="0"/>
              <w:keepLines w:val="0"/>
              <w:widowControl w:val="0"/>
              <w:kinsoku/>
              <w:wordWrap/>
              <w:overflowPunct/>
              <w:topLinePunct w:val="0"/>
              <w:autoSpaceDN/>
              <w:bidi w:val="0"/>
              <w:spacing w:line="600" w:lineRule="exact"/>
              <w:ind w:left="420" w:firstLineChars="0"/>
              <w:jc w:val="center"/>
              <w:textAlignment w:val="auto"/>
              <w:rPr>
                <w:rFonts w:hint="eastAsia" w:ascii="仿宋_GB2312" w:hAnsi="仿宋_GB2312" w:eastAsia="仿宋_GB2312" w:cs="仿宋_GB2312"/>
                <w:color w:val="auto"/>
                <w:kern w:val="0"/>
                <w:szCs w:val="21"/>
              </w:rPr>
            </w:pPr>
          </w:p>
        </w:tc>
        <w:tc>
          <w:tcPr>
            <w:tcW w:w="984"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Cs w:val="21"/>
              </w:rPr>
              <w:t>硝化纤维素[含氮≤12.6%]</w:t>
            </w:r>
          </w:p>
        </w:tc>
        <w:tc>
          <w:tcPr>
            <w:tcW w:w="3163" w:type="dxa"/>
            <w:vMerge w:val="continue"/>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vMerge w:val="continue"/>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565" w:type="dxa"/>
            <w:vMerge w:val="continue"/>
            <w:noWrap/>
            <w:vAlign w:val="center"/>
          </w:tcPr>
          <w:p>
            <w:pPr>
              <w:keepNext w:val="0"/>
              <w:keepLines w:val="0"/>
              <w:widowControl w:val="0"/>
              <w:kinsoku/>
              <w:wordWrap/>
              <w:overflowPunct/>
              <w:topLinePunct w:val="0"/>
              <w:autoSpaceDN/>
              <w:bidi w:val="0"/>
              <w:spacing w:line="600" w:lineRule="exact"/>
              <w:ind w:left="420" w:firstLineChars="0"/>
              <w:jc w:val="center"/>
              <w:textAlignment w:val="auto"/>
              <w:rPr>
                <w:rFonts w:hint="eastAsia" w:ascii="仿宋_GB2312" w:hAnsi="仿宋_GB2312" w:eastAsia="仿宋_GB2312" w:cs="仿宋_GB2312"/>
                <w:color w:val="auto"/>
                <w:kern w:val="0"/>
                <w:szCs w:val="21"/>
              </w:rPr>
            </w:pPr>
          </w:p>
        </w:tc>
        <w:tc>
          <w:tcPr>
            <w:tcW w:w="984"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Cs w:val="21"/>
              </w:rPr>
              <w:t>硝化纤维素[含水≥25%]</w:t>
            </w:r>
          </w:p>
        </w:tc>
        <w:tc>
          <w:tcPr>
            <w:tcW w:w="3163" w:type="dxa"/>
            <w:vMerge w:val="continue"/>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vMerge w:val="continue"/>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565" w:type="dxa"/>
            <w:vMerge w:val="continue"/>
            <w:noWrap/>
            <w:vAlign w:val="center"/>
          </w:tcPr>
          <w:p>
            <w:pPr>
              <w:keepNext w:val="0"/>
              <w:keepLines w:val="0"/>
              <w:widowControl w:val="0"/>
              <w:kinsoku/>
              <w:wordWrap/>
              <w:overflowPunct/>
              <w:topLinePunct w:val="0"/>
              <w:autoSpaceDN/>
              <w:bidi w:val="0"/>
              <w:spacing w:line="600" w:lineRule="exact"/>
              <w:ind w:left="420" w:firstLineChars="0"/>
              <w:jc w:val="center"/>
              <w:textAlignment w:val="auto"/>
              <w:rPr>
                <w:rFonts w:hint="eastAsia" w:ascii="仿宋_GB2312" w:hAnsi="仿宋_GB2312" w:eastAsia="仿宋_GB2312" w:cs="仿宋_GB2312"/>
                <w:color w:val="auto"/>
                <w:kern w:val="0"/>
                <w:szCs w:val="21"/>
              </w:rPr>
            </w:pPr>
          </w:p>
        </w:tc>
        <w:tc>
          <w:tcPr>
            <w:tcW w:w="984"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Cs w:val="21"/>
              </w:rPr>
              <w:t>硝化纤维素[含乙醇≥25%]</w:t>
            </w:r>
          </w:p>
        </w:tc>
        <w:tc>
          <w:tcPr>
            <w:tcW w:w="3163" w:type="dxa"/>
            <w:vMerge w:val="continue"/>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vMerge w:val="continue"/>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565" w:type="dxa"/>
            <w:vMerge w:val="continue"/>
            <w:noWrap/>
            <w:vAlign w:val="center"/>
          </w:tcPr>
          <w:p>
            <w:pPr>
              <w:keepNext w:val="0"/>
              <w:keepLines w:val="0"/>
              <w:widowControl w:val="0"/>
              <w:kinsoku/>
              <w:wordWrap/>
              <w:overflowPunct/>
              <w:topLinePunct w:val="0"/>
              <w:autoSpaceDN/>
              <w:bidi w:val="0"/>
              <w:spacing w:line="600" w:lineRule="exact"/>
              <w:ind w:left="420" w:firstLineChars="0"/>
              <w:jc w:val="center"/>
              <w:textAlignment w:val="auto"/>
              <w:rPr>
                <w:rFonts w:hint="eastAsia" w:ascii="仿宋_GB2312" w:hAnsi="仿宋_GB2312" w:eastAsia="仿宋_GB2312" w:cs="仿宋_GB2312"/>
                <w:color w:val="auto"/>
                <w:kern w:val="0"/>
                <w:szCs w:val="21"/>
              </w:rPr>
            </w:pPr>
          </w:p>
        </w:tc>
        <w:tc>
          <w:tcPr>
            <w:tcW w:w="984"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Cs w:val="21"/>
              </w:rPr>
              <w:t>硝化纤维素[未改型的，或增塑的，含增塑剂＜18%]</w:t>
            </w:r>
          </w:p>
        </w:tc>
        <w:tc>
          <w:tcPr>
            <w:tcW w:w="3163" w:type="dxa"/>
            <w:vMerge w:val="continue"/>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vMerge w:val="continue"/>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2228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硝基苯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lang w:val="en-US" w:eastAsia="zh-CN"/>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98-95-3</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2264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2-硝基甲苯</w:t>
            </w:r>
          </w:p>
        </w:tc>
        <w:tc>
          <w:tcPr>
            <w:tcW w:w="3163" w:type="dxa"/>
            <w:vAlign w:val="center"/>
          </w:tcPr>
          <w:p>
            <w:pPr>
              <w:keepNext w:val="0"/>
              <w:keepLines w:val="0"/>
              <w:widowControl w:val="0"/>
              <w:kinsoku/>
              <w:wordWrap/>
              <w:overflowPunct/>
              <w:topLinePunct w:val="0"/>
              <w:autoSpaceDN/>
              <w:bidi w:val="0"/>
              <w:spacing w:line="600" w:lineRule="exact"/>
              <w:jc w:val="left"/>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邻硝基甲苯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88-72-2</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2265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3-硝基甲苯</w:t>
            </w:r>
          </w:p>
        </w:tc>
        <w:tc>
          <w:tcPr>
            <w:tcW w:w="3163" w:type="dxa"/>
            <w:vAlign w:val="center"/>
          </w:tcPr>
          <w:p>
            <w:pPr>
              <w:keepNext w:val="0"/>
              <w:keepLines w:val="0"/>
              <w:widowControl w:val="0"/>
              <w:kinsoku/>
              <w:wordWrap/>
              <w:overflowPunct/>
              <w:topLinePunct w:val="0"/>
              <w:autoSpaceDN/>
              <w:bidi w:val="0"/>
              <w:spacing w:line="600" w:lineRule="exact"/>
              <w:jc w:val="left"/>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间硝基甲苯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99-08-1</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2266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4-硝基甲苯</w:t>
            </w:r>
          </w:p>
        </w:tc>
        <w:tc>
          <w:tcPr>
            <w:tcW w:w="3163" w:type="dxa"/>
            <w:vAlign w:val="center"/>
          </w:tcPr>
          <w:p>
            <w:pPr>
              <w:keepNext w:val="0"/>
              <w:keepLines w:val="0"/>
              <w:widowControl w:val="0"/>
              <w:kinsoku/>
              <w:wordWrap/>
              <w:overflowPunct/>
              <w:topLinePunct w:val="0"/>
              <w:autoSpaceDN/>
              <w:bidi w:val="0"/>
              <w:spacing w:line="600" w:lineRule="exact"/>
              <w:jc w:val="left"/>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对硝基甲苯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99-99-0</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2232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5-硝基苯并三唑</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硝基连三氮杂茚</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2338</w:t>
            </w:r>
            <w:r>
              <w:rPr>
                <w:rFonts w:hint="eastAsia" w:ascii="仿宋_GB2312" w:hAnsi="仿宋_GB2312" w:eastAsia="仿宋_GB2312" w:cs="仿宋_GB2312"/>
                <w:color w:val="auto"/>
                <w:kern w:val="0"/>
                <w:szCs w:val="21"/>
                <w:lang w:val="en-US" w:eastAsia="zh-CN"/>
              </w:rPr>
              <w:t>-</w:t>
            </w:r>
            <w:r>
              <w:rPr>
                <w:rFonts w:hint="eastAsia" w:ascii="仿宋_GB2312" w:hAnsi="仿宋_GB2312" w:eastAsia="仿宋_GB2312" w:cs="仿宋_GB2312"/>
                <w:color w:val="auto"/>
                <w:kern w:val="0"/>
                <w:szCs w:val="21"/>
              </w:rPr>
              <w:t>12</w:t>
            </w:r>
            <w:r>
              <w:rPr>
                <w:rFonts w:hint="eastAsia" w:ascii="仿宋_GB2312" w:hAnsi="仿宋_GB2312" w:eastAsia="仿宋_GB2312" w:cs="仿宋_GB2312"/>
                <w:color w:val="auto"/>
                <w:kern w:val="0"/>
                <w:szCs w:val="21"/>
                <w:lang w:val="en-US" w:eastAsia="zh-CN"/>
              </w:rPr>
              <w:t>-</w:t>
            </w:r>
            <w:r>
              <w:rPr>
                <w:rFonts w:hint="eastAsia" w:ascii="仿宋_GB2312" w:hAnsi="仿宋_GB2312" w:eastAsia="仿宋_GB2312" w:cs="仿宋_GB2312"/>
                <w:color w:val="auto"/>
                <w:kern w:val="0"/>
                <w:szCs w:val="21"/>
              </w:rPr>
              <w:t>7</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2263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硝基胍</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橄苦岩</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556-88-7</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2267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硝基甲烷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75-52-5</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2276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硝基脲</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556-89-8</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2278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硝基三唑酮</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NTO</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932-64-9</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2284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硝基乙烷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79-24-3</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Cs w:val="21"/>
                <w:highlight w:val="none"/>
              </w:rPr>
              <w:t>2285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Cs w:val="21"/>
                <w:highlight w:val="none"/>
              </w:rPr>
              <w:t>硝酸</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 w:val="21"/>
                <w:szCs w:val="21"/>
                <w:highlight w:val="none"/>
                <w:lang w:val="en-US" w:eastAsia="zh-CN" w:bidi="ar-SA"/>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 w:val="21"/>
                <w:szCs w:val="21"/>
                <w:highlight w:val="none"/>
                <w:lang w:val="en-US" w:eastAsia="zh-CN" w:bidi="ar-SA"/>
              </w:rPr>
            </w:pPr>
            <w:r>
              <w:rPr>
                <w:rFonts w:hint="eastAsia" w:ascii="仿宋_GB2312" w:hAnsi="仿宋_GB2312" w:eastAsia="仿宋_GB2312" w:cs="仿宋_GB2312"/>
                <w:color w:val="auto"/>
                <w:kern w:val="0"/>
                <w:szCs w:val="21"/>
                <w:highlight w:val="none"/>
              </w:rPr>
              <w:t>7697-37-2</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bidi="ar-SA"/>
              </w:rPr>
              <w:t>生产过程中不涉及化学反应的除外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565" w:type="dxa"/>
            <w:vMerge w:val="restart"/>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2286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硝酸铵[含可燃物＞0.2%,包括以碳计算的任何有机物,但不包括任何其它添加剂]</w:t>
            </w:r>
          </w:p>
        </w:tc>
        <w:tc>
          <w:tcPr>
            <w:tcW w:w="3163" w:type="dxa"/>
            <w:vMerge w:val="restart"/>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6484-52-2</w:t>
            </w:r>
          </w:p>
        </w:tc>
        <w:tc>
          <w:tcPr>
            <w:tcW w:w="622" w:type="dxa"/>
            <w:vMerge w:val="restart"/>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565" w:type="dxa"/>
            <w:vMerge w:val="continue"/>
            <w:noWrap/>
            <w:vAlign w:val="center"/>
          </w:tcPr>
          <w:p>
            <w:pPr>
              <w:keepNext w:val="0"/>
              <w:keepLines w:val="0"/>
              <w:widowControl w:val="0"/>
              <w:kinsoku/>
              <w:wordWrap/>
              <w:overflowPunct/>
              <w:topLinePunct w:val="0"/>
              <w:autoSpaceDN/>
              <w:bidi w:val="0"/>
              <w:spacing w:line="600" w:lineRule="exact"/>
              <w:ind w:left="420" w:firstLineChars="0"/>
              <w:jc w:val="center"/>
              <w:textAlignment w:val="auto"/>
              <w:rPr>
                <w:rFonts w:hint="eastAsia" w:ascii="仿宋_GB2312" w:hAnsi="仿宋_GB2312" w:eastAsia="仿宋_GB2312" w:cs="仿宋_GB2312"/>
                <w:color w:val="auto"/>
                <w:kern w:val="0"/>
                <w:szCs w:val="21"/>
              </w:rPr>
            </w:pPr>
          </w:p>
        </w:tc>
        <w:tc>
          <w:tcPr>
            <w:tcW w:w="984"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硝酸铵[含可燃物≤0.2%]</w:t>
            </w:r>
          </w:p>
        </w:tc>
        <w:tc>
          <w:tcPr>
            <w:tcW w:w="3163" w:type="dxa"/>
            <w:vMerge w:val="continue"/>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vMerge w:val="continue"/>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0" w:hRule="atLeast"/>
          <w:jc w:val="center"/>
        </w:trPr>
        <w:tc>
          <w:tcPr>
            <w:tcW w:w="565" w:type="dxa"/>
            <w:vMerge w:val="restart"/>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2287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硝酸铵肥料[比硝酸铵(含可燃物＞0.2%,包括以碳计算的任何有机物,但不包括任何其它添加剂)更易爆炸]</w:t>
            </w:r>
          </w:p>
        </w:tc>
        <w:tc>
          <w:tcPr>
            <w:tcW w:w="3163" w:type="dxa"/>
            <w:vMerge w:val="restart"/>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vMerge w:val="restart"/>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0" w:hRule="atLeast"/>
          <w:jc w:val="center"/>
        </w:trPr>
        <w:tc>
          <w:tcPr>
            <w:tcW w:w="565" w:type="dxa"/>
            <w:vMerge w:val="continue"/>
            <w:noWrap/>
            <w:vAlign w:val="center"/>
          </w:tcPr>
          <w:p>
            <w:pPr>
              <w:keepNext w:val="0"/>
              <w:keepLines w:val="0"/>
              <w:widowControl w:val="0"/>
              <w:kinsoku/>
              <w:wordWrap/>
              <w:overflowPunct/>
              <w:topLinePunct w:val="0"/>
              <w:autoSpaceDN/>
              <w:bidi w:val="0"/>
              <w:spacing w:line="600" w:lineRule="exact"/>
              <w:ind w:left="420" w:firstLineChars="0"/>
              <w:jc w:val="center"/>
              <w:textAlignment w:val="auto"/>
              <w:rPr>
                <w:rFonts w:hint="eastAsia" w:ascii="仿宋_GB2312" w:hAnsi="仿宋_GB2312" w:eastAsia="仿宋_GB2312" w:cs="仿宋_GB2312"/>
                <w:color w:val="auto"/>
                <w:kern w:val="0"/>
                <w:szCs w:val="21"/>
              </w:rPr>
            </w:pPr>
          </w:p>
        </w:tc>
        <w:tc>
          <w:tcPr>
            <w:tcW w:w="984"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硝酸铵肥料[含可燃物≤0.4%]</w:t>
            </w:r>
          </w:p>
        </w:tc>
        <w:tc>
          <w:tcPr>
            <w:tcW w:w="3163" w:type="dxa"/>
            <w:vMerge w:val="continue"/>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vMerge w:val="continue"/>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2288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硝酸钡</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10022-31-8</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2294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硝酸钙</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10124-37-5</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2300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硝酸胍</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硝酸亚氨脲</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506-93-4</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2303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硝酸钾</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7757-79-1</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2309</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硝酸镁</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10377-60-3</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2311</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硝酸钠</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7631-99-4</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2312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硝酸脲</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124-47-0</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2313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硝酸镍</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二硝酸镍</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13138-45-9</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2319</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硝酸铅</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10099-74-8</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2320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硝酸羟胺</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13465-08-2</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2321</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硝酸铯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7789-18-6</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2327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硝酸锶</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10042-76-9</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2331</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硝酸锌</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7779-88-6</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2340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硝酸银</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7761-88-8</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2344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硝酸重氮苯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619-97-6</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2411</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溴甲烷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甲基溴</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74-83-9</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2413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3-[3-(4'-溴联苯-4-基)-1,2,3,4-四氢-1-萘基]-4-羟基香豆素</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溴鼠灵</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56073-10-0</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2414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3-[3-(4-溴联苯-4-基)-3-羟基-1-苯丙基]-4-羟基香豆素</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溴敌隆</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28772-56-7</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2415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溴三氟甲烷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R13B1；三氟溴甲烷</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75-63-8</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2448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亚磷酸三甲酯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三甲氧基磷</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121－45－9</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2449</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亚磷酸三乙酯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122－52－1</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2460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亚砷酸钙</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亚砒酸钙</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27152-57-4</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2533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氧化汞</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一氧化汞；黄降汞；红降汞</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21908-53-2</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vMerge w:val="restart"/>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2550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一甲胺[无水]</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氨基甲烷；甲胺</w:t>
            </w:r>
          </w:p>
        </w:tc>
        <w:tc>
          <w:tcPr>
            <w:tcW w:w="1387"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74-89-5</w:t>
            </w:r>
          </w:p>
        </w:tc>
        <w:tc>
          <w:tcPr>
            <w:tcW w:w="622" w:type="dxa"/>
            <w:vMerge w:val="restart"/>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vMerge w:val="continue"/>
            <w:noWrap/>
            <w:vAlign w:val="center"/>
          </w:tcPr>
          <w:p>
            <w:pPr>
              <w:keepNext w:val="0"/>
              <w:keepLines w:val="0"/>
              <w:widowControl w:val="0"/>
              <w:kinsoku/>
              <w:wordWrap/>
              <w:overflowPunct/>
              <w:topLinePunct w:val="0"/>
              <w:autoSpaceDN/>
              <w:bidi w:val="0"/>
              <w:spacing w:line="600" w:lineRule="exact"/>
              <w:ind w:left="420" w:firstLineChars="0"/>
              <w:jc w:val="center"/>
              <w:textAlignment w:val="auto"/>
              <w:rPr>
                <w:rFonts w:hint="eastAsia" w:ascii="仿宋_GB2312" w:hAnsi="仿宋_GB2312" w:eastAsia="仿宋_GB2312" w:cs="仿宋_GB2312"/>
                <w:color w:val="auto"/>
                <w:kern w:val="0"/>
                <w:szCs w:val="21"/>
              </w:rPr>
            </w:pPr>
          </w:p>
        </w:tc>
        <w:tc>
          <w:tcPr>
            <w:tcW w:w="984"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一甲胺溶液</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氨基甲烷溶液；甲胺溶液</w:t>
            </w:r>
          </w:p>
        </w:tc>
        <w:tc>
          <w:tcPr>
            <w:tcW w:w="1387"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622" w:type="dxa"/>
            <w:vMerge w:val="continue"/>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2552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一氯二氟甲烷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R22；二氟一氯甲烷；氯二氟甲烷</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75-45-6</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2554</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一氯化硫</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氯化硫</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10025-67-9</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2555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一氯三氟甲烷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R13</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75-72-9</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2556</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一氯五氟乙烷</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R115</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76-15-3</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2572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1,2-乙二胺</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1,2-二氨基乙烷；乙撑二胺</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107-15-3</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2585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 xml:space="preserve">N-(2-乙基-6-甲基苯基)-N-乙氧基甲基-氯乙酰胺  </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乙草胺</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34256-82-1</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2587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O-乙基-O-(3-甲基-4-甲硫基)苯基-N-异丙氨基磷酸酯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苯线磷</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22224-92-6</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2592</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O-乙基-S,S-二丙基二硫代磷酸酯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灭线磷</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13194-48-4</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2593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O-乙基-S-苯基乙基二硫代膦酸酯[含量＞6%]</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地虫硫膦</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944-22-9</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2633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乙酸苯汞</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62-38-4</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2635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乙酸汞</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乙酸高汞；醋酸汞</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1600-27-7</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2637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乙酸甲氧基乙基汞</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醋酸甲氧基乙基汞</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151-38-2</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2678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3-(α-乙酰甲基苄基)-4-羟基香豆素</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杀鼠灵</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81-81-2</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2687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N-异丙基-N-苯基-氯乙酰胺</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毒草胺</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1918-16-7</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2718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异氰酸苯酯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苯基异氰酸酯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103-71-9</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2723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异氰酸甲酯</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甲基异氰酸酯</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624-83-9</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2803</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2-仲丁基-4,6-二硝基酚</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二硝基仲丁基苯酚；4,6-二硝基-2-仲丁基苯酚；地乐酚</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88-85-7</w:t>
            </w:r>
          </w:p>
        </w:tc>
        <w:tc>
          <w:tcPr>
            <w:tcW w:w="622" w:type="dxa"/>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2815</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重铬酸铵</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红矾铵</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7789</w:t>
            </w:r>
            <w:r>
              <w:rPr>
                <w:rFonts w:hint="eastAsia" w:ascii="仿宋_GB2312" w:hAnsi="仿宋_GB2312" w:eastAsia="仿宋_GB2312" w:cs="仿宋_GB2312"/>
                <w:color w:val="auto"/>
                <w:kern w:val="0"/>
                <w:szCs w:val="21"/>
                <w:lang w:val="en-US" w:eastAsia="zh-CN"/>
              </w:rPr>
              <w:t>-0</w:t>
            </w:r>
            <w:r>
              <w:rPr>
                <w:rFonts w:hint="eastAsia" w:ascii="仿宋_GB2312" w:hAnsi="仿宋_GB2312" w:eastAsia="仿宋_GB2312" w:cs="仿宋_GB2312"/>
                <w:color w:val="auto"/>
                <w:kern w:val="0"/>
                <w:szCs w:val="21"/>
              </w:rPr>
              <w:t>9</w:t>
            </w:r>
            <w:r>
              <w:rPr>
                <w:rFonts w:hint="eastAsia" w:ascii="仿宋_GB2312" w:hAnsi="仿宋_GB2312" w:eastAsia="仿宋_GB2312" w:cs="仿宋_GB2312"/>
                <w:color w:val="auto"/>
                <w:kern w:val="0"/>
                <w:szCs w:val="21"/>
                <w:lang w:val="en-US" w:eastAsia="zh-CN"/>
              </w:rPr>
              <w:t>-</w:t>
            </w:r>
            <w:r>
              <w:rPr>
                <w:rFonts w:hint="eastAsia" w:ascii="仿宋_GB2312" w:hAnsi="仿宋_GB2312" w:eastAsia="仿宋_GB2312" w:cs="仿宋_GB2312"/>
                <w:color w:val="auto"/>
                <w:kern w:val="0"/>
                <w:szCs w:val="21"/>
              </w:rPr>
              <w:t>5</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2817</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重铬酸钾</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红矾钾</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7778-50-9</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2818</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重铬酸锂</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13843-81-7</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2820</w:t>
            </w: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重铬酸钠</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红矾钠</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10588-01-9</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jc w:val="center"/>
        </w:trPr>
        <w:tc>
          <w:tcPr>
            <w:tcW w:w="565" w:type="dxa"/>
            <w:noWrap/>
            <w:vAlign w:val="center"/>
          </w:tcPr>
          <w:p>
            <w:pPr>
              <w:keepNext w:val="0"/>
              <w:keepLines w:val="0"/>
              <w:widowControl w:val="0"/>
              <w:numPr>
                <w:ilvl w:val="0"/>
                <w:numId w:val="1"/>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lang w:val="en-US" w:eastAsia="zh-CN"/>
              </w:rPr>
            </w:pPr>
          </w:p>
        </w:tc>
        <w:tc>
          <w:tcPr>
            <w:tcW w:w="984"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c>
          <w:tcPr>
            <w:tcW w:w="3824"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 xml:space="preserve">2，2-双（羟甲基）1，3-丙二醇 </w:t>
            </w:r>
          </w:p>
        </w:tc>
        <w:tc>
          <w:tcPr>
            <w:tcW w:w="3163" w:type="dxa"/>
            <w:vAlign w:val="center"/>
          </w:tcPr>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季戊四醇、四羟甲基甲烷</w:t>
            </w:r>
          </w:p>
        </w:tc>
        <w:tc>
          <w:tcPr>
            <w:tcW w:w="1387"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115-77-5</w:t>
            </w:r>
          </w:p>
        </w:tc>
        <w:tc>
          <w:tcPr>
            <w:tcW w:w="622" w:type="dxa"/>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bl>
    <w:p>
      <w:pPr>
        <w:keepNext w:val="0"/>
        <w:keepLines w:val="0"/>
        <w:widowControl w:val="0"/>
        <w:kinsoku/>
        <w:wordWrap/>
        <w:overflowPunct/>
        <w:topLinePunct w:val="0"/>
        <w:autoSpaceDN/>
        <w:bidi w:val="0"/>
        <w:spacing w:line="600" w:lineRule="exact"/>
        <w:jc w:val="left"/>
        <w:textAlignment w:val="auto"/>
        <w:rPr>
          <w:rFonts w:hint="eastAsia" w:ascii="黑体" w:hAnsi="黑体" w:eastAsia="黑体" w:cs="黑体"/>
          <w:b w:val="0"/>
          <w:bCs/>
          <w:color w:val="auto"/>
          <w:sz w:val="32"/>
          <w:szCs w:val="32"/>
        </w:rPr>
      </w:pPr>
    </w:p>
    <w:p>
      <w:pPr>
        <w:keepNext w:val="0"/>
        <w:keepLines w:val="0"/>
        <w:widowControl w:val="0"/>
        <w:kinsoku/>
        <w:wordWrap/>
        <w:overflowPunct/>
        <w:topLinePunct w:val="0"/>
        <w:autoSpaceDN/>
        <w:bidi w:val="0"/>
        <w:spacing w:line="600" w:lineRule="exact"/>
        <w:jc w:val="left"/>
        <w:textAlignment w:val="auto"/>
        <w:rPr>
          <w:rFonts w:hint="eastAsia" w:ascii="黑体" w:hAnsi="黑体" w:eastAsia="黑体" w:cs="黑体"/>
          <w:b w:val="0"/>
          <w:bCs/>
          <w:color w:val="auto"/>
          <w:sz w:val="32"/>
          <w:szCs w:val="32"/>
        </w:rPr>
      </w:pPr>
    </w:p>
    <w:p>
      <w:pPr>
        <w:keepNext w:val="0"/>
        <w:keepLines w:val="0"/>
        <w:pageBreakBefore/>
        <w:widowControl w:val="0"/>
        <w:kinsoku/>
        <w:wordWrap/>
        <w:overflowPunct/>
        <w:topLinePunct w:val="0"/>
        <w:autoSpaceDE/>
        <w:autoSpaceDN/>
        <w:bidi w:val="0"/>
        <w:adjustRightInd/>
        <w:snapToGrid/>
        <w:spacing w:line="600" w:lineRule="exact"/>
        <w:jc w:val="left"/>
        <w:textAlignment w:val="auto"/>
        <w:rPr>
          <w:rFonts w:hint="eastAsia" w:ascii="方正小标宋_GBK" w:hAnsi="方正小标宋_GBK" w:eastAsia="方正小标宋_GBK" w:cs="方正小标宋_GBK"/>
          <w:b w:val="0"/>
          <w:bCs/>
          <w:color w:val="auto"/>
          <w:sz w:val="44"/>
          <w:szCs w:val="44"/>
        </w:rPr>
      </w:pPr>
      <w:r>
        <w:rPr>
          <w:rFonts w:hint="eastAsia" w:ascii="黑体" w:hAnsi="黑体" w:eastAsia="黑体" w:cs="黑体"/>
          <w:b w:val="0"/>
          <w:bCs/>
          <w:color w:val="auto"/>
          <w:sz w:val="32"/>
          <w:szCs w:val="32"/>
        </w:rPr>
        <w:t>附件2</w:t>
      </w:r>
    </w:p>
    <w:p>
      <w:pPr>
        <w:keepNext w:val="0"/>
        <w:keepLines w:val="0"/>
        <w:widowControl w:val="0"/>
        <w:kinsoku/>
        <w:wordWrap/>
        <w:overflowPunct/>
        <w:topLinePunct w:val="0"/>
        <w:autoSpaceDE/>
        <w:autoSpaceDN/>
        <w:bidi w:val="0"/>
        <w:adjustRightInd/>
        <w:snapToGrid/>
        <w:spacing w:line="600" w:lineRule="exact"/>
        <w:jc w:val="center"/>
        <w:textAlignment w:val="auto"/>
        <w:rPr>
          <w:rFonts w:hint="eastAsia"/>
        </w:rPr>
      </w:pPr>
      <w:r>
        <w:rPr>
          <w:rFonts w:hint="eastAsia" w:ascii="方正小标宋_GBK" w:hAnsi="方正小标宋_GBK" w:eastAsia="方正小标宋_GBK" w:cs="方正小标宋_GBK"/>
          <w:b w:val="0"/>
          <w:bCs/>
          <w:color w:val="auto"/>
          <w:sz w:val="44"/>
          <w:szCs w:val="44"/>
        </w:rPr>
        <w:t>韶关市危险化学品限制和控制目录(2</w:t>
      </w:r>
      <w:r>
        <w:rPr>
          <w:rFonts w:hint="eastAsia" w:ascii="方正小标宋_GBK" w:hAnsi="方正小标宋_GBK" w:eastAsia="方正小标宋_GBK" w:cs="方正小标宋_GBK"/>
          <w:b w:val="0"/>
          <w:bCs/>
          <w:color w:val="auto"/>
          <w:sz w:val="44"/>
          <w:szCs w:val="44"/>
          <w:lang w:val="en-US" w:eastAsia="zh-CN"/>
        </w:rPr>
        <w:t>40</w:t>
      </w:r>
      <w:r>
        <w:rPr>
          <w:rFonts w:hint="eastAsia" w:ascii="方正小标宋_GBK" w:hAnsi="方正小标宋_GBK" w:eastAsia="方正小标宋_GBK" w:cs="方正小标宋_GBK"/>
          <w:b w:val="0"/>
          <w:bCs/>
          <w:color w:val="auto"/>
          <w:sz w:val="44"/>
          <w:szCs w:val="44"/>
          <w:lang w:eastAsia="zh-CN"/>
        </w:rPr>
        <w:t>种</w:t>
      </w:r>
      <w:r>
        <w:rPr>
          <w:rFonts w:hint="eastAsia" w:ascii="方正小标宋_GBK" w:hAnsi="方正小标宋_GBK" w:eastAsia="方正小标宋_GBK" w:cs="方正小标宋_GBK"/>
          <w:b w:val="0"/>
          <w:bCs/>
          <w:color w:val="auto"/>
          <w:sz w:val="44"/>
          <w:szCs w:val="44"/>
        </w:rPr>
        <w:t>)</w:t>
      </w:r>
    </w:p>
    <w:tbl>
      <w:tblPr>
        <w:tblStyle w:val="22"/>
        <w:tblW w:w="10683" w:type="dxa"/>
        <w:tblInd w:w="-1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137"/>
        <w:gridCol w:w="3255"/>
        <w:gridCol w:w="3195"/>
        <w:gridCol w:w="1455"/>
        <w:gridCol w:w="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96" w:type="dxa"/>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t>序号</w:t>
            </w:r>
          </w:p>
        </w:tc>
        <w:tc>
          <w:tcPr>
            <w:tcW w:w="1137"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Cs/>
                <w:color w:val="auto"/>
                <w:kern w:val="0"/>
                <w:sz w:val="28"/>
                <w:szCs w:val="28"/>
                <w:highlight w:val="none"/>
              </w:rPr>
            </w:pPr>
            <w:r>
              <w:rPr>
                <w:rFonts w:hint="eastAsia" w:ascii="黑体" w:hAnsi="黑体" w:eastAsia="黑体" w:cs="黑体"/>
                <w:bCs/>
                <w:color w:val="auto"/>
                <w:kern w:val="0"/>
                <w:sz w:val="28"/>
                <w:szCs w:val="28"/>
                <w:highlight w:val="none"/>
              </w:rPr>
              <w:t>危险化学品目录序号</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Cs/>
                <w:color w:val="auto"/>
                <w:kern w:val="0"/>
                <w:sz w:val="28"/>
                <w:szCs w:val="28"/>
                <w:highlight w:val="none"/>
              </w:rPr>
            </w:pPr>
            <w:r>
              <w:rPr>
                <w:rFonts w:hint="eastAsia" w:ascii="黑体" w:hAnsi="黑体" w:eastAsia="黑体" w:cs="黑体"/>
                <w:bCs/>
                <w:color w:val="auto"/>
                <w:kern w:val="0"/>
                <w:sz w:val="28"/>
                <w:szCs w:val="28"/>
                <w:highlight w:val="none"/>
              </w:rPr>
              <w:t>品名</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Cs/>
                <w:color w:val="auto"/>
                <w:kern w:val="0"/>
                <w:sz w:val="28"/>
                <w:szCs w:val="28"/>
                <w:highlight w:val="none"/>
              </w:rPr>
            </w:pPr>
            <w:r>
              <w:rPr>
                <w:rFonts w:hint="eastAsia" w:ascii="黑体" w:hAnsi="黑体" w:eastAsia="黑体" w:cs="黑体"/>
                <w:bCs/>
                <w:color w:val="auto"/>
                <w:kern w:val="0"/>
                <w:sz w:val="28"/>
                <w:szCs w:val="28"/>
                <w:highlight w:val="none"/>
              </w:rPr>
              <w:t>别名</w:t>
            </w:r>
          </w:p>
        </w:tc>
        <w:tc>
          <w:tcPr>
            <w:tcW w:w="14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Cs/>
                <w:color w:val="auto"/>
                <w:kern w:val="0"/>
                <w:sz w:val="28"/>
                <w:szCs w:val="28"/>
                <w:highlight w:val="none"/>
              </w:rPr>
            </w:pPr>
            <w:r>
              <w:rPr>
                <w:rFonts w:hint="eastAsia" w:ascii="黑体" w:hAnsi="黑体" w:eastAsia="黑体" w:cs="黑体"/>
                <w:bCs/>
                <w:color w:val="auto"/>
                <w:kern w:val="0"/>
                <w:sz w:val="28"/>
                <w:szCs w:val="28"/>
                <w:highlight w:val="none"/>
              </w:rPr>
              <w:t>CAS号</w:t>
            </w:r>
          </w:p>
        </w:tc>
        <w:tc>
          <w:tcPr>
            <w:tcW w:w="94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Cs/>
                <w:color w:val="auto"/>
                <w:kern w:val="0"/>
                <w:sz w:val="28"/>
                <w:szCs w:val="28"/>
              </w:rPr>
            </w:pPr>
            <w:r>
              <w:rPr>
                <w:rFonts w:hint="eastAsia" w:ascii="黑体" w:hAnsi="黑体" w:eastAsia="黑体" w:cs="黑体"/>
                <w:bCs/>
                <w:color w:val="auto"/>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6</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4-氨基-N,N-二甲基苯胺</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N,N-二甲基对苯二胺；对氨基-N,N-二甲基苯胺</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99-98-9</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46</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白磷</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黄磷</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12185-10-3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72</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苯基氢氧化汞</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氢氧化苯汞</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100-57-2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80</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苯甲酸汞</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安息香酸汞</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583-15-3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93</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2-苯乙基异氰酸酯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1943-82-4</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96</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苯乙烯[稳定的]</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乙烯苯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100-42-5</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108</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(1R,2R,4R)-冰片-2-硫氰基醋酸酯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敌稻瘟</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115-31-1</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137</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丙酮</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二甲基酮</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67-64-1</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143</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2-丙烯腈[稳定的]</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丙烯腈；乙烯基氰；氰基乙烯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107-13-1</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145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丙烯酸[稳定的]</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79-10-7</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158</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草酸汞</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3444-13-1</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178</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碲化镉</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1306-25-8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188</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碘化钾汞</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碘化汞钾</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7783-33-7</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190</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碘化亚汞</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一碘化汞</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15385-57-6</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198</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碘酸镉</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7790-81-0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205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碘酸铅</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25659-31-8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223</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1,3-丁二烯[稳定的]</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联乙烯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106-99-0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257</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对硫氰酸苯胺</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对硫氰基苯胺；硫氰酸对氨基苯酯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15191-25-0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316</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二苯基汞</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二苯汞</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587-85-9</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317</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二苯基甲烷二异氰酸酯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MDI</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26447-40-5</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318</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二苯基甲烷-4,4'-二异氰酸酯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亚甲基双(4,1-亚苯基)二异氰酸酯；4,4'-二异氰酸二苯甲烷</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101-68-8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328</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二碘化汞</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碘化汞；碘化高汞；红色碘化汞</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7774-29-0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541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二氯甲烷</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亚甲基氯；甲撑氯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75-09-2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552</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二氯乙腈</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氰化二氯甲烷</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3018-12-0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567</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3,6-二羟基邻苯二甲腈</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2,3-二氰基对苯二酚</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4733-50-0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580</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二烯丙基代氰胺</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N-氰基二烯丙基胺</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538-08-9</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641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二氧化铅</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过氧化铅</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1309-60-0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678</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O,O-二乙基-S-[N-(1-氰基-1-甲基乙基)氨基甲酰甲基]硫代磷酸酯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S-{2-[(1-氰基-1-甲基乙基)氨基]-2-氧代乙基}-O，O-二乙基硫代磷酸酯；果虫磷</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3734-95-0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683</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二乙基氨基氰</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氰化二乙胺</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617-83-4</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747</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氟化镉</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7790-79-6</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749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氟化汞</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二氟化汞</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7783-39-3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755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氟化铅</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二氟化铅</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7783-46-2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Cs w:val="21"/>
              </w:rPr>
              <w:t>756</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Cs w:val="21"/>
              </w:rPr>
              <w:t>氟化氢[无水]</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 w:val="21"/>
                <w:szCs w:val="21"/>
                <w:lang w:val="en-US" w:eastAsia="zh-CN" w:bidi="ar-SA"/>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Cs w:val="21"/>
              </w:rPr>
              <w:t>7664-39-3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773</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氟硼酸镉</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14486-19-2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96" w:type="dxa"/>
            <w:vMerge w:val="restart"/>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vMerge w:val="restart"/>
            <w:shd w:val="clear" w:color="000000" w:fill="FFFFFF"/>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774</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氟硼酸铅</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vMerge w:val="restart"/>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13814-96-5</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96" w:type="dxa"/>
            <w:vMerge w:val="continue"/>
            <w:shd w:val="clear" w:color="000000" w:fill="FFFFFF"/>
            <w:noWrap/>
            <w:vAlign w:val="center"/>
          </w:tcPr>
          <w:p>
            <w:pPr>
              <w:keepNext w:val="0"/>
              <w:keepLines w:val="0"/>
              <w:widowControl w:val="0"/>
              <w:kinsoku/>
              <w:wordWrap/>
              <w:overflowPunct/>
              <w:topLinePunct w:val="0"/>
              <w:autoSpaceDN/>
              <w:bidi w:val="0"/>
              <w:spacing w:line="600" w:lineRule="exact"/>
              <w:ind w:left="420" w:firstLineChars="0"/>
              <w:jc w:val="center"/>
              <w:textAlignment w:val="auto"/>
              <w:rPr>
                <w:rFonts w:hint="eastAsia" w:ascii="仿宋_GB2312" w:hAnsi="仿宋_GB2312" w:eastAsia="仿宋_GB2312" w:cs="仿宋_GB2312"/>
                <w:color w:val="auto"/>
                <w:kern w:val="0"/>
                <w:szCs w:val="21"/>
                <w:highlight w:val="none"/>
              </w:rPr>
            </w:pPr>
          </w:p>
        </w:tc>
        <w:tc>
          <w:tcPr>
            <w:tcW w:w="1137" w:type="dxa"/>
            <w:vMerge w:val="continue"/>
            <w:shd w:val="clear" w:color="000000" w:fill="FFFFFF"/>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氟硼酸铅溶液[含量＞28%]</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vMerge w:val="continue"/>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807</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高氯酸铅</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过氯酸铅</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13637-76-8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817</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镉[非发火的]</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7440-43-9</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819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铬酸钾</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7789-00-6</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820</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铬酸钠</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7775</w:t>
            </w:r>
            <w:r>
              <w:rPr>
                <w:rFonts w:hint="eastAsia" w:ascii="仿宋_GB2312" w:hAnsi="仿宋_GB2312" w:eastAsia="仿宋_GB2312" w:cs="仿宋_GB2312"/>
                <w:color w:val="auto"/>
                <w:kern w:val="0"/>
                <w:szCs w:val="21"/>
                <w:highlight w:val="none"/>
                <w:lang w:val="en-US" w:eastAsia="zh-CN"/>
              </w:rPr>
              <w:t>-</w:t>
            </w:r>
            <w:r>
              <w:rPr>
                <w:rFonts w:hint="eastAsia" w:ascii="仿宋_GB2312" w:hAnsi="仿宋_GB2312" w:eastAsia="仿宋_GB2312" w:cs="仿宋_GB2312"/>
                <w:color w:val="auto"/>
                <w:kern w:val="0"/>
                <w:szCs w:val="21"/>
                <w:highlight w:val="none"/>
              </w:rPr>
              <w:t>11</w:t>
            </w:r>
            <w:r>
              <w:rPr>
                <w:rFonts w:hint="eastAsia" w:ascii="仿宋_GB2312" w:hAnsi="仿宋_GB2312" w:eastAsia="仿宋_GB2312" w:cs="仿宋_GB2312"/>
                <w:color w:val="auto"/>
                <w:kern w:val="0"/>
                <w:szCs w:val="21"/>
                <w:highlight w:val="none"/>
                <w:lang w:val="en-US" w:eastAsia="zh-CN"/>
              </w:rPr>
              <w:t>-</w:t>
            </w:r>
            <w:r>
              <w:rPr>
                <w:rFonts w:hint="eastAsia" w:ascii="仿宋_GB2312" w:hAnsi="仿宋_GB2312" w:eastAsia="仿宋_GB2312" w:cs="仿宋_GB2312"/>
                <w:color w:val="auto"/>
                <w:kern w:val="0"/>
                <w:szCs w:val="21"/>
                <w:highlight w:val="none"/>
              </w:rPr>
              <w:t>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821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铬酸铍</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14216-88-7</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822</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铬酸铅</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7758-97-6</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822</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铬酸铅</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7758-97-6</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823</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铬酸溶液</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7738-94-5</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825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庚二腈</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1,5-二氰基戊烷</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646-20-8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826</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庚腈</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氰化正己烷</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629-08-3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835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汞</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水银</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7439-97-6</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844</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硅酸铅</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10099-76-0；</w:t>
            </w:r>
          </w:p>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11120-22-2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Cs w:val="21"/>
              </w:rPr>
              <w:t>903</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Cs w:val="21"/>
              </w:rPr>
              <w:t>过氧化氢溶液[含量＞8%]</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1"/>
                <w:szCs w:val="21"/>
                <w:lang w:val="en-US" w:eastAsia="zh-CN" w:bidi="ar-SA"/>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Cs w:val="21"/>
              </w:rPr>
              <w:t>7722-84-1</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Times New Roman" w:hAnsi="Times New Roman" w:eastAsia="宋体" w:cs="Times New Roman"/>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979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1,2-环氧丙烷</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氧化丙烯；甲基环氧乙烷</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75-56-9</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986</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磺胺苯汞</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磺胺汞</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991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己二腈</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1,4-二氰基丁烷；氰化四亚甲基</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111-69-3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998</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己腈</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戊基氰；氰化正戊烷</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628-73-9</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1015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甲苯-2,4-二异氰酸酯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2,4-二异氰酸甲苯酯；2,4-TDI</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584-84-9</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1016</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甲苯-2,6-二异氰酸酯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2,6-二异氰酸甲苯酯；2,6-TDI</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1991</w:t>
            </w:r>
            <w:r>
              <w:rPr>
                <w:rFonts w:hint="eastAsia" w:ascii="仿宋_GB2312" w:hAnsi="仿宋_GB2312" w:eastAsia="仿宋_GB2312" w:cs="仿宋_GB2312"/>
                <w:color w:val="auto"/>
                <w:kern w:val="0"/>
                <w:szCs w:val="21"/>
                <w:highlight w:val="none"/>
                <w:lang w:val="en-US" w:eastAsia="zh-CN"/>
              </w:rPr>
              <w:t>-0</w:t>
            </w:r>
            <w:r>
              <w:rPr>
                <w:rFonts w:hint="eastAsia" w:ascii="仿宋_GB2312" w:hAnsi="仿宋_GB2312" w:eastAsia="仿宋_GB2312" w:cs="仿宋_GB2312"/>
                <w:color w:val="auto"/>
                <w:kern w:val="0"/>
                <w:szCs w:val="21"/>
                <w:highlight w:val="none"/>
              </w:rPr>
              <w:t>8</w:t>
            </w:r>
            <w:r>
              <w:rPr>
                <w:rFonts w:hint="eastAsia" w:ascii="仿宋_GB2312" w:hAnsi="仿宋_GB2312" w:eastAsia="仿宋_GB2312" w:cs="仿宋_GB2312"/>
                <w:color w:val="auto"/>
                <w:kern w:val="0"/>
                <w:szCs w:val="21"/>
                <w:highlight w:val="none"/>
                <w:lang w:val="en-US" w:eastAsia="zh-CN"/>
              </w:rPr>
              <w:t>-</w:t>
            </w:r>
            <w:r>
              <w:rPr>
                <w:rFonts w:hint="eastAsia" w:ascii="仿宋_GB2312" w:hAnsi="仿宋_GB2312" w:eastAsia="仿宋_GB2312" w:cs="仿宋_GB2312"/>
                <w:color w:val="auto"/>
                <w:kern w:val="0"/>
                <w:szCs w:val="21"/>
                <w:highlight w:val="none"/>
              </w:rPr>
              <w:t>7</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1017</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甲苯二异氰酸酯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二异氰酸甲苯酯；TDI</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26471-62-5</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1022</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甲醇</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木醇；木精</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67-56-1</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1023</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甲醇钾</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865-33-8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1024</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甲醇钠</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甲氧基钠</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124-41-4</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1089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2-甲基苯甲腈</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邻甲苯基氰；邻甲基苯甲腈</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529-19-1</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1090</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3-甲基苯甲腈</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间甲苯基氰；间甲基苯甲腈</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620-22-4</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1091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4-甲基苯甲腈</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对甲苯基氰；对甲基苯甲腈</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104-85-8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1134</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甲基氯硅烷</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氯甲基硅烷</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993-00-0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1142</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N-甲基全氟辛基磺酰胺</w:t>
            </w:r>
          </w:p>
        </w:tc>
        <w:tc>
          <w:tcPr>
            <w:tcW w:w="3195" w:type="dxa"/>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31506-32-8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1152</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4-甲基戊腈</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异戊基氰；氰化异戊烷；异己腈</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542-54-1</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1173</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甲醛溶液</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福尔马林溶液</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50-00-0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1200</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甲氧基异氰酸甲酯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甲氧基甲基异氰酸酯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6427-21-0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1213</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焦砷酸</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13453-15-1</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1282</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硫代异氰酸甲酯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异硫氰酸甲酯；甲基芥子油</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556-61-6</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1285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硫化镉</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1306-23-6</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1290</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硫磺</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硫</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7704-34-9</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1294</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硫氰酸苄</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硫氰化苄；硫氰酸苄酯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3012-37-1</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1295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硫氰酸钙</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硫氰化钙</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2092-16-2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1302</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硫酸</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7664-93-9</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1313</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硫酸镉</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10124-36-4</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1314</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硫酸汞</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硫酸高汞</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7783-35-9</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1321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硫酸铅[含游离酸＞3%]</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7446-14-2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1341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六氟化硫</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2551-62-4</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1358</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六氯环戊二烯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全氯环戊二烯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77-47-4</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1373</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六亚甲基二异氰酸酯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六甲撑二异氰酸酯；1,6-二异氰酸己烷；己撑二异氰酸酯；1,6-己二异氰酸酯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822-06-0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1381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氯</w:t>
            </w:r>
          </w:p>
        </w:tc>
        <w:tc>
          <w:tcPr>
            <w:tcW w:w="3195" w:type="dxa"/>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液氯，氯气</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7782-50-5</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r>
              <w:rPr>
                <w:rFonts w:hint="eastAsia" w:ascii="仿宋_GB2312" w:hAnsi="仿宋_GB2312" w:eastAsia="仿宋_GB2312" w:cs="仿宋_GB2312"/>
                <w:color w:val="auto"/>
                <w:kern w:val="0"/>
                <w:szCs w:val="21"/>
              </w:rPr>
              <w:t>剧毒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1391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1-氯-2,3-环氧丙烷</w:t>
            </w:r>
          </w:p>
        </w:tc>
        <w:tc>
          <w:tcPr>
            <w:tcW w:w="3195" w:type="dxa"/>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环氧氯丙烷；3-氯-1,2-环氧丙烷</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106-89-8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1430</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3-氯丙腈</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β-氯丙腈；氰化-β-氯乙烷</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542-76-7</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1455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4-氯汞苯甲酸</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对氯化汞苯甲酸</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59-85-8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1456</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氯化铵汞</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白降汞,氯化汞铵</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10124-48-8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1457</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氯化钡</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10361-37-2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1463</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氯化镉</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10108-64-2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1470</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氯化钾汞</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氯化汞钾</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20582-71-2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1494</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氯化亚汞</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甘汞</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10112-91-1</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1519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氯甲烷</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R40；甲基氯；一氯甲烷</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74-87-3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vMerge w:val="restart"/>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vMerge w:val="restart"/>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Cs w:val="21"/>
              </w:rPr>
              <w:t>1535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Cs w:val="21"/>
              </w:rPr>
              <w:t>氯酸钠</w:t>
            </w:r>
          </w:p>
        </w:tc>
        <w:tc>
          <w:tcPr>
            <w:tcW w:w="3195" w:type="dxa"/>
            <w:vMerge w:val="restart"/>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 w:val="21"/>
                <w:szCs w:val="21"/>
                <w:lang w:val="en-US" w:eastAsia="zh-CN" w:bidi="ar-SA"/>
              </w:rPr>
            </w:pPr>
          </w:p>
        </w:tc>
        <w:tc>
          <w:tcPr>
            <w:tcW w:w="1455" w:type="dxa"/>
            <w:vMerge w:val="restart"/>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Cs w:val="21"/>
              </w:rPr>
              <w:t>7775-</w:t>
            </w:r>
            <w:r>
              <w:rPr>
                <w:rFonts w:hint="eastAsia" w:ascii="仿宋_GB2312" w:hAnsi="仿宋_GB2312" w:eastAsia="仿宋_GB2312" w:cs="仿宋_GB2312"/>
                <w:color w:val="auto"/>
                <w:kern w:val="0"/>
                <w:szCs w:val="21"/>
                <w:lang w:val="en-US" w:eastAsia="zh-CN"/>
              </w:rPr>
              <w:t>0</w:t>
            </w:r>
            <w:r>
              <w:rPr>
                <w:rFonts w:hint="eastAsia" w:ascii="仿宋_GB2312" w:hAnsi="仿宋_GB2312" w:eastAsia="仿宋_GB2312" w:cs="仿宋_GB2312"/>
                <w:color w:val="auto"/>
                <w:kern w:val="0"/>
                <w:szCs w:val="21"/>
              </w:rPr>
              <w:t>9-9</w:t>
            </w:r>
          </w:p>
        </w:tc>
        <w:tc>
          <w:tcPr>
            <w:tcW w:w="945" w:type="dxa"/>
            <w:vMerge w:val="restart"/>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vMerge w:val="continue"/>
            <w:shd w:val="clear" w:color="000000" w:fill="FFFFFF"/>
            <w:noWrap/>
            <w:vAlign w:val="center"/>
          </w:tcPr>
          <w:p>
            <w:pPr>
              <w:keepNext w:val="0"/>
              <w:keepLines w:val="0"/>
              <w:widowControl w:val="0"/>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vMerge w:val="continue"/>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Cs w:val="21"/>
              </w:rPr>
              <w:t>氯酸钠溶液</w:t>
            </w:r>
          </w:p>
        </w:tc>
        <w:tc>
          <w:tcPr>
            <w:tcW w:w="3195" w:type="dxa"/>
            <w:vMerge w:val="continue"/>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 w:val="21"/>
                <w:szCs w:val="21"/>
                <w:lang w:val="en-US" w:eastAsia="zh-CN" w:bidi="ar-SA"/>
              </w:rPr>
            </w:pPr>
          </w:p>
        </w:tc>
        <w:tc>
          <w:tcPr>
            <w:tcW w:w="1455" w:type="dxa"/>
            <w:vMerge w:val="continue"/>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945" w:type="dxa"/>
            <w:vMerge w:val="continue"/>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1550</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氯乙腈</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氰化氯甲烷；氯甲基氰</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107-14-2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1561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氯乙烯[稳定的]</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乙烯基氯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75-01-4</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1585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萘</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粗萘；精萘；萘饼</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91-20-3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1589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萘磺汞</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双苯汞亚甲基二萘磺酸酯；汞加芬；双萘磺酸苯汞</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14235-86-0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1619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偏砷酸</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10102-53-1</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1620</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偏砷酸钠</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15120-17-9</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1631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铅汞齐</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1647</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N-(2-羟乙基)-N-甲基全氟辛基磺酰胺</w:t>
            </w:r>
          </w:p>
        </w:tc>
        <w:tc>
          <w:tcPr>
            <w:tcW w:w="3195" w:type="dxa"/>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24448-09-7</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1650</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氢氟酸</w:t>
            </w:r>
          </w:p>
        </w:tc>
        <w:tc>
          <w:tcPr>
            <w:tcW w:w="3195" w:type="dxa"/>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氟化氢溶液</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7664-39-3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1666</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氢氧化钡</w:t>
            </w:r>
          </w:p>
        </w:tc>
        <w:tc>
          <w:tcPr>
            <w:tcW w:w="3195" w:type="dxa"/>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17194-00-2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96" w:type="dxa"/>
            <w:vMerge w:val="restart"/>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vMerge w:val="restart"/>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1667</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氢氧化钾</w:t>
            </w:r>
          </w:p>
        </w:tc>
        <w:tc>
          <w:tcPr>
            <w:tcW w:w="3195" w:type="dxa"/>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苛性钾</w:t>
            </w:r>
          </w:p>
        </w:tc>
        <w:tc>
          <w:tcPr>
            <w:tcW w:w="1455" w:type="dxa"/>
            <w:vMerge w:val="restart"/>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1310-58-3</w:t>
            </w:r>
          </w:p>
        </w:tc>
        <w:tc>
          <w:tcPr>
            <w:tcW w:w="945" w:type="dxa"/>
            <w:vMerge w:val="restart"/>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96" w:type="dxa"/>
            <w:vMerge w:val="continue"/>
            <w:shd w:val="clear" w:color="000000" w:fill="FFFFFF"/>
            <w:noWrap/>
            <w:vAlign w:val="center"/>
          </w:tcPr>
          <w:p>
            <w:pPr>
              <w:keepNext w:val="0"/>
              <w:keepLines w:val="0"/>
              <w:widowControl w:val="0"/>
              <w:numPr>
                <w:ilvl w:val="0"/>
                <w:numId w:val="3"/>
              </w:numPr>
              <w:kinsoku/>
              <w:wordWrap/>
              <w:overflowPunct/>
              <w:topLinePunct w:val="0"/>
              <w:autoSpaceDN/>
              <w:bidi w:val="0"/>
              <w:spacing w:line="600" w:lineRule="exact"/>
              <w:ind w:firstLineChars="0"/>
              <w:jc w:val="center"/>
              <w:textAlignment w:val="auto"/>
              <w:rPr>
                <w:rFonts w:hint="eastAsia" w:ascii="仿宋_GB2312" w:hAnsi="仿宋_GB2312" w:eastAsia="仿宋_GB2312" w:cs="仿宋_GB2312"/>
                <w:color w:val="auto"/>
                <w:kern w:val="0"/>
                <w:szCs w:val="21"/>
                <w:highlight w:val="none"/>
              </w:rPr>
            </w:pPr>
          </w:p>
        </w:tc>
        <w:tc>
          <w:tcPr>
            <w:tcW w:w="1137" w:type="dxa"/>
            <w:vMerge w:val="continue"/>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氢氧化钾溶液[含量≥30%]</w:t>
            </w:r>
          </w:p>
        </w:tc>
        <w:tc>
          <w:tcPr>
            <w:tcW w:w="3195" w:type="dxa"/>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vMerge w:val="continue"/>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945" w:type="dxa"/>
            <w:vMerge w:val="continue"/>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96" w:type="dxa"/>
            <w:vMerge w:val="restart"/>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vMerge w:val="restart"/>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1668</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氢氧化锂</w:t>
            </w:r>
          </w:p>
        </w:tc>
        <w:tc>
          <w:tcPr>
            <w:tcW w:w="3195" w:type="dxa"/>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vMerge w:val="restart"/>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1310-65-2</w:t>
            </w:r>
          </w:p>
        </w:tc>
        <w:tc>
          <w:tcPr>
            <w:tcW w:w="945" w:type="dxa"/>
            <w:vMerge w:val="restart"/>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96" w:type="dxa"/>
            <w:vMerge w:val="continue"/>
            <w:shd w:val="clear" w:color="000000" w:fill="FFFFFF"/>
            <w:noWrap/>
            <w:vAlign w:val="center"/>
          </w:tcPr>
          <w:p>
            <w:pPr>
              <w:keepNext w:val="0"/>
              <w:keepLines w:val="0"/>
              <w:widowControl w:val="0"/>
              <w:numPr>
                <w:ilvl w:val="0"/>
                <w:numId w:val="3"/>
              </w:numPr>
              <w:kinsoku/>
              <w:wordWrap/>
              <w:overflowPunct/>
              <w:topLinePunct w:val="0"/>
              <w:autoSpaceDN/>
              <w:bidi w:val="0"/>
              <w:spacing w:line="600" w:lineRule="exact"/>
              <w:ind w:firstLineChars="0"/>
              <w:jc w:val="center"/>
              <w:textAlignment w:val="auto"/>
              <w:rPr>
                <w:rFonts w:hint="eastAsia" w:ascii="仿宋_GB2312" w:hAnsi="仿宋_GB2312" w:eastAsia="仿宋_GB2312" w:cs="仿宋_GB2312"/>
                <w:color w:val="auto"/>
                <w:kern w:val="0"/>
                <w:szCs w:val="21"/>
                <w:highlight w:val="none"/>
              </w:rPr>
            </w:pPr>
          </w:p>
        </w:tc>
        <w:tc>
          <w:tcPr>
            <w:tcW w:w="1137" w:type="dxa"/>
            <w:vMerge w:val="continue"/>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氢氧化锂溶液</w:t>
            </w:r>
          </w:p>
        </w:tc>
        <w:tc>
          <w:tcPr>
            <w:tcW w:w="3195" w:type="dxa"/>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vMerge w:val="continue"/>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945" w:type="dxa"/>
            <w:vMerge w:val="continue"/>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96" w:type="dxa"/>
            <w:vMerge w:val="restart"/>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vMerge w:val="restart"/>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1669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氢氧化钠</w:t>
            </w:r>
          </w:p>
        </w:tc>
        <w:tc>
          <w:tcPr>
            <w:tcW w:w="3195" w:type="dxa"/>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苛性钠；烧碱</w:t>
            </w:r>
          </w:p>
        </w:tc>
        <w:tc>
          <w:tcPr>
            <w:tcW w:w="1455" w:type="dxa"/>
            <w:vMerge w:val="restart"/>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1310-73-2</w:t>
            </w:r>
          </w:p>
        </w:tc>
        <w:tc>
          <w:tcPr>
            <w:tcW w:w="945" w:type="dxa"/>
            <w:vMerge w:val="restart"/>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96" w:type="dxa"/>
            <w:vMerge w:val="continue"/>
            <w:shd w:val="clear" w:color="000000" w:fill="FFFFFF"/>
            <w:noWrap/>
            <w:vAlign w:val="center"/>
          </w:tcPr>
          <w:p>
            <w:pPr>
              <w:keepNext w:val="0"/>
              <w:keepLines w:val="0"/>
              <w:widowControl w:val="0"/>
              <w:numPr>
                <w:ilvl w:val="0"/>
                <w:numId w:val="3"/>
              </w:numPr>
              <w:kinsoku/>
              <w:wordWrap/>
              <w:overflowPunct/>
              <w:topLinePunct w:val="0"/>
              <w:autoSpaceDN/>
              <w:bidi w:val="0"/>
              <w:spacing w:line="600" w:lineRule="exact"/>
              <w:ind w:firstLineChars="0"/>
              <w:jc w:val="center"/>
              <w:textAlignment w:val="auto"/>
              <w:rPr>
                <w:rFonts w:hint="eastAsia" w:ascii="仿宋_GB2312" w:hAnsi="仿宋_GB2312" w:eastAsia="仿宋_GB2312" w:cs="仿宋_GB2312"/>
                <w:color w:val="auto"/>
                <w:kern w:val="0"/>
                <w:szCs w:val="21"/>
                <w:highlight w:val="none"/>
              </w:rPr>
            </w:pPr>
          </w:p>
        </w:tc>
        <w:tc>
          <w:tcPr>
            <w:tcW w:w="1137" w:type="dxa"/>
            <w:vMerge w:val="continue"/>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氢氧化钠溶液[含量≥30%]</w:t>
            </w:r>
          </w:p>
        </w:tc>
        <w:tc>
          <w:tcPr>
            <w:tcW w:w="3195" w:type="dxa"/>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vMerge w:val="continue"/>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945" w:type="dxa"/>
            <w:vMerge w:val="continue"/>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1675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氰气</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460-19-5</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1679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氰化碘</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碘化氰</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506-78-5</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1682</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氰化汞</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氰化高汞；二氰化汞</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592-04-1</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1683</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氰化汞钾</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汞氰化钾；氰化钾汞</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591-89-9</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1690</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氰化镍</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氰化亚镍</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557-19-7</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1691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氰化镍钾</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氰化钾镍</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14220-17-8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1692</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氰化铅</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592-05-2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1695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氰化铜</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氰化高铜</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14763-77-0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1697</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氰化溴</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溴化氰</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506-68-3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1701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氰化亚铜三钾</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氰化亚铜钾</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13682-73-0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6" w:type="dxa"/>
            <w:vMerge w:val="restart"/>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vMerge w:val="restart"/>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1702</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氰化亚铜三钠</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紫铜盐；紫铜矾；氰化铜钠</w:t>
            </w:r>
          </w:p>
        </w:tc>
        <w:tc>
          <w:tcPr>
            <w:tcW w:w="1455" w:type="dxa"/>
            <w:vMerge w:val="restart"/>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14264-31-4</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6" w:type="dxa"/>
            <w:vMerge w:val="continue"/>
            <w:shd w:val="clear" w:color="000000" w:fill="FFFFFF"/>
            <w:noWrap/>
            <w:vAlign w:val="center"/>
          </w:tcPr>
          <w:p>
            <w:pPr>
              <w:keepNext w:val="0"/>
              <w:keepLines w:val="0"/>
              <w:widowControl w:val="0"/>
              <w:kinsoku/>
              <w:wordWrap/>
              <w:overflowPunct/>
              <w:topLinePunct w:val="0"/>
              <w:autoSpaceDN/>
              <w:bidi w:val="0"/>
              <w:spacing w:line="600" w:lineRule="exact"/>
              <w:ind w:left="420" w:firstLineChars="0"/>
              <w:jc w:val="center"/>
              <w:textAlignment w:val="auto"/>
              <w:rPr>
                <w:rFonts w:hint="eastAsia" w:ascii="仿宋_GB2312" w:hAnsi="仿宋_GB2312" w:eastAsia="仿宋_GB2312" w:cs="仿宋_GB2312"/>
                <w:color w:val="auto"/>
                <w:kern w:val="0"/>
                <w:szCs w:val="21"/>
                <w:highlight w:val="none"/>
              </w:rPr>
            </w:pPr>
          </w:p>
        </w:tc>
        <w:tc>
          <w:tcPr>
            <w:tcW w:w="1137" w:type="dxa"/>
            <w:vMerge w:val="continue"/>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氰化亚铜三钠溶液</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vMerge w:val="continue"/>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1705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(RS)-α-氰基-3-苯氧基苄基(SR)-3-(2,2-二氯乙烯基)-2,2-二甲基环丙烷羧酸酯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氯氰菊酯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52315-07-8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1706</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4-氰基苯甲酸</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对氰基苯甲酸</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619-65-8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1707</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氰基乙酸</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氰基醋酸</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372-09-8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1708</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氰基乙酸乙酯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氰基醋酸乙酯；乙基氰基乙酸酯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105-56-6</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1709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氰尿酰氯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三聚氰酰氯；三聚氯化氰</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108-77-0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1716</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全氟辛基磺酸铵</w:t>
            </w:r>
          </w:p>
        </w:tc>
        <w:tc>
          <w:tcPr>
            <w:tcW w:w="3195" w:type="dxa"/>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29081-56-9</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1717</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全氟辛基磺酸二癸二甲基铵</w:t>
            </w:r>
          </w:p>
        </w:tc>
        <w:tc>
          <w:tcPr>
            <w:tcW w:w="3195" w:type="dxa"/>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251099-16-8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1718</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全氟辛基磺酸二乙醇铵</w:t>
            </w:r>
          </w:p>
        </w:tc>
        <w:tc>
          <w:tcPr>
            <w:tcW w:w="3195" w:type="dxa"/>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70225-14-8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1719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全氟辛基磺酸钾</w:t>
            </w:r>
          </w:p>
        </w:tc>
        <w:tc>
          <w:tcPr>
            <w:tcW w:w="3195" w:type="dxa"/>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2795-39-3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1720</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全氟辛基磺酸锂</w:t>
            </w:r>
          </w:p>
        </w:tc>
        <w:tc>
          <w:tcPr>
            <w:tcW w:w="3195" w:type="dxa"/>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29457-72-5</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1721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全氟辛基磺酸四乙基铵</w:t>
            </w:r>
          </w:p>
        </w:tc>
        <w:tc>
          <w:tcPr>
            <w:tcW w:w="3195" w:type="dxa"/>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56773-42-3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1722</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全氟辛基磺酰氟</w:t>
            </w:r>
          </w:p>
        </w:tc>
        <w:tc>
          <w:tcPr>
            <w:tcW w:w="3195" w:type="dxa"/>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307-35-7</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1725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壬基酚</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壬基苯酚</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25154-52-3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1726</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壬基酚聚氧乙烯醚</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9016-45-9</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1749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三碘化砷</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碘化亚砷</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7784-45-4</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1777</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三氟化砷</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氟化亚砷</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7784-35-2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1805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三甲基己基二异氰酸酯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二异氰酸三甲基六亚甲基酯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1836</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1,2,4-三氯代苯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1,2,4-三氯苯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120-82-1</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1847</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三氯化砷</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氯化亚砷</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7784-34-1</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1852</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三氯甲烷</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氯仿</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67-66-3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1860</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三氯乙腈</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氰化三氯甲烷</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545-06-2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1866</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三氯乙烯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1979</w:t>
            </w:r>
            <w:r>
              <w:rPr>
                <w:rFonts w:hint="eastAsia" w:ascii="仿宋_GB2312" w:hAnsi="仿宋_GB2312" w:eastAsia="仿宋_GB2312" w:cs="仿宋_GB2312"/>
                <w:color w:val="auto"/>
                <w:kern w:val="0"/>
                <w:szCs w:val="21"/>
                <w:highlight w:val="none"/>
                <w:lang w:val="en-US" w:eastAsia="zh-CN"/>
              </w:rPr>
              <w:t>-0</w:t>
            </w:r>
            <w:r>
              <w:rPr>
                <w:rFonts w:hint="eastAsia" w:ascii="仿宋_GB2312" w:hAnsi="仿宋_GB2312" w:eastAsia="仿宋_GB2312" w:cs="仿宋_GB2312"/>
                <w:color w:val="auto"/>
                <w:kern w:val="0"/>
                <w:szCs w:val="21"/>
                <w:highlight w:val="none"/>
              </w:rPr>
              <w:t>1</w:t>
            </w:r>
            <w:r>
              <w:rPr>
                <w:rFonts w:hint="eastAsia" w:ascii="仿宋_GB2312" w:hAnsi="仿宋_GB2312" w:eastAsia="仿宋_GB2312" w:cs="仿宋_GB2312"/>
                <w:color w:val="auto"/>
                <w:kern w:val="0"/>
                <w:szCs w:val="21"/>
                <w:highlight w:val="none"/>
                <w:lang w:val="en-US" w:eastAsia="zh-CN"/>
              </w:rPr>
              <w:t>-</w:t>
            </w:r>
            <w:r>
              <w:rPr>
                <w:rFonts w:hint="eastAsia" w:ascii="仿宋_GB2312" w:hAnsi="仿宋_GB2312" w:eastAsia="仿宋_GB2312" w:cs="仿宋_GB2312"/>
                <w:color w:val="auto"/>
                <w:kern w:val="0"/>
                <w:szCs w:val="21"/>
                <w:highlight w:val="none"/>
              </w:rPr>
              <w:t>6</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1901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三溴化砷</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溴化亚砷</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7784-33-0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1913</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三氧化铬[无水]</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1333-82-0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1919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三乙基砷酸酯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15606-95-8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noWrap/>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1924</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7440-38-2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1925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砷化汞</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749262-24-6</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1926</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砷化镓</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1303-00-0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1928</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砷化锌</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12006-40-5</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1929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砷酸</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7778-39-4</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1930</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砷酸铵</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24719-13-9</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1931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砷酸钡</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13477-04-8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1932</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砷酸二氢钾</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1933</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砷酸二氢钠</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10103-60-3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1934</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砷酸钙</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砷酸三钙</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7778-44-1</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1935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砷酸汞</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砷酸氢汞</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7784-37-4</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1936</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砷酸钾</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7784-41-0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1937</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砷酸镁</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10103-50-1</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1938</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砷酸钠</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砷酸三钠</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13464-38-5</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1939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砷酸铅</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7645-25-2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1940</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砷酸氢二铵</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7784-44-3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1941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砷酸氢二钠</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7778-43-0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1942</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砷酸锑</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28980-47-4</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1943</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砷酸铁</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10102-49-5</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1944</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砷酸铜</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10103-61-4</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1945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砷酸锌</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1303-39-5</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1946</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砷酸亚铁</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10102-50-8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1947</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砷酸银</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13510-44-6</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1971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5-叔丁基-2,4,6-三硝基间二甲苯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二甲苯麝香；1-(1,1-二甲基乙基)-3,5-二甲基-2,4,6-三硝基苯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81-15-2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2025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四氟化铅</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7783-59-7</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2054</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四氯化铅</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13463-30-4</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Cs w:val="21"/>
              </w:rPr>
              <w:t>2056</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Cs w:val="21"/>
              </w:rPr>
              <w:t>四氯化碳</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Cs w:val="21"/>
              </w:rPr>
              <w:t>四氯甲烷</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Cs w:val="21"/>
              </w:rPr>
              <w:t>56-23-5</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2064</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四氯乙烯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全氯乙烯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127-18-4</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2076</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四氰基代乙烯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四氰代乙烯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670-54-2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2089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四氧化三铅</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红丹；铅丹；铅橙</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1314-41-6</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2107</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碳化钙</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电石</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75-20-7</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2142</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五硫化二磷</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五硫化磷</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1314-80-3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2168</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戊二腈</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1,3-二氰基丙烷</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544-13-8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2174</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戊腈</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丁基氰；氰化丁烷</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110-59-8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2189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硒化镉</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1306-24-7</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2190</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硒化铅</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12069-00-0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2201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硝铵炸药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铵梯炸药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Cs w:val="21"/>
                <w:highlight w:val="none"/>
                <w:lang w:val="en-US" w:eastAsia="zh-CN"/>
              </w:rPr>
              <w:t>2208</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rPr>
              <w:t>硝化纤维素溶液[含氮量≤12.6%,含硝化纤维素≤55%]</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rPr>
              <w:t>硝化棉溶液</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rPr>
              <w:t>9004-70-0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2251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4-硝基苯乙腈</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对硝基苯乙腈；对硝基苄基氰；对硝基氰化苄</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555-21-5</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2296</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硝酸镉</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10325-94-7</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2298</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硝酸汞</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硝酸高汞</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10045-94-0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2345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辛二腈</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1,6-二氰基戊烷</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629-40-3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vMerge w:val="restart"/>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vMerge w:val="restart"/>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2358</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锌尘</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vMerge w:val="restart"/>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7440-66-6</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vMerge w:val="continue"/>
            <w:shd w:val="clear" w:color="000000" w:fill="FFFFFF"/>
            <w:noWrap/>
            <w:vAlign w:val="center"/>
          </w:tcPr>
          <w:p>
            <w:pPr>
              <w:keepNext w:val="0"/>
              <w:keepLines w:val="0"/>
              <w:widowControl w:val="0"/>
              <w:kinsoku/>
              <w:wordWrap/>
              <w:overflowPunct/>
              <w:topLinePunct w:val="0"/>
              <w:autoSpaceDN/>
              <w:bidi w:val="0"/>
              <w:spacing w:line="600" w:lineRule="exact"/>
              <w:ind w:left="420" w:firstLineChars="0"/>
              <w:jc w:val="center"/>
              <w:textAlignment w:val="auto"/>
              <w:rPr>
                <w:rFonts w:hint="eastAsia" w:ascii="仿宋_GB2312" w:hAnsi="仿宋_GB2312" w:eastAsia="仿宋_GB2312" w:cs="仿宋_GB2312"/>
                <w:color w:val="auto"/>
                <w:kern w:val="0"/>
                <w:szCs w:val="21"/>
                <w:highlight w:val="none"/>
              </w:rPr>
            </w:pPr>
          </w:p>
        </w:tc>
        <w:tc>
          <w:tcPr>
            <w:tcW w:w="1137" w:type="dxa"/>
            <w:vMerge w:val="continue"/>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锌粉</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vMerge w:val="continue"/>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vMerge w:val="continue"/>
            <w:shd w:val="clear" w:color="000000" w:fill="FFFFFF"/>
            <w:noWrap/>
            <w:vAlign w:val="center"/>
          </w:tcPr>
          <w:p>
            <w:pPr>
              <w:keepNext w:val="0"/>
              <w:keepLines w:val="0"/>
              <w:widowControl w:val="0"/>
              <w:kinsoku/>
              <w:wordWrap/>
              <w:overflowPunct/>
              <w:topLinePunct w:val="0"/>
              <w:autoSpaceDN/>
              <w:bidi w:val="0"/>
              <w:spacing w:line="600" w:lineRule="exact"/>
              <w:ind w:left="420" w:firstLineChars="0"/>
              <w:jc w:val="center"/>
              <w:textAlignment w:val="auto"/>
              <w:rPr>
                <w:rFonts w:hint="eastAsia" w:ascii="仿宋_GB2312" w:hAnsi="仿宋_GB2312" w:eastAsia="仿宋_GB2312" w:cs="仿宋_GB2312"/>
                <w:color w:val="auto"/>
                <w:kern w:val="0"/>
                <w:szCs w:val="21"/>
                <w:highlight w:val="none"/>
              </w:rPr>
            </w:pPr>
          </w:p>
        </w:tc>
        <w:tc>
          <w:tcPr>
            <w:tcW w:w="1137" w:type="dxa"/>
            <w:vMerge w:val="continue"/>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锌灰</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2359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锌汞齐</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锌汞合金</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2385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3-溴丙腈</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β-溴丙腈；溴乙基氰</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2417-90-5</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2400</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溴化汞</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二溴化汞；溴化高汞</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7789-47-1</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2404</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溴化亚汞</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一溴化汞</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10031-18-2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2418</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溴酸镉</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14518-94-6</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2422</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溴酸铅</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34018-28-5</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2439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β,β'-亚氨基二丙腈</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双(β-氰基乙基)胺</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111-94-4</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2446</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亚磷酸二氢铅</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二盐基亚磷酸铅</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1344-40-7；</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2459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亚砷酸钡</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125687-68-5</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2461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亚砷酸钾</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偏亚砷酸钾</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10124-50-2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96" w:type="dxa"/>
            <w:vMerge w:val="restart"/>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vMerge w:val="restart"/>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2462</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亚砷酸钠</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偏亚砷酸钠</w:t>
            </w:r>
          </w:p>
        </w:tc>
        <w:tc>
          <w:tcPr>
            <w:tcW w:w="1455" w:type="dxa"/>
            <w:vMerge w:val="restart"/>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7784-46-5</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96" w:type="dxa"/>
            <w:vMerge w:val="continue"/>
            <w:shd w:val="clear" w:color="000000" w:fill="FFFFFF"/>
            <w:noWrap/>
            <w:vAlign w:val="center"/>
          </w:tcPr>
          <w:p>
            <w:pPr>
              <w:keepNext w:val="0"/>
              <w:keepLines w:val="0"/>
              <w:widowControl w:val="0"/>
              <w:kinsoku/>
              <w:wordWrap/>
              <w:overflowPunct/>
              <w:topLinePunct w:val="0"/>
              <w:autoSpaceDN/>
              <w:bidi w:val="0"/>
              <w:spacing w:line="600" w:lineRule="exact"/>
              <w:ind w:left="420" w:firstLineChars="0"/>
              <w:jc w:val="center"/>
              <w:textAlignment w:val="auto"/>
              <w:rPr>
                <w:rFonts w:hint="eastAsia" w:ascii="仿宋_GB2312" w:hAnsi="仿宋_GB2312" w:eastAsia="仿宋_GB2312" w:cs="仿宋_GB2312"/>
                <w:color w:val="auto"/>
                <w:kern w:val="0"/>
                <w:szCs w:val="21"/>
                <w:highlight w:val="none"/>
              </w:rPr>
            </w:pPr>
          </w:p>
        </w:tc>
        <w:tc>
          <w:tcPr>
            <w:tcW w:w="1137" w:type="dxa"/>
            <w:vMerge w:val="continue"/>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亚砷酸钠水溶液</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vMerge w:val="continue"/>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2463</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亚砷酸铅</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10031-13-7</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2464</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亚砷酸锶</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原亚砷酸锶</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91724-16-2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2465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亚砷酸锑</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2466</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亚砷酸铁</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63989-69-5</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2467</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亚砷酸铜</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亚砷酸氢铜</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10290-12-7</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2468</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亚砷酸锌</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10326-24-6</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2469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亚砷酸银</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原亚砷酸银</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7784</w:t>
            </w:r>
            <w:r>
              <w:rPr>
                <w:rFonts w:hint="eastAsia" w:ascii="仿宋_GB2312" w:hAnsi="仿宋_GB2312" w:eastAsia="仿宋_GB2312" w:cs="仿宋_GB2312"/>
                <w:color w:val="auto"/>
                <w:kern w:val="0"/>
                <w:szCs w:val="21"/>
                <w:highlight w:val="none"/>
                <w:lang w:val="en-US" w:eastAsia="zh-CN"/>
              </w:rPr>
              <w:t>-0</w:t>
            </w:r>
            <w:r>
              <w:rPr>
                <w:rFonts w:hint="eastAsia" w:ascii="仿宋_GB2312" w:hAnsi="仿宋_GB2312" w:eastAsia="仿宋_GB2312" w:cs="仿宋_GB2312"/>
                <w:color w:val="auto"/>
                <w:kern w:val="0"/>
                <w:szCs w:val="21"/>
                <w:highlight w:val="none"/>
              </w:rPr>
              <w:t>8</w:t>
            </w:r>
            <w:r>
              <w:rPr>
                <w:rFonts w:hint="eastAsia" w:ascii="仿宋_GB2312" w:hAnsi="仿宋_GB2312" w:eastAsia="仿宋_GB2312" w:cs="仿宋_GB2312"/>
                <w:color w:val="auto"/>
                <w:kern w:val="0"/>
                <w:szCs w:val="21"/>
                <w:highlight w:val="none"/>
                <w:lang w:val="en-US" w:eastAsia="zh-CN"/>
              </w:rPr>
              <w:t>-</w:t>
            </w:r>
            <w:r>
              <w:rPr>
                <w:rFonts w:hint="eastAsia" w:ascii="仿宋_GB2312" w:hAnsi="仿宋_GB2312" w:eastAsia="仿宋_GB2312" w:cs="仿宋_GB2312"/>
                <w:color w:val="auto"/>
                <w:kern w:val="0"/>
                <w:szCs w:val="21"/>
                <w:highlight w:val="none"/>
              </w:rPr>
              <w:t>9</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2531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β,β'-氧化二丙腈</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2,2'-二氰二乙基醚；3,3'-氧化二丙腈；双(2-氰乙基)醚</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1656-48-0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2532</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氧化镉[非发火的]</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1306-19-0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2539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氧化亚汞</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黑降汞</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15829-53-5</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2545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氧氰化汞[减敏的]</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氰氧化汞</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1335-31-5</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2545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氧氰化汞[减敏的]</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氰氧化汞</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1335-31-5</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2548</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液化石油气</w:t>
            </w:r>
          </w:p>
        </w:tc>
        <w:tc>
          <w:tcPr>
            <w:tcW w:w="3195" w:type="dxa"/>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石油气[液化的]</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68476-85-7</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2562</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一氧化铅</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氧化铅；黄丹</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1317-36-8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2569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乙醇钾</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917-58-8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2570</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乙醇钠</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乙氧基钠</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141-52-6</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2581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乙汞硫水杨酸钠盐</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硫柳汞钠</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54-64-8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2586</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N-乙基-N-(2-羟乙基)全氟辛基磺酰胺</w:t>
            </w:r>
          </w:p>
        </w:tc>
        <w:tc>
          <w:tcPr>
            <w:tcW w:w="3195" w:type="dxa"/>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1691-99-2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2615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N-乙基全氟辛基磺酰胺</w:t>
            </w:r>
          </w:p>
        </w:tc>
        <w:tc>
          <w:tcPr>
            <w:tcW w:w="3195" w:type="dxa"/>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4151-50-2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2622</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乙腈</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甲基氰</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1975</w:t>
            </w:r>
            <w:r>
              <w:rPr>
                <w:rFonts w:hint="eastAsia" w:ascii="仿宋_GB2312" w:hAnsi="仿宋_GB2312" w:eastAsia="仿宋_GB2312" w:cs="仿宋_GB2312"/>
                <w:color w:val="auto"/>
                <w:kern w:val="0"/>
                <w:szCs w:val="21"/>
                <w:highlight w:val="none"/>
                <w:lang w:val="en-US" w:eastAsia="zh-CN"/>
              </w:rPr>
              <w:t>-0</w:t>
            </w:r>
            <w:r>
              <w:rPr>
                <w:rFonts w:hint="eastAsia" w:ascii="仿宋_GB2312" w:hAnsi="仿宋_GB2312" w:eastAsia="仿宋_GB2312" w:cs="仿宋_GB2312"/>
                <w:color w:val="auto"/>
                <w:kern w:val="0"/>
                <w:szCs w:val="21"/>
                <w:highlight w:val="none"/>
              </w:rPr>
              <w:t>5</w:t>
            </w:r>
            <w:r>
              <w:rPr>
                <w:rFonts w:hint="eastAsia" w:ascii="仿宋_GB2312" w:hAnsi="仿宋_GB2312" w:eastAsia="仿宋_GB2312" w:cs="仿宋_GB2312"/>
                <w:color w:val="auto"/>
                <w:kern w:val="0"/>
                <w:szCs w:val="21"/>
                <w:highlight w:val="none"/>
                <w:lang w:val="en-US" w:eastAsia="zh-CN"/>
              </w:rPr>
              <w:t>-</w:t>
            </w:r>
            <w:r>
              <w:rPr>
                <w:rFonts w:hint="eastAsia" w:ascii="仿宋_GB2312" w:hAnsi="仿宋_GB2312" w:eastAsia="仿宋_GB2312" w:cs="仿宋_GB2312"/>
                <w:color w:val="auto"/>
                <w:kern w:val="0"/>
                <w:szCs w:val="21"/>
                <w:highlight w:val="none"/>
              </w:rPr>
              <w:t>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2627</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乙醛</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75-07-0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2629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乙炔</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电石气</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74-86-2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96" w:type="dxa"/>
            <w:vMerge w:val="restart"/>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vMerge w:val="restart"/>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2630</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乙酸[含量＞80%]</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醋酸</w:t>
            </w:r>
          </w:p>
        </w:tc>
        <w:tc>
          <w:tcPr>
            <w:tcW w:w="1455" w:type="dxa"/>
            <w:vMerge w:val="restart"/>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64-19-7</w:t>
            </w:r>
          </w:p>
        </w:tc>
        <w:tc>
          <w:tcPr>
            <w:tcW w:w="945" w:type="dxa"/>
            <w:vMerge w:val="restart"/>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96" w:type="dxa"/>
            <w:vMerge w:val="continue"/>
            <w:tcBorders>
              <w:bottom w:val="single" w:color="auto" w:sz="4" w:space="0"/>
            </w:tcBorders>
            <w:shd w:val="clear" w:color="000000" w:fill="FFFFFF"/>
            <w:noWrap/>
            <w:vAlign w:val="center"/>
          </w:tcPr>
          <w:p>
            <w:pPr>
              <w:keepNext w:val="0"/>
              <w:keepLines w:val="0"/>
              <w:widowControl w:val="0"/>
              <w:numPr>
                <w:ilvl w:val="0"/>
                <w:numId w:val="3"/>
              </w:numPr>
              <w:kinsoku/>
              <w:wordWrap/>
              <w:overflowPunct/>
              <w:topLinePunct w:val="0"/>
              <w:autoSpaceDN/>
              <w:bidi w:val="0"/>
              <w:spacing w:line="600" w:lineRule="exact"/>
              <w:ind w:firstLineChars="0"/>
              <w:jc w:val="center"/>
              <w:textAlignment w:val="auto"/>
              <w:rPr>
                <w:rFonts w:hint="eastAsia" w:ascii="仿宋_GB2312" w:hAnsi="仿宋_GB2312" w:eastAsia="仿宋_GB2312" w:cs="仿宋_GB2312"/>
                <w:color w:val="auto"/>
                <w:kern w:val="0"/>
                <w:szCs w:val="21"/>
                <w:highlight w:val="none"/>
              </w:rPr>
            </w:pPr>
          </w:p>
        </w:tc>
        <w:tc>
          <w:tcPr>
            <w:tcW w:w="1137" w:type="dxa"/>
            <w:vMerge w:val="continue"/>
            <w:tcBorders>
              <w:bottom w:val="single" w:color="auto" w:sz="4" w:space="0"/>
            </w:tcBorders>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p>
        </w:tc>
        <w:tc>
          <w:tcPr>
            <w:tcW w:w="3255" w:type="dxa"/>
            <w:tcBorders>
              <w:bottom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乙酸溶液[10%＜含量≤80%]</w:t>
            </w:r>
          </w:p>
        </w:tc>
        <w:tc>
          <w:tcPr>
            <w:tcW w:w="3195" w:type="dxa"/>
            <w:tcBorders>
              <w:bottom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醋酸溶液</w:t>
            </w:r>
          </w:p>
        </w:tc>
        <w:tc>
          <w:tcPr>
            <w:tcW w:w="1455" w:type="dxa"/>
            <w:vMerge w:val="continue"/>
            <w:tcBorders>
              <w:bottom w:val="single" w:color="auto" w:sz="4" w:space="0"/>
            </w:tcBorders>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945" w:type="dxa"/>
            <w:vMerge w:val="continue"/>
            <w:tcBorders>
              <w:bottom w:val="single" w:color="auto" w:sz="4" w:space="0"/>
            </w:tcBorders>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2641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乙酸铅</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醋酸铅</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301-04-2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2662</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乙烯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74-85-1</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2681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乙酰亚砷酸铜</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巴黎绿；祖母绿；醋酸亚砷酸铜；翡翠绿；帝绿；苔绿；维也纳绿；草地绿；翠绿</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12002-03-8</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2698</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异丁腈</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异丙基氰</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78-82-0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2715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异硫氰酸烯丙酯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人造芥子油；烯丙基异硫氰酸酯；烯丙基芥子油</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1957</w:t>
            </w:r>
            <w:r>
              <w:rPr>
                <w:rFonts w:hint="eastAsia" w:ascii="仿宋_GB2312" w:hAnsi="仿宋_GB2312" w:eastAsia="仿宋_GB2312" w:cs="仿宋_GB2312"/>
                <w:color w:val="auto"/>
                <w:kern w:val="0"/>
                <w:szCs w:val="21"/>
                <w:highlight w:val="none"/>
                <w:lang w:val="en-US" w:eastAsia="zh-CN"/>
              </w:rPr>
              <w:t>-0</w:t>
            </w:r>
            <w:r>
              <w:rPr>
                <w:rFonts w:hint="eastAsia" w:ascii="仿宋_GB2312" w:hAnsi="仿宋_GB2312" w:eastAsia="仿宋_GB2312" w:cs="仿宋_GB2312"/>
                <w:color w:val="auto"/>
                <w:kern w:val="0"/>
                <w:szCs w:val="21"/>
                <w:highlight w:val="none"/>
              </w:rPr>
              <w:t>6</w:t>
            </w:r>
            <w:r>
              <w:rPr>
                <w:rFonts w:hint="eastAsia" w:ascii="仿宋_GB2312" w:hAnsi="仿宋_GB2312" w:eastAsia="仿宋_GB2312" w:cs="仿宋_GB2312"/>
                <w:color w:val="auto"/>
                <w:kern w:val="0"/>
                <w:szCs w:val="21"/>
                <w:highlight w:val="none"/>
                <w:lang w:val="en-US" w:eastAsia="zh-CN"/>
              </w:rPr>
              <w:t>-</w:t>
            </w:r>
            <w:r>
              <w:rPr>
                <w:rFonts w:hint="eastAsia" w:ascii="仿宋_GB2312" w:hAnsi="仿宋_GB2312" w:eastAsia="仿宋_GB2312" w:cs="仿宋_GB2312"/>
                <w:color w:val="auto"/>
                <w:kern w:val="0"/>
                <w:szCs w:val="21"/>
                <w:highlight w:val="none"/>
              </w:rPr>
              <w:t>7</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2717</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异氰酸-3-氯-4-甲苯酯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3-氯-4-甲基苯基异氰酸酯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28479-22-3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2719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异氰酸对硝基苯酯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对硝基苯异氰酸酯；异氰酸-4硝基苯酯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100-28-7</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2720</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异氰酸对溴苯酯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4-溴异氰酸苯酯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2493</w:t>
            </w:r>
            <w:r>
              <w:rPr>
                <w:rFonts w:hint="eastAsia" w:ascii="仿宋_GB2312" w:hAnsi="仿宋_GB2312" w:eastAsia="仿宋_GB2312" w:cs="仿宋_GB2312"/>
                <w:color w:val="auto"/>
                <w:kern w:val="0"/>
                <w:szCs w:val="21"/>
                <w:highlight w:val="none"/>
                <w:lang w:val="en-US" w:eastAsia="zh-CN"/>
              </w:rPr>
              <w:t>-0</w:t>
            </w:r>
            <w:r>
              <w:rPr>
                <w:rFonts w:hint="eastAsia" w:ascii="仿宋_GB2312" w:hAnsi="仿宋_GB2312" w:eastAsia="仿宋_GB2312" w:cs="仿宋_GB2312"/>
                <w:color w:val="auto"/>
                <w:kern w:val="0"/>
                <w:szCs w:val="21"/>
                <w:highlight w:val="none"/>
              </w:rPr>
              <w:t>2</w:t>
            </w:r>
            <w:r>
              <w:rPr>
                <w:rFonts w:hint="eastAsia" w:ascii="仿宋_GB2312" w:hAnsi="仿宋_GB2312" w:eastAsia="仿宋_GB2312" w:cs="仿宋_GB2312"/>
                <w:color w:val="auto"/>
                <w:kern w:val="0"/>
                <w:szCs w:val="21"/>
                <w:highlight w:val="none"/>
                <w:lang w:val="en-US" w:eastAsia="zh-CN"/>
              </w:rPr>
              <w:t>-</w:t>
            </w:r>
            <w:r>
              <w:rPr>
                <w:rFonts w:hint="eastAsia" w:ascii="仿宋_GB2312" w:hAnsi="仿宋_GB2312" w:eastAsia="仿宋_GB2312" w:cs="仿宋_GB2312"/>
                <w:color w:val="auto"/>
                <w:kern w:val="0"/>
                <w:szCs w:val="21"/>
                <w:highlight w:val="none"/>
              </w:rPr>
              <w:t>9</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2721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异氰酸二氯苯酯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3,4-二氯苯基异氰酸酯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102-36-3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2722</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异氰酸环己酯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环己基异氰酸酯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3173-53-3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2724</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异氰酸三氟甲苯酯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三氟甲苯异氰酸酯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329-01-1</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2725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异氰酸十八酯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十八异氰酸酯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112-96-9</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2727</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异氰酸乙酯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乙基异氰酸酯</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109-90-0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2735</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异戊腈</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氰化异丁烷</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625-28-5</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2761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正丁醇</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71-36-3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2767</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正丁腈</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丙基氰</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109-74-0</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2797</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正辛腈</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庚基氰</w:t>
            </w: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124-12-9</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2800</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支链-4-壬基酚</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84852-15-3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2816</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重铬酸钡</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13477-01-5</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2819</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重铬酸铝</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2821</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重铬酸铯</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13530-67-1</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2822</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重铬酸铜</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13675-47-3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2823</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重铬酸锌</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14018-95-2</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96" w:type="dxa"/>
            <w:shd w:val="clear" w:color="000000" w:fill="FFFFFF"/>
            <w:noWrap/>
            <w:vAlign w:val="center"/>
          </w:tcPr>
          <w:p>
            <w:pPr>
              <w:keepNext w:val="0"/>
              <w:keepLines w:val="0"/>
              <w:widowControl w:val="0"/>
              <w:numPr>
                <w:ilvl w:val="0"/>
                <w:numId w:val="2"/>
              </w:numPr>
              <w:kinsoku/>
              <w:wordWrap/>
              <w:overflowPunct/>
              <w:topLinePunct w:val="0"/>
              <w:autoSpaceDN/>
              <w:bidi w:val="0"/>
              <w:spacing w:line="600" w:lineRule="exact"/>
              <w:ind w:left="454" w:leftChars="0" w:hanging="454" w:firstLineChars="0"/>
              <w:jc w:val="center"/>
              <w:textAlignment w:val="auto"/>
              <w:rPr>
                <w:rFonts w:hint="eastAsia" w:ascii="仿宋_GB2312" w:hAnsi="仿宋_GB2312" w:eastAsia="仿宋_GB2312" w:cs="仿宋_GB2312"/>
                <w:color w:val="auto"/>
                <w:kern w:val="0"/>
                <w:szCs w:val="21"/>
                <w:highlight w:val="none"/>
                <w:lang w:val="en-US" w:eastAsia="zh-CN"/>
              </w:rPr>
            </w:pPr>
          </w:p>
        </w:tc>
        <w:tc>
          <w:tcPr>
            <w:tcW w:w="1137"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2824</w:t>
            </w:r>
          </w:p>
        </w:tc>
        <w:tc>
          <w:tcPr>
            <w:tcW w:w="325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重铬酸银</w:t>
            </w:r>
          </w:p>
        </w:tc>
        <w:tc>
          <w:tcPr>
            <w:tcW w:w="3195"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auto"/>
                <w:kern w:val="0"/>
                <w:szCs w:val="21"/>
                <w:highlight w:val="none"/>
              </w:rPr>
            </w:pPr>
          </w:p>
        </w:tc>
        <w:tc>
          <w:tcPr>
            <w:tcW w:w="145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7784</w:t>
            </w:r>
            <w:r>
              <w:rPr>
                <w:rFonts w:hint="eastAsia" w:ascii="仿宋_GB2312" w:hAnsi="仿宋_GB2312" w:eastAsia="仿宋_GB2312" w:cs="仿宋_GB2312"/>
                <w:color w:val="auto"/>
                <w:kern w:val="0"/>
                <w:szCs w:val="21"/>
                <w:highlight w:val="none"/>
                <w:lang w:val="en-US" w:eastAsia="zh-CN"/>
              </w:rPr>
              <w:t>-0</w:t>
            </w:r>
            <w:r>
              <w:rPr>
                <w:rFonts w:hint="eastAsia" w:ascii="仿宋_GB2312" w:hAnsi="仿宋_GB2312" w:eastAsia="仿宋_GB2312" w:cs="仿宋_GB2312"/>
                <w:color w:val="auto"/>
                <w:kern w:val="0"/>
                <w:szCs w:val="21"/>
                <w:highlight w:val="none"/>
              </w:rPr>
              <w:t>2</w:t>
            </w:r>
            <w:r>
              <w:rPr>
                <w:rFonts w:hint="eastAsia" w:ascii="仿宋_GB2312" w:hAnsi="仿宋_GB2312" w:eastAsia="仿宋_GB2312" w:cs="仿宋_GB2312"/>
                <w:color w:val="auto"/>
                <w:kern w:val="0"/>
                <w:szCs w:val="21"/>
                <w:highlight w:val="none"/>
                <w:lang w:val="en-US" w:eastAsia="zh-CN"/>
              </w:rPr>
              <w:t>-</w:t>
            </w:r>
            <w:r>
              <w:rPr>
                <w:rFonts w:hint="eastAsia" w:ascii="仿宋_GB2312" w:hAnsi="仿宋_GB2312" w:eastAsia="仿宋_GB2312" w:cs="仿宋_GB2312"/>
                <w:color w:val="auto"/>
                <w:kern w:val="0"/>
                <w:szCs w:val="21"/>
                <w:highlight w:val="none"/>
              </w:rPr>
              <w:t>3</w:t>
            </w:r>
          </w:p>
        </w:tc>
        <w:tc>
          <w:tcPr>
            <w:tcW w:w="945" w:type="dxa"/>
            <w:shd w:val="clear" w:color="000000" w:fill="FFFFFF"/>
            <w:vAlign w:val="center"/>
          </w:tcPr>
          <w:p>
            <w:pPr>
              <w:keepNext w:val="0"/>
              <w:keepLines w:val="0"/>
              <w:widowControl w:val="0"/>
              <w:kinsoku/>
              <w:wordWrap/>
              <w:overflowPunct/>
              <w:topLinePunct w:val="0"/>
              <w:autoSpaceDN/>
              <w:bidi w:val="0"/>
              <w:spacing w:line="600" w:lineRule="exact"/>
              <w:jc w:val="center"/>
              <w:textAlignment w:val="auto"/>
              <w:rPr>
                <w:rFonts w:hint="eastAsia" w:ascii="仿宋_GB2312" w:hAnsi="仿宋_GB2312" w:eastAsia="仿宋_GB2312" w:cs="仿宋_GB2312"/>
                <w:color w:val="auto"/>
                <w:kern w:val="0"/>
                <w:szCs w:val="21"/>
              </w:rPr>
            </w:pPr>
          </w:p>
        </w:tc>
      </w:tr>
    </w:tbl>
    <w:p>
      <w:pPr>
        <w:keepNext w:val="0"/>
        <w:keepLines w:val="0"/>
        <w:widowControl w:val="0"/>
        <w:kinsoku/>
        <w:wordWrap/>
        <w:overflowPunct/>
        <w:topLinePunct w:val="0"/>
        <w:autoSpaceDN/>
        <w:bidi w:val="0"/>
        <w:spacing w:line="600" w:lineRule="exact"/>
        <w:textAlignment w:val="auto"/>
        <w:rPr>
          <w:rFonts w:hint="eastAsia" w:ascii="仿宋_GB2312" w:hAnsi="仿宋_GB2312" w:eastAsia="仿宋_GB2312" w:cs="仿宋_GB2312"/>
          <w:color w:val="auto"/>
          <w:szCs w:val="22"/>
        </w:rPr>
      </w:pPr>
    </w:p>
    <w:p>
      <w:pPr>
        <w:keepNext w:val="0"/>
        <w:keepLines w:val="0"/>
        <w:widowControl w:val="0"/>
        <w:kinsoku/>
        <w:wordWrap/>
        <w:overflowPunct/>
        <w:topLinePunct w:val="0"/>
        <w:autoSpaceDN/>
        <w:bidi w:val="0"/>
        <w:spacing w:line="600" w:lineRule="exact"/>
        <w:textAlignment w:val="auto"/>
        <w:rPr>
          <w:rFonts w:hint="eastAsia" w:ascii="黑体" w:hAnsi="黑体" w:eastAsia="黑体" w:cs="黑体"/>
          <w:sz w:val="32"/>
          <w:szCs w:val="32"/>
        </w:rPr>
      </w:pPr>
    </w:p>
    <w:sectPr>
      <w:headerReference r:id="rId4" w:type="default"/>
      <w:footerReference r:id="rId5" w:type="default"/>
      <w:pgSz w:w="11906" w:h="16838"/>
      <w:pgMar w:top="2098" w:right="1474" w:bottom="1984" w:left="1587" w:header="1247" w:footer="1587" w:gutter="0"/>
      <w:pgNumType w:fmt="decimal"/>
      <w:cols w:space="0" w:num="1"/>
      <w:rtlGutter w:val="0"/>
      <w:docGrid w:type="lines" w:linePitch="5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SimSun Western">
    <w:altName w:val="宋体"/>
    <w:panose1 w:val="000003090200D19E0000"/>
    <w:charset w:val="00"/>
    <w:family w:val="auto"/>
    <w:pitch w:val="default"/>
    <w:sig w:usb0="00000000" w:usb1="00000000" w:usb2="00000000" w:usb3="00000000" w:csb0="00000001" w:csb1="00000000"/>
  </w:font>
  <w:font w:name="方正仿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5995670" y="9316085"/>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48"/>
                            <w:pBdr>
                              <w:top w:val="none" w:color="auto" w:sz="0" w:space="0"/>
                              <w:left w:val="none" w:color="auto" w:sz="0" w:space="0"/>
                              <w:bottom w:val="none" w:color="auto" w:sz="0" w:space="0"/>
                              <w:right w:val="none" w:color="auto" w:sz="0" w:space="0"/>
                              <w:between w:val="none" w:color="auto" w:sz="0" w:space="0"/>
                            </w:pBdr>
                            <w:spacing w:after="0" w:afterLines="0"/>
                            <w:jc w:val="right"/>
                          </w:pPr>
                          <w:r>
                            <w:rPr>
                              <w:rStyle w:val="50"/>
                              <w:rFonts w:hint="eastAsia" w:ascii="宋体" w:hAnsi="宋体" w:cstheme="minorBidi"/>
                              <w:sz w:val="28"/>
                              <w:lang w:eastAsia="zh-CN"/>
                            </w:rPr>
                            <w:t>—</w:t>
                          </w:r>
                          <w:r>
                            <w:rPr>
                              <w:rStyle w:val="50"/>
                              <w:rFonts w:hint="eastAsia" w:ascii="宋体" w:hAnsi="宋体" w:cstheme="minorBidi"/>
                              <w:sz w:val="28"/>
                              <w:lang w:val="en-US" w:eastAsia="zh-CN"/>
                            </w:rPr>
                            <w:t xml:space="preserve"> </w:t>
                          </w:r>
                          <w:r>
                            <w:rPr>
                              <w:rFonts w:hint="eastAsia" w:ascii="宋体" w:hAnsi="宋体" w:eastAsia="宋体"/>
                              <w:sz w:val="28"/>
                            </w:rPr>
                            <w:fldChar w:fldCharType="begin"/>
                          </w:r>
                          <w:r>
                            <w:rPr>
                              <w:rStyle w:val="50"/>
                              <w:rFonts w:hint="eastAsia" w:ascii="宋体" w:hAnsi="宋体" w:eastAsia="宋体" w:cstheme="minorBidi"/>
                              <w:sz w:val="28"/>
                            </w:rPr>
                            <w:instrText xml:space="preserve"> PAGE  </w:instrText>
                          </w:r>
                          <w:r>
                            <w:rPr>
                              <w:rFonts w:hint="eastAsia" w:ascii="宋体" w:hAnsi="宋体" w:eastAsia="宋体"/>
                              <w:sz w:val="28"/>
                            </w:rPr>
                            <w:fldChar w:fldCharType="separate"/>
                          </w:r>
                          <w:r>
                            <w:rPr>
                              <w:rStyle w:val="50"/>
                              <w:rFonts w:hint="eastAsia" w:ascii="宋体" w:hAnsi="宋体" w:eastAsia="宋体" w:cstheme="minorBidi"/>
                              <w:sz w:val="28"/>
                            </w:rPr>
                            <w:t>1</w:t>
                          </w:r>
                          <w:r>
                            <w:rPr>
                              <w:rFonts w:hint="eastAsia" w:ascii="宋体" w:hAnsi="宋体" w:eastAsia="宋体"/>
                              <w:sz w:val="28"/>
                            </w:rPr>
                            <w:fldChar w:fldCharType="end"/>
                          </w:r>
                          <w:r>
                            <w:rPr>
                              <w:rFonts w:hint="eastAsia" w:ascii="宋体" w:hAnsi="宋体"/>
                              <w:sz w:val="28"/>
                              <w:lang w:val="en-US" w:eastAsia="zh-CN"/>
                            </w:rPr>
                            <w:t xml:space="preserve"> </w:t>
                          </w:r>
                          <w:r>
                            <w:rPr>
                              <w:rStyle w:val="50"/>
                              <w:rFonts w:hint="eastAsia" w:ascii="宋体" w:hAnsi="宋体" w:cstheme="minorBidi"/>
                              <w:sz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zSVju0AAAAAUBAAAPAAAAAAAAAAEAIAAAACIAAABk&#10;cnMvZG93bnJldi54bWxQSwECFAAUAAAACACHTuJAXCyUzkcCAAB7BAAADgAAAAAAAAABACAAAAAf&#10;AQAAZHJzL2Uyb0RvYy54bWxQSwUGAAAAAAYABgBZAQAA2AUAAAAA&#10;">
              <v:fill on="f" focussize="0,0"/>
              <v:stroke on="f" weight="0.5pt"/>
              <v:imagedata o:title=""/>
              <o:lock v:ext="edit" aspectratio="f"/>
              <v:textbox inset="0mm,0mm,0mm,0mm" style="mso-fit-shape-to-text:t;">
                <w:txbxContent>
                  <w:p>
                    <w:pPr>
                      <w:pStyle w:val="48"/>
                      <w:pBdr>
                        <w:top w:val="none" w:color="auto" w:sz="0" w:space="0"/>
                        <w:left w:val="none" w:color="auto" w:sz="0" w:space="0"/>
                        <w:bottom w:val="none" w:color="auto" w:sz="0" w:space="0"/>
                        <w:right w:val="none" w:color="auto" w:sz="0" w:space="0"/>
                        <w:between w:val="none" w:color="auto" w:sz="0" w:space="0"/>
                      </w:pBdr>
                      <w:spacing w:after="0" w:afterLines="0"/>
                      <w:jc w:val="right"/>
                    </w:pPr>
                    <w:r>
                      <w:rPr>
                        <w:rStyle w:val="50"/>
                        <w:rFonts w:hint="eastAsia" w:ascii="宋体" w:hAnsi="宋体" w:cstheme="minorBidi"/>
                        <w:sz w:val="28"/>
                        <w:lang w:eastAsia="zh-CN"/>
                      </w:rPr>
                      <w:t>—</w:t>
                    </w:r>
                    <w:r>
                      <w:rPr>
                        <w:rStyle w:val="50"/>
                        <w:rFonts w:hint="eastAsia" w:ascii="宋体" w:hAnsi="宋体" w:cstheme="minorBidi"/>
                        <w:sz w:val="28"/>
                        <w:lang w:val="en-US" w:eastAsia="zh-CN"/>
                      </w:rPr>
                      <w:t xml:space="preserve"> </w:t>
                    </w:r>
                    <w:r>
                      <w:rPr>
                        <w:rFonts w:hint="eastAsia" w:ascii="宋体" w:hAnsi="宋体" w:eastAsia="宋体"/>
                        <w:sz w:val="28"/>
                      </w:rPr>
                      <w:fldChar w:fldCharType="begin"/>
                    </w:r>
                    <w:r>
                      <w:rPr>
                        <w:rStyle w:val="50"/>
                        <w:rFonts w:hint="eastAsia" w:ascii="宋体" w:hAnsi="宋体" w:eastAsia="宋体" w:cstheme="minorBidi"/>
                        <w:sz w:val="28"/>
                      </w:rPr>
                      <w:instrText xml:space="preserve"> PAGE  </w:instrText>
                    </w:r>
                    <w:r>
                      <w:rPr>
                        <w:rFonts w:hint="eastAsia" w:ascii="宋体" w:hAnsi="宋体" w:eastAsia="宋体"/>
                        <w:sz w:val="28"/>
                      </w:rPr>
                      <w:fldChar w:fldCharType="separate"/>
                    </w:r>
                    <w:r>
                      <w:rPr>
                        <w:rStyle w:val="50"/>
                        <w:rFonts w:hint="eastAsia" w:ascii="宋体" w:hAnsi="宋体" w:eastAsia="宋体" w:cstheme="minorBidi"/>
                        <w:sz w:val="28"/>
                      </w:rPr>
                      <w:t>1</w:t>
                    </w:r>
                    <w:r>
                      <w:rPr>
                        <w:rFonts w:hint="eastAsia" w:ascii="宋体" w:hAnsi="宋体" w:eastAsia="宋体"/>
                        <w:sz w:val="28"/>
                      </w:rPr>
                      <w:fldChar w:fldCharType="end"/>
                    </w:r>
                    <w:r>
                      <w:rPr>
                        <w:rFonts w:hint="eastAsia" w:ascii="宋体" w:hAnsi="宋体"/>
                        <w:sz w:val="28"/>
                        <w:lang w:val="en-US" w:eastAsia="zh-CN"/>
                      </w:rPr>
                      <w:t xml:space="preserve"> </w:t>
                    </w:r>
                    <w:r>
                      <w:rPr>
                        <w:rStyle w:val="50"/>
                        <w:rFonts w:hint="eastAsia" w:ascii="宋体" w:hAnsi="宋体" w:cstheme="minorBidi"/>
                        <w:sz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pBdr>
        <w:top w:val="none" w:color="auto" w:sz="0" w:space="0"/>
        <w:left w:val="none" w:color="auto" w:sz="0" w:space="0"/>
        <w:bottom w:val="none" w:color="auto" w:sz="0" w:space="0"/>
        <w:right w:val="none" w:color="auto" w:sz="0" w:space="0"/>
        <w:between w:val="none" w:color="auto" w:sz="0" w:space="0"/>
      </w:pBdr>
      <w:spacing w:after="0" w:afterLines="0"/>
      <w:jc w:val="right"/>
      <w:rPr>
        <w:rFonts w:hint="eastAsia" w:ascii="宋体" w:hAnsi="宋体" w:eastAsia="宋体"/>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48"/>
                            <w:pBdr>
                              <w:top w:val="none" w:color="auto" w:sz="0" w:space="0"/>
                              <w:left w:val="none" w:color="auto" w:sz="0" w:space="0"/>
                              <w:bottom w:val="none" w:color="auto" w:sz="0" w:space="0"/>
                              <w:right w:val="none" w:color="auto" w:sz="0" w:space="0"/>
                              <w:between w:val="none" w:color="auto" w:sz="0" w:space="0"/>
                            </w:pBdr>
                            <w:spacing w:after="0" w:afterLines="0"/>
                            <w:jc w:val="right"/>
                          </w:pPr>
                          <w:r>
                            <w:rPr>
                              <w:rStyle w:val="50"/>
                              <w:rFonts w:hint="eastAsia" w:ascii="宋体" w:hAnsi="宋体" w:cstheme="minorBidi"/>
                              <w:sz w:val="28"/>
                              <w:lang w:eastAsia="zh-CN"/>
                            </w:rPr>
                            <w:t>—</w:t>
                          </w:r>
                          <w:r>
                            <w:rPr>
                              <w:rStyle w:val="50"/>
                              <w:rFonts w:hint="eastAsia" w:ascii="宋体" w:hAnsi="宋体" w:cstheme="minorBidi"/>
                              <w:sz w:val="28"/>
                              <w:lang w:val="en-US" w:eastAsia="zh-CN"/>
                            </w:rPr>
                            <w:t xml:space="preserve"> </w:t>
                          </w:r>
                          <w:r>
                            <w:rPr>
                              <w:rFonts w:hint="eastAsia" w:ascii="宋体" w:hAnsi="宋体" w:eastAsia="宋体"/>
                              <w:sz w:val="28"/>
                            </w:rPr>
                            <w:fldChar w:fldCharType="begin"/>
                          </w:r>
                          <w:r>
                            <w:rPr>
                              <w:rStyle w:val="50"/>
                              <w:rFonts w:hint="eastAsia" w:ascii="宋体" w:hAnsi="宋体" w:eastAsia="宋体" w:cstheme="minorBidi"/>
                              <w:sz w:val="28"/>
                            </w:rPr>
                            <w:instrText xml:space="preserve"> PAGE  </w:instrText>
                          </w:r>
                          <w:r>
                            <w:rPr>
                              <w:rFonts w:hint="eastAsia" w:ascii="宋体" w:hAnsi="宋体" w:eastAsia="宋体"/>
                              <w:sz w:val="28"/>
                            </w:rPr>
                            <w:fldChar w:fldCharType="separate"/>
                          </w:r>
                          <w:r>
                            <w:rPr>
                              <w:rStyle w:val="50"/>
                              <w:rFonts w:hint="eastAsia" w:ascii="宋体" w:hAnsi="宋体" w:eastAsia="宋体" w:cstheme="minorBidi"/>
                              <w:sz w:val="28"/>
                            </w:rPr>
                            <w:t>1</w:t>
                          </w:r>
                          <w:r>
                            <w:rPr>
                              <w:rFonts w:hint="eastAsia" w:ascii="宋体" w:hAnsi="宋体" w:eastAsia="宋体"/>
                              <w:sz w:val="28"/>
                            </w:rPr>
                            <w:fldChar w:fldCharType="end"/>
                          </w:r>
                          <w:r>
                            <w:rPr>
                              <w:rFonts w:hint="eastAsia" w:ascii="宋体" w:hAnsi="宋体"/>
                              <w:sz w:val="28"/>
                              <w:lang w:val="en-US" w:eastAsia="zh-CN"/>
                            </w:rPr>
                            <w:t xml:space="preserve"> </w:t>
                          </w:r>
                          <w:r>
                            <w:rPr>
                              <w:rStyle w:val="50"/>
                              <w:rFonts w:hint="eastAsia" w:ascii="宋体" w:hAnsi="宋体" w:cstheme="minorBidi"/>
                              <w:sz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48"/>
                      <w:pBdr>
                        <w:top w:val="none" w:color="auto" w:sz="0" w:space="0"/>
                        <w:left w:val="none" w:color="auto" w:sz="0" w:space="0"/>
                        <w:bottom w:val="none" w:color="auto" w:sz="0" w:space="0"/>
                        <w:right w:val="none" w:color="auto" w:sz="0" w:space="0"/>
                        <w:between w:val="none" w:color="auto" w:sz="0" w:space="0"/>
                      </w:pBdr>
                      <w:spacing w:after="0" w:afterLines="0"/>
                      <w:jc w:val="right"/>
                    </w:pPr>
                    <w:r>
                      <w:rPr>
                        <w:rStyle w:val="50"/>
                        <w:rFonts w:hint="eastAsia" w:ascii="宋体" w:hAnsi="宋体" w:cstheme="minorBidi"/>
                        <w:sz w:val="28"/>
                        <w:lang w:eastAsia="zh-CN"/>
                      </w:rPr>
                      <w:t>—</w:t>
                    </w:r>
                    <w:r>
                      <w:rPr>
                        <w:rStyle w:val="50"/>
                        <w:rFonts w:hint="eastAsia" w:ascii="宋体" w:hAnsi="宋体" w:cstheme="minorBidi"/>
                        <w:sz w:val="28"/>
                        <w:lang w:val="en-US" w:eastAsia="zh-CN"/>
                      </w:rPr>
                      <w:t xml:space="preserve"> </w:t>
                    </w:r>
                    <w:r>
                      <w:rPr>
                        <w:rFonts w:hint="eastAsia" w:ascii="宋体" w:hAnsi="宋体" w:eastAsia="宋体"/>
                        <w:sz w:val="28"/>
                      </w:rPr>
                      <w:fldChar w:fldCharType="begin"/>
                    </w:r>
                    <w:r>
                      <w:rPr>
                        <w:rStyle w:val="50"/>
                        <w:rFonts w:hint="eastAsia" w:ascii="宋体" w:hAnsi="宋体" w:eastAsia="宋体" w:cstheme="minorBidi"/>
                        <w:sz w:val="28"/>
                      </w:rPr>
                      <w:instrText xml:space="preserve"> PAGE  </w:instrText>
                    </w:r>
                    <w:r>
                      <w:rPr>
                        <w:rFonts w:hint="eastAsia" w:ascii="宋体" w:hAnsi="宋体" w:eastAsia="宋体"/>
                        <w:sz w:val="28"/>
                      </w:rPr>
                      <w:fldChar w:fldCharType="separate"/>
                    </w:r>
                    <w:r>
                      <w:rPr>
                        <w:rStyle w:val="50"/>
                        <w:rFonts w:hint="eastAsia" w:ascii="宋体" w:hAnsi="宋体" w:eastAsia="宋体" w:cstheme="minorBidi"/>
                        <w:sz w:val="28"/>
                      </w:rPr>
                      <w:t>1</w:t>
                    </w:r>
                    <w:r>
                      <w:rPr>
                        <w:rFonts w:hint="eastAsia" w:ascii="宋体" w:hAnsi="宋体" w:eastAsia="宋体"/>
                        <w:sz w:val="28"/>
                      </w:rPr>
                      <w:fldChar w:fldCharType="end"/>
                    </w:r>
                    <w:r>
                      <w:rPr>
                        <w:rFonts w:hint="eastAsia" w:ascii="宋体" w:hAnsi="宋体"/>
                        <w:sz w:val="28"/>
                        <w:lang w:val="en-US" w:eastAsia="zh-CN"/>
                      </w:rPr>
                      <w:t xml:space="preserve"> </w:t>
                    </w:r>
                    <w:r>
                      <w:rPr>
                        <w:rStyle w:val="50"/>
                        <w:rFonts w:hint="eastAsia" w:ascii="宋体" w:hAnsi="宋体" w:cstheme="minorBidi"/>
                        <w:sz w:val="28"/>
                        <w:lang w:eastAsia="zh-CN"/>
                      </w:rPr>
                      <w:t>—</w:t>
                    </w:r>
                  </w:p>
                </w:txbxContent>
              </v:textbox>
            </v:shape>
          </w:pict>
        </mc:Fallback>
      </mc:AlternateContent>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962428"/>
    <w:multiLevelType w:val="singleLevel"/>
    <w:tmpl w:val="37962428"/>
    <w:lvl w:ilvl="0" w:tentative="0">
      <w:start w:val="1"/>
      <w:numFmt w:val="decimal"/>
      <w:suff w:val="nothing"/>
      <w:lvlText w:val="%1"/>
      <w:lvlJc w:val="left"/>
      <w:pPr>
        <w:ind w:left="454" w:leftChars="0" w:hanging="454" w:firstLineChars="0"/>
      </w:pPr>
      <w:rPr>
        <w:rFonts w:hint="default"/>
      </w:rPr>
    </w:lvl>
  </w:abstractNum>
  <w:abstractNum w:abstractNumId="1">
    <w:nsid w:val="4F293479"/>
    <w:multiLevelType w:val="singleLevel"/>
    <w:tmpl w:val="4F293479"/>
    <w:lvl w:ilvl="0" w:tentative="0">
      <w:start w:val="1"/>
      <w:numFmt w:val="decimal"/>
      <w:suff w:val="nothing"/>
      <w:lvlText w:val="%1"/>
      <w:lvlJc w:val="left"/>
      <w:pPr>
        <w:ind w:left="454" w:leftChars="0" w:hanging="454" w:firstLineChars="0"/>
      </w:pPr>
      <w:rPr>
        <w:rFonts w:hint="default"/>
      </w:rPr>
    </w:lvl>
  </w:abstractNum>
  <w:abstractNum w:abstractNumId="2">
    <w:nsid w:val="721E4AA6"/>
    <w:multiLevelType w:val="multilevel"/>
    <w:tmpl w:val="721E4AA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290"/>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83BFC"/>
    <w:rsid w:val="000C1E9F"/>
    <w:rsid w:val="005F427E"/>
    <w:rsid w:val="006156CC"/>
    <w:rsid w:val="00744D3B"/>
    <w:rsid w:val="00A45CAA"/>
    <w:rsid w:val="00B91B9F"/>
    <w:rsid w:val="00CC0F2F"/>
    <w:rsid w:val="01253681"/>
    <w:rsid w:val="01E22B26"/>
    <w:rsid w:val="01F405D7"/>
    <w:rsid w:val="01F453C2"/>
    <w:rsid w:val="02306736"/>
    <w:rsid w:val="02A93B2F"/>
    <w:rsid w:val="02E243FA"/>
    <w:rsid w:val="037A301A"/>
    <w:rsid w:val="03FD3253"/>
    <w:rsid w:val="044B77E6"/>
    <w:rsid w:val="05A707CD"/>
    <w:rsid w:val="06774214"/>
    <w:rsid w:val="068D301E"/>
    <w:rsid w:val="06D34FD5"/>
    <w:rsid w:val="07102B16"/>
    <w:rsid w:val="073C6437"/>
    <w:rsid w:val="079D1B7F"/>
    <w:rsid w:val="07B324E6"/>
    <w:rsid w:val="080E10E4"/>
    <w:rsid w:val="08363351"/>
    <w:rsid w:val="08AC060D"/>
    <w:rsid w:val="090A5DAA"/>
    <w:rsid w:val="09B421F5"/>
    <w:rsid w:val="0A971F8A"/>
    <w:rsid w:val="0B80017A"/>
    <w:rsid w:val="0BB655E7"/>
    <w:rsid w:val="0BDD7C8A"/>
    <w:rsid w:val="0C686B46"/>
    <w:rsid w:val="0D171627"/>
    <w:rsid w:val="0D6E0851"/>
    <w:rsid w:val="0D8039B2"/>
    <w:rsid w:val="0DF34C7D"/>
    <w:rsid w:val="0E2C2BD1"/>
    <w:rsid w:val="0EFF35C7"/>
    <w:rsid w:val="0FE5386F"/>
    <w:rsid w:val="10227A2C"/>
    <w:rsid w:val="10DE7407"/>
    <w:rsid w:val="117D0714"/>
    <w:rsid w:val="11BB68C3"/>
    <w:rsid w:val="11FA0E0F"/>
    <w:rsid w:val="127D4FCC"/>
    <w:rsid w:val="128074A8"/>
    <w:rsid w:val="12B638E8"/>
    <w:rsid w:val="12FC252C"/>
    <w:rsid w:val="13495848"/>
    <w:rsid w:val="13BB36C3"/>
    <w:rsid w:val="140C34CD"/>
    <w:rsid w:val="14621BC6"/>
    <w:rsid w:val="14AB535D"/>
    <w:rsid w:val="156A760E"/>
    <w:rsid w:val="157619C6"/>
    <w:rsid w:val="15CB28F1"/>
    <w:rsid w:val="16033DE7"/>
    <w:rsid w:val="163424BE"/>
    <w:rsid w:val="16506224"/>
    <w:rsid w:val="1680639F"/>
    <w:rsid w:val="16A81503"/>
    <w:rsid w:val="16D057FF"/>
    <w:rsid w:val="16DD87FE"/>
    <w:rsid w:val="16F403F0"/>
    <w:rsid w:val="175B1DD3"/>
    <w:rsid w:val="18A84B5D"/>
    <w:rsid w:val="18DD19B3"/>
    <w:rsid w:val="196B6B32"/>
    <w:rsid w:val="1A8B3B15"/>
    <w:rsid w:val="1AB350FE"/>
    <w:rsid w:val="1BA3245D"/>
    <w:rsid w:val="1BF70A13"/>
    <w:rsid w:val="1C0D38E3"/>
    <w:rsid w:val="1D333A93"/>
    <w:rsid w:val="1D8411E0"/>
    <w:rsid w:val="1DD80D03"/>
    <w:rsid w:val="1E790DBC"/>
    <w:rsid w:val="1EE81036"/>
    <w:rsid w:val="1F422B4D"/>
    <w:rsid w:val="1F8523FA"/>
    <w:rsid w:val="1FBDFDC5"/>
    <w:rsid w:val="1FF77977"/>
    <w:rsid w:val="20724CBB"/>
    <w:rsid w:val="20896BEB"/>
    <w:rsid w:val="21EC2459"/>
    <w:rsid w:val="22770BC4"/>
    <w:rsid w:val="2299318B"/>
    <w:rsid w:val="22C5313A"/>
    <w:rsid w:val="235E322D"/>
    <w:rsid w:val="237A7AC1"/>
    <w:rsid w:val="23D44B57"/>
    <w:rsid w:val="23FF01AF"/>
    <w:rsid w:val="24F5036A"/>
    <w:rsid w:val="251F6949"/>
    <w:rsid w:val="25B32729"/>
    <w:rsid w:val="265B68A0"/>
    <w:rsid w:val="269B72C2"/>
    <w:rsid w:val="26A27898"/>
    <w:rsid w:val="26C4379E"/>
    <w:rsid w:val="26D078D9"/>
    <w:rsid w:val="275437B9"/>
    <w:rsid w:val="277379F1"/>
    <w:rsid w:val="277D464F"/>
    <w:rsid w:val="27C36057"/>
    <w:rsid w:val="289342B8"/>
    <w:rsid w:val="28DC7886"/>
    <w:rsid w:val="29766D7E"/>
    <w:rsid w:val="29E95148"/>
    <w:rsid w:val="29F8475F"/>
    <w:rsid w:val="2ABE251E"/>
    <w:rsid w:val="2B1C70E7"/>
    <w:rsid w:val="2B810512"/>
    <w:rsid w:val="2B866F3E"/>
    <w:rsid w:val="2B922B13"/>
    <w:rsid w:val="2C500777"/>
    <w:rsid w:val="2CA003EB"/>
    <w:rsid w:val="2DEB0DD7"/>
    <w:rsid w:val="2E802928"/>
    <w:rsid w:val="2EBBC3EB"/>
    <w:rsid w:val="2F9B22E0"/>
    <w:rsid w:val="2FCA28F3"/>
    <w:rsid w:val="2FD41133"/>
    <w:rsid w:val="2FEA7556"/>
    <w:rsid w:val="2FF33131"/>
    <w:rsid w:val="3012466B"/>
    <w:rsid w:val="308A6B86"/>
    <w:rsid w:val="31462ED2"/>
    <w:rsid w:val="314A0B14"/>
    <w:rsid w:val="319A4D84"/>
    <w:rsid w:val="31E96171"/>
    <w:rsid w:val="31FD598C"/>
    <w:rsid w:val="32381E00"/>
    <w:rsid w:val="32FF48D9"/>
    <w:rsid w:val="331423DB"/>
    <w:rsid w:val="3322B69A"/>
    <w:rsid w:val="33BE7E7C"/>
    <w:rsid w:val="33DA55C2"/>
    <w:rsid w:val="34703709"/>
    <w:rsid w:val="34C95087"/>
    <w:rsid w:val="357FA723"/>
    <w:rsid w:val="35BB138A"/>
    <w:rsid w:val="36DA5501"/>
    <w:rsid w:val="37560B2F"/>
    <w:rsid w:val="375D5E8C"/>
    <w:rsid w:val="376773EF"/>
    <w:rsid w:val="378D286A"/>
    <w:rsid w:val="37C93FBA"/>
    <w:rsid w:val="38141BAB"/>
    <w:rsid w:val="38591F4F"/>
    <w:rsid w:val="38CD79B9"/>
    <w:rsid w:val="39030B88"/>
    <w:rsid w:val="39155C33"/>
    <w:rsid w:val="39321304"/>
    <w:rsid w:val="393B3CCD"/>
    <w:rsid w:val="39EA77BD"/>
    <w:rsid w:val="39F552D0"/>
    <w:rsid w:val="3A0574FA"/>
    <w:rsid w:val="3A35598B"/>
    <w:rsid w:val="3A661625"/>
    <w:rsid w:val="3A8F6C09"/>
    <w:rsid w:val="3B156FEB"/>
    <w:rsid w:val="3BA33A6C"/>
    <w:rsid w:val="3BF68AB1"/>
    <w:rsid w:val="3C7FEFE8"/>
    <w:rsid w:val="3CD17C5A"/>
    <w:rsid w:val="3CDE03D4"/>
    <w:rsid w:val="3D61121A"/>
    <w:rsid w:val="3D8F2B4C"/>
    <w:rsid w:val="3DBBD25B"/>
    <w:rsid w:val="3DC2183E"/>
    <w:rsid w:val="3DEF71D7"/>
    <w:rsid w:val="3DFF576B"/>
    <w:rsid w:val="3E5D3EE0"/>
    <w:rsid w:val="3EAF757B"/>
    <w:rsid w:val="3F1BE9B6"/>
    <w:rsid w:val="3F3A24CB"/>
    <w:rsid w:val="3FC831EB"/>
    <w:rsid w:val="3FCDB951"/>
    <w:rsid w:val="3FCDC688"/>
    <w:rsid w:val="3FD96F14"/>
    <w:rsid w:val="3FE79962"/>
    <w:rsid w:val="3FEE076D"/>
    <w:rsid w:val="3FFBEAF7"/>
    <w:rsid w:val="3FFD4E26"/>
    <w:rsid w:val="40057E4A"/>
    <w:rsid w:val="401A15ED"/>
    <w:rsid w:val="40287252"/>
    <w:rsid w:val="4129586B"/>
    <w:rsid w:val="41BB74B3"/>
    <w:rsid w:val="43B75B12"/>
    <w:rsid w:val="43C111CB"/>
    <w:rsid w:val="448E4C5F"/>
    <w:rsid w:val="45AC7C5B"/>
    <w:rsid w:val="46CC1773"/>
    <w:rsid w:val="470E1C0F"/>
    <w:rsid w:val="471006F6"/>
    <w:rsid w:val="472C440A"/>
    <w:rsid w:val="48D35312"/>
    <w:rsid w:val="48FA73AE"/>
    <w:rsid w:val="49114B7A"/>
    <w:rsid w:val="4A0437F8"/>
    <w:rsid w:val="4A862CA8"/>
    <w:rsid w:val="4A9936D5"/>
    <w:rsid w:val="4B043DDC"/>
    <w:rsid w:val="4B262485"/>
    <w:rsid w:val="4B7D9E56"/>
    <w:rsid w:val="4B7DCD4D"/>
    <w:rsid w:val="4C435948"/>
    <w:rsid w:val="4C5D2469"/>
    <w:rsid w:val="4C623D2F"/>
    <w:rsid w:val="4C757ED9"/>
    <w:rsid w:val="4D0A4069"/>
    <w:rsid w:val="4D681F60"/>
    <w:rsid w:val="4DDC3EA9"/>
    <w:rsid w:val="4DF27344"/>
    <w:rsid w:val="4ECD7B9D"/>
    <w:rsid w:val="4F3029DD"/>
    <w:rsid w:val="4FDA8E16"/>
    <w:rsid w:val="5063594D"/>
    <w:rsid w:val="50CB5170"/>
    <w:rsid w:val="516E37CE"/>
    <w:rsid w:val="51B55603"/>
    <w:rsid w:val="526712BE"/>
    <w:rsid w:val="5280581E"/>
    <w:rsid w:val="52FB5ED4"/>
    <w:rsid w:val="53C0B62E"/>
    <w:rsid w:val="542A3D1A"/>
    <w:rsid w:val="546E5BEC"/>
    <w:rsid w:val="54880C1A"/>
    <w:rsid w:val="54BB7EBE"/>
    <w:rsid w:val="54DF370F"/>
    <w:rsid w:val="55412DD3"/>
    <w:rsid w:val="559E58D8"/>
    <w:rsid w:val="55ABD1E8"/>
    <w:rsid w:val="55C066EA"/>
    <w:rsid w:val="55FED39A"/>
    <w:rsid w:val="5636365D"/>
    <w:rsid w:val="56673565"/>
    <w:rsid w:val="56836282"/>
    <w:rsid w:val="56D15614"/>
    <w:rsid w:val="56EBA40F"/>
    <w:rsid w:val="57103A2E"/>
    <w:rsid w:val="5727F6CA"/>
    <w:rsid w:val="57366FD3"/>
    <w:rsid w:val="57C232AC"/>
    <w:rsid w:val="580E1106"/>
    <w:rsid w:val="58B26DDA"/>
    <w:rsid w:val="597DB550"/>
    <w:rsid w:val="59A61C20"/>
    <w:rsid w:val="59C90EDB"/>
    <w:rsid w:val="59FBCD2B"/>
    <w:rsid w:val="5A5D1732"/>
    <w:rsid w:val="5B7E8624"/>
    <w:rsid w:val="5B902F1F"/>
    <w:rsid w:val="5BCFF1B8"/>
    <w:rsid w:val="5BF7EB34"/>
    <w:rsid w:val="5BFF317D"/>
    <w:rsid w:val="5C520080"/>
    <w:rsid w:val="5C530585"/>
    <w:rsid w:val="5CC74E7B"/>
    <w:rsid w:val="5CF7898B"/>
    <w:rsid w:val="5DC7F27F"/>
    <w:rsid w:val="5DFDFF01"/>
    <w:rsid w:val="5DFF2193"/>
    <w:rsid w:val="5E4FCD2C"/>
    <w:rsid w:val="5E54189A"/>
    <w:rsid w:val="5E8A191F"/>
    <w:rsid w:val="5ED37995"/>
    <w:rsid w:val="5EFD2882"/>
    <w:rsid w:val="5F35C2F7"/>
    <w:rsid w:val="5F6F2444"/>
    <w:rsid w:val="5F6F840A"/>
    <w:rsid w:val="5F8F528E"/>
    <w:rsid w:val="5FB8F137"/>
    <w:rsid w:val="5FD1A0FD"/>
    <w:rsid w:val="5FF78777"/>
    <w:rsid w:val="5FFF6456"/>
    <w:rsid w:val="5FFFA1B3"/>
    <w:rsid w:val="602A3154"/>
    <w:rsid w:val="60406772"/>
    <w:rsid w:val="604727A6"/>
    <w:rsid w:val="609357D6"/>
    <w:rsid w:val="60AB2126"/>
    <w:rsid w:val="61110D67"/>
    <w:rsid w:val="616A1D12"/>
    <w:rsid w:val="6218520A"/>
    <w:rsid w:val="62405570"/>
    <w:rsid w:val="63A45AB4"/>
    <w:rsid w:val="63C876B7"/>
    <w:rsid w:val="64022953"/>
    <w:rsid w:val="645E414F"/>
    <w:rsid w:val="64DB23B4"/>
    <w:rsid w:val="65577A89"/>
    <w:rsid w:val="65827B7F"/>
    <w:rsid w:val="65D1503C"/>
    <w:rsid w:val="668B5C7D"/>
    <w:rsid w:val="66B32809"/>
    <w:rsid w:val="677E2BCF"/>
    <w:rsid w:val="67905A25"/>
    <w:rsid w:val="67BFA6C9"/>
    <w:rsid w:val="67CE6333"/>
    <w:rsid w:val="68356741"/>
    <w:rsid w:val="684F602A"/>
    <w:rsid w:val="6855E667"/>
    <w:rsid w:val="687E0C24"/>
    <w:rsid w:val="68822804"/>
    <w:rsid w:val="68BF6D32"/>
    <w:rsid w:val="699C2751"/>
    <w:rsid w:val="6A89544F"/>
    <w:rsid w:val="6B976EEC"/>
    <w:rsid w:val="6BBBFEE1"/>
    <w:rsid w:val="6BC95DDA"/>
    <w:rsid w:val="6BEF3CD4"/>
    <w:rsid w:val="6BFBD308"/>
    <w:rsid w:val="6BFBF660"/>
    <w:rsid w:val="6BFF8F1E"/>
    <w:rsid w:val="6C6C0D21"/>
    <w:rsid w:val="6CF912BF"/>
    <w:rsid w:val="6D3E5C41"/>
    <w:rsid w:val="6D455EB2"/>
    <w:rsid w:val="6D4E2610"/>
    <w:rsid w:val="6D56FFAE"/>
    <w:rsid w:val="6DAD9C87"/>
    <w:rsid w:val="6E631D8F"/>
    <w:rsid w:val="6E7BBBFA"/>
    <w:rsid w:val="6F5170CB"/>
    <w:rsid w:val="6F753C1F"/>
    <w:rsid w:val="6FBBDF3E"/>
    <w:rsid w:val="6FBE20A6"/>
    <w:rsid w:val="6FE6D2EE"/>
    <w:rsid w:val="6FEBD0A8"/>
    <w:rsid w:val="6FF472D3"/>
    <w:rsid w:val="6FF7CC63"/>
    <w:rsid w:val="702466AC"/>
    <w:rsid w:val="7062466C"/>
    <w:rsid w:val="70BF140D"/>
    <w:rsid w:val="71EE637A"/>
    <w:rsid w:val="720859CD"/>
    <w:rsid w:val="720E21AB"/>
    <w:rsid w:val="72D0D2A1"/>
    <w:rsid w:val="72DB2938"/>
    <w:rsid w:val="72FFB8AF"/>
    <w:rsid w:val="730371E9"/>
    <w:rsid w:val="7307FBF8"/>
    <w:rsid w:val="73BE3B8A"/>
    <w:rsid w:val="73ED7123"/>
    <w:rsid w:val="73FFB623"/>
    <w:rsid w:val="74491EDD"/>
    <w:rsid w:val="750766B3"/>
    <w:rsid w:val="75487582"/>
    <w:rsid w:val="75EB9676"/>
    <w:rsid w:val="75F73B1E"/>
    <w:rsid w:val="764C5D89"/>
    <w:rsid w:val="7677D26E"/>
    <w:rsid w:val="767BA8E0"/>
    <w:rsid w:val="7699274F"/>
    <w:rsid w:val="76BC1CEE"/>
    <w:rsid w:val="773D64BD"/>
    <w:rsid w:val="774945DE"/>
    <w:rsid w:val="777A7D64"/>
    <w:rsid w:val="778F67D4"/>
    <w:rsid w:val="7796743C"/>
    <w:rsid w:val="77FB0B66"/>
    <w:rsid w:val="77FF3428"/>
    <w:rsid w:val="78282F3F"/>
    <w:rsid w:val="78573631"/>
    <w:rsid w:val="78CFCD92"/>
    <w:rsid w:val="78DB6C68"/>
    <w:rsid w:val="790C7309"/>
    <w:rsid w:val="79620F49"/>
    <w:rsid w:val="79C1605A"/>
    <w:rsid w:val="79D8ECC8"/>
    <w:rsid w:val="79EA2A6C"/>
    <w:rsid w:val="7AB20674"/>
    <w:rsid w:val="7ABB200E"/>
    <w:rsid w:val="7AC40AE4"/>
    <w:rsid w:val="7AEFF8E0"/>
    <w:rsid w:val="7AF05C16"/>
    <w:rsid w:val="7B5D25C9"/>
    <w:rsid w:val="7B5E4E76"/>
    <w:rsid w:val="7BDF1408"/>
    <w:rsid w:val="7BDFDD48"/>
    <w:rsid w:val="7BDFF868"/>
    <w:rsid w:val="7BEAAD20"/>
    <w:rsid w:val="7BEC6EFB"/>
    <w:rsid w:val="7BFF13A8"/>
    <w:rsid w:val="7BFF6397"/>
    <w:rsid w:val="7C4B482D"/>
    <w:rsid w:val="7C7FB852"/>
    <w:rsid w:val="7CFEFF06"/>
    <w:rsid w:val="7CFFD158"/>
    <w:rsid w:val="7D0144BD"/>
    <w:rsid w:val="7D35249B"/>
    <w:rsid w:val="7D3F332F"/>
    <w:rsid w:val="7D650C3E"/>
    <w:rsid w:val="7D8BB0DF"/>
    <w:rsid w:val="7DA50C86"/>
    <w:rsid w:val="7DAA68C2"/>
    <w:rsid w:val="7DBCE872"/>
    <w:rsid w:val="7E6A301C"/>
    <w:rsid w:val="7E9E1AFA"/>
    <w:rsid w:val="7EA35BB8"/>
    <w:rsid w:val="7EFDDCB0"/>
    <w:rsid w:val="7EFFBAFA"/>
    <w:rsid w:val="7F154CC7"/>
    <w:rsid w:val="7F2326CD"/>
    <w:rsid w:val="7F292CD9"/>
    <w:rsid w:val="7F536F3B"/>
    <w:rsid w:val="7F564B77"/>
    <w:rsid w:val="7F644DAE"/>
    <w:rsid w:val="7F72076C"/>
    <w:rsid w:val="7FBA4CC6"/>
    <w:rsid w:val="7FCB6947"/>
    <w:rsid w:val="7FDFA7D3"/>
    <w:rsid w:val="7FEF35DD"/>
    <w:rsid w:val="7FF27450"/>
    <w:rsid w:val="7FFB046A"/>
    <w:rsid w:val="7FFB9D88"/>
    <w:rsid w:val="7FFD2A69"/>
    <w:rsid w:val="7FFF1E5C"/>
    <w:rsid w:val="7FFF607E"/>
    <w:rsid w:val="7FFF6298"/>
    <w:rsid w:val="7FFF82C2"/>
    <w:rsid w:val="87FFF871"/>
    <w:rsid w:val="8EE51CE9"/>
    <w:rsid w:val="8FA6F1C0"/>
    <w:rsid w:val="94FB3AD2"/>
    <w:rsid w:val="9BEEFF25"/>
    <w:rsid w:val="9DB726A3"/>
    <w:rsid w:val="9E7DB081"/>
    <w:rsid w:val="9EDF6148"/>
    <w:rsid w:val="9FFBD128"/>
    <w:rsid w:val="A4BF74D4"/>
    <w:rsid w:val="A7DEE98D"/>
    <w:rsid w:val="AB8F3AEC"/>
    <w:rsid w:val="AE6FAB2B"/>
    <w:rsid w:val="AFEF3EE8"/>
    <w:rsid w:val="AFF6DE4F"/>
    <w:rsid w:val="AFFF14B4"/>
    <w:rsid w:val="B5DF5899"/>
    <w:rsid w:val="B6E78139"/>
    <w:rsid w:val="B77B6858"/>
    <w:rsid w:val="B7CFE40B"/>
    <w:rsid w:val="B7EFEE66"/>
    <w:rsid w:val="B9ED2343"/>
    <w:rsid w:val="BBBBE3FF"/>
    <w:rsid w:val="BBE51CC1"/>
    <w:rsid w:val="BD237107"/>
    <w:rsid w:val="BD6772E6"/>
    <w:rsid w:val="BFBFECAC"/>
    <w:rsid w:val="BFEB9167"/>
    <w:rsid w:val="BFF7FCDA"/>
    <w:rsid w:val="BFFE2F8E"/>
    <w:rsid w:val="BFFF010D"/>
    <w:rsid w:val="C9FDABBB"/>
    <w:rsid w:val="CEDD4DB9"/>
    <w:rsid w:val="CF7B429C"/>
    <w:rsid w:val="D5BF2884"/>
    <w:rsid w:val="D6E420E2"/>
    <w:rsid w:val="D6FF48D8"/>
    <w:rsid w:val="D899D6BB"/>
    <w:rsid w:val="DAEB6F4A"/>
    <w:rsid w:val="DB6E79C4"/>
    <w:rsid w:val="DBDB646A"/>
    <w:rsid w:val="DBDFE649"/>
    <w:rsid w:val="DBFE6191"/>
    <w:rsid w:val="DC65780E"/>
    <w:rsid w:val="DD7E2121"/>
    <w:rsid w:val="DDD7AB2D"/>
    <w:rsid w:val="DDEB99D0"/>
    <w:rsid w:val="DF7F8F63"/>
    <w:rsid w:val="DFCD0A78"/>
    <w:rsid w:val="DFDB785C"/>
    <w:rsid w:val="DFDB8313"/>
    <w:rsid w:val="E1BE8E60"/>
    <w:rsid w:val="E5BB4DD0"/>
    <w:rsid w:val="E5DF68A7"/>
    <w:rsid w:val="E5FEEDDE"/>
    <w:rsid w:val="E6DBC987"/>
    <w:rsid w:val="EC2F1475"/>
    <w:rsid w:val="ECFFD372"/>
    <w:rsid w:val="EDDABCDF"/>
    <w:rsid w:val="EDEFFE5F"/>
    <w:rsid w:val="EDFB3DFA"/>
    <w:rsid w:val="EE5BE47E"/>
    <w:rsid w:val="EED75065"/>
    <w:rsid w:val="EEF9B243"/>
    <w:rsid w:val="EEFFDCB0"/>
    <w:rsid w:val="EF2F7CC8"/>
    <w:rsid w:val="EF7BA844"/>
    <w:rsid w:val="EF7FF503"/>
    <w:rsid w:val="EFBF55A3"/>
    <w:rsid w:val="EFDC12E5"/>
    <w:rsid w:val="EFDF5C41"/>
    <w:rsid w:val="EFEE64BE"/>
    <w:rsid w:val="EFF63146"/>
    <w:rsid w:val="EFFB3857"/>
    <w:rsid w:val="EFFC4118"/>
    <w:rsid w:val="F09DD1DE"/>
    <w:rsid w:val="F0E91A18"/>
    <w:rsid w:val="F1B23700"/>
    <w:rsid w:val="F2DC1EA8"/>
    <w:rsid w:val="F3195E8D"/>
    <w:rsid w:val="F37D4371"/>
    <w:rsid w:val="F3EFDE4F"/>
    <w:rsid w:val="F3F14934"/>
    <w:rsid w:val="F3F294C5"/>
    <w:rsid w:val="F55F5FAC"/>
    <w:rsid w:val="F57FBF0E"/>
    <w:rsid w:val="F77B25B7"/>
    <w:rsid w:val="F7EAF921"/>
    <w:rsid w:val="F7EF77CB"/>
    <w:rsid w:val="F7EFC6F6"/>
    <w:rsid w:val="F7FAFA6A"/>
    <w:rsid w:val="F7FFBCC8"/>
    <w:rsid w:val="F9CA7D0B"/>
    <w:rsid w:val="FA9510F2"/>
    <w:rsid w:val="FAFDFC17"/>
    <w:rsid w:val="FB1765FB"/>
    <w:rsid w:val="FBAD5CED"/>
    <w:rsid w:val="FBEFEB54"/>
    <w:rsid w:val="FBF330C4"/>
    <w:rsid w:val="FBF7340C"/>
    <w:rsid w:val="FBF82030"/>
    <w:rsid w:val="FBFF4975"/>
    <w:rsid w:val="FC7B28CA"/>
    <w:rsid w:val="FDCFA7E2"/>
    <w:rsid w:val="FDD782BC"/>
    <w:rsid w:val="FDDB185A"/>
    <w:rsid w:val="FDDD71AA"/>
    <w:rsid w:val="FDDDB73A"/>
    <w:rsid w:val="FDDF96A8"/>
    <w:rsid w:val="FDF7B975"/>
    <w:rsid w:val="FDF7C70D"/>
    <w:rsid w:val="FDFC80B7"/>
    <w:rsid w:val="FDFEABD9"/>
    <w:rsid w:val="FE3A5387"/>
    <w:rsid w:val="FE5F6A46"/>
    <w:rsid w:val="FEED4702"/>
    <w:rsid w:val="FEEE8095"/>
    <w:rsid w:val="FEFF67A2"/>
    <w:rsid w:val="FF0F3BFC"/>
    <w:rsid w:val="FF1FFD7B"/>
    <w:rsid w:val="FF38D26B"/>
    <w:rsid w:val="FF3F300C"/>
    <w:rsid w:val="FF541A35"/>
    <w:rsid w:val="FF5B7721"/>
    <w:rsid w:val="FF6CD64C"/>
    <w:rsid w:val="FF73AE22"/>
    <w:rsid w:val="FF7D47F1"/>
    <w:rsid w:val="FF7F8AB2"/>
    <w:rsid w:val="FF898A3E"/>
    <w:rsid w:val="FF8FA8AA"/>
    <w:rsid w:val="FFABC567"/>
    <w:rsid w:val="FFBDBC8E"/>
    <w:rsid w:val="FFBEBDDC"/>
    <w:rsid w:val="FFCFFA9A"/>
    <w:rsid w:val="FFEA8651"/>
    <w:rsid w:val="FFF2C19E"/>
    <w:rsid w:val="FFF324DB"/>
    <w:rsid w:val="FFF79211"/>
    <w:rsid w:val="FFFB61B7"/>
    <w:rsid w:val="FFFE10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name="toc 1"/>
    <w:lsdException w:qFormat="1" w:unhideWhenUsed="0" w:uiPriority="0" w:semiHidden="0" w:name="toc 2"/>
    <w:lsdException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eastAsia" w:ascii="Times New Roman" w:hAnsi="Times New Roman" w:eastAsia="宋体" w:cs="Times New Roman"/>
      <w:kern w:val="2"/>
      <w:sz w:val="21"/>
      <w:lang w:val="en-US" w:eastAsia="zh-CN" w:bidi="ar-SA"/>
    </w:rPr>
  </w:style>
  <w:style w:type="paragraph" w:styleId="3">
    <w:name w:val="heading 1"/>
    <w:basedOn w:val="1"/>
    <w:next w:val="1"/>
    <w:link w:val="52"/>
    <w:qFormat/>
    <w:uiPriority w:val="0"/>
    <w:pPr>
      <w:keepNext/>
      <w:keepLines/>
      <w:spacing w:before="340" w:beforeLines="0" w:beforeAutospacing="0" w:after="330" w:afterLines="0" w:afterAutospacing="0" w:line="576" w:lineRule="auto"/>
      <w:outlineLvl w:val="0"/>
    </w:pPr>
    <w:rPr>
      <w:b/>
      <w:kern w:val="44"/>
      <w:sz w:val="44"/>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4">
    <w:name w:val="Default Paragraph Font"/>
    <w:link w:val="25"/>
    <w:semiHidden/>
    <w:qFormat/>
    <w:uiPriority w:val="0"/>
    <w:rPr>
      <w:rFonts w:ascii="Times New Roman" w:hAnsi="Times New Roman" w:eastAsia="仿宋_GB2312" w:cs="Times New Roman"/>
      <w:kern w:val="2"/>
      <w:sz w:val="32"/>
      <w:szCs w:val="32"/>
      <w:lang w:val="en-US" w:eastAsia="zh-CN"/>
    </w:rPr>
  </w:style>
  <w:style w:type="table" w:default="1" w:styleId="22">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spacing w:line="360" w:lineRule="auto"/>
      <w:ind w:firstLine="200" w:firstLineChars="200"/>
    </w:pPr>
    <w:rPr>
      <w:rFonts w:ascii="Times New Roman" w:hAnsi="Times New Roman" w:eastAsia="宋体" w:cs="Times New Roman"/>
      <w:sz w:val="24"/>
    </w:rPr>
  </w:style>
  <w:style w:type="paragraph" w:styleId="6">
    <w:name w:val="toc 4"/>
    <w:basedOn w:val="1"/>
    <w:next w:val="1"/>
    <w:qFormat/>
    <w:uiPriority w:val="0"/>
    <w:pPr>
      <w:wordWrap w:val="0"/>
      <w:ind w:left="850"/>
    </w:pPr>
    <w:rPr>
      <w:rFonts w:cs="黑体"/>
    </w:rPr>
  </w:style>
  <w:style w:type="paragraph" w:styleId="7">
    <w:name w:val="annotation text"/>
    <w:basedOn w:val="1"/>
    <w:next w:val="8"/>
    <w:qFormat/>
    <w:uiPriority w:val="0"/>
    <w:pPr>
      <w:jc w:val="left"/>
    </w:pPr>
  </w:style>
  <w:style w:type="paragraph" w:styleId="8">
    <w:name w:val="toc 5"/>
    <w:basedOn w:val="1"/>
    <w:next w:val="1"/>
    <w:qFormat/>
    <w:uiPriority w:val="0"/>
    <w:pPr>
      <w:widowControl w:val="0"/>
      <w:suppressAutoHyphens/>
      <w:ind w:left="1680" w:leftChars="800"/>
      <w:jc w:val="both"/>
    </w:pPr>
    <w:rPr>
      <w:rFonts w:ascii="Calibri" w:hAnsi="Calibri" w:eastAsia="宋体" w:cs="Times New Roman"/>
      <w:kern w:val="1"/>
      <w:sz w:val="21"/>
      <w:szCs w:val="24"/>
      <w:lang w:val="en-US" w:eastAsia="ar-SA" w:bidi="ar-SA"/>
    </w:rPr>
  </w:style>
  <w:style w:type="paragraph" w:styleId="9">
    <w:name w:val="Body Text"/>
    <w:basedOn w:val="1"/>
    <w:next w:val="8"/>
    <w:link w:val="69"/>
    <w:qFormat/>
    <w:uiPriority w:val="0"/>
    <w:pPr>
      <w:widowControl w:val="0"/>
      <w:spacing w:after="120"/>
      <w:jc w:val="both"/>
    </w:pPr>
    <w:rPr>
      <w:rFonts w:ascii="Times New Roman" w:hAnsi="Times New Roman" w:eastAsia="宋体" w:cs="Times New Roman"/>
      <w:kern w:val="2"/>
      <w:sz w:val="21"/>
      <w:lang w:val="en-US" w:eastAsia="zh-CN"/>
    </w:rPr>
  </w:style>
  <w:style w:type="paragraph" w:styleId="10">
    <w:name w:val="Body Text Indent"/>
    <w:basedOn w:val="1"/>
    <w:next w:val="5"/>
    <w:qFormat/>
    <w:uiPriority w:val="0"/>
    <w:pPr>
      <w:ind w:firstLine="640" w:firstLineChars="200"/>
    </w:pPr>
    <w:rPr>
      <w:rFonts w:eastAsia="仿宋_GB2312"/>
      <w:sz w:val="32"/>
      <w:szCs w:val="32"/>
    </w:rPr>
  </w:style>
  <w:style w:type="paragraph" w:styleId="11">
    <w:name w:val="Plain Text"/>
    <w:basedOn w:val="1"/>
    <w:next w:val="1"/>
    <w:qFormat/>
    <w:uiPriority w:val="0"/>
    <w:pPr>
      <w:ind w:firstLine="880" w:firstLineChars="200"/>
    </w:pPr>
    <w:rPr>
      <w:rFonts w:ascii="宋体" w:hAnsi="Courier New" w:eastAsia="宋体"/>
      <w:sz w:val="21"/>
      <w:szCs w:val="24"/>
    </w:rPr>
  </w:style>
  <w:style w:type="paragraph" w:styleId="12">
    <w:name w:val="Body Text Indent 2"/>
    <w:basedOn w:val="1"/>
    <w:next w:val="9"/>
    <w:qFormat/>
    <w:uiPriority w:val="0"/>
    <w:pPr>
      <w:spacing w:after="120" w:afterLines="0" w:afterAutospacing="0" w:line="480" w:lineRule="auto"/>
      <w:ind w:left="420" w:leftChars="200"/>
    </w:pPr>
  </w:style>
  <w:style w:type="paragraph" w:styleId="13">
    <w:name w:val="footer"/>
    <w:basedOn w:val="1"/>
    <w:qFormat/>
    <w:uiPriority w:val="0"/>
    <w:pPr>
      <w:widowControl w:val="0"/>
      <w:tabs>
        <w:tab w:val="center" w:pos="4153"/>
        <w:tab w:val="right" w:pos="8306"/>
      </w:tabs>
      <w:snapToGrid w:val="0"/>
      <w:jc w:val="left"/>
    </w:pPr>
    <w:rPr>
      <w:rFonts w:ascii="Times New Roman" w:hAnsi="Times New Roman" w:eastAsia="宋体" w:cs="Times New Roman"/>
      <w:kern w:val="2"/>
      <w:sz w:val="18"/>
      <w:lang w:val="en-US" w:eastAsia="zh-CN"/>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5">
    <w:name w:val="toc 1"/>
    <w:basedOn w:val="1"/>
    <w:next w:val="1"/>
    <w:semiHidden/>
    <w:unhideWhenUsed/>
    <w:qFormat/>
    <w:uiPriority w:val="39"/>
    <w:pPr>
      <w:widowControl w:val="0"/>
      <w:jc w:val="both"/>
    </w:pPr>
    <w:rPr>
      <w:rFonts w:asciiTheme="minorHAnsi" w:hAnsiTheme="minorHAnsi" w:eastAsiaTheme="minorEastAsia" w:cstheme="minorBidi"/>
      <w:kern w:val="2"/>
      <w:sz w:val="21"/>
      <w:szCs w:val="24"/>
      <w:lang w:val="en-US" w:eastAsia="zh-CN"/>
    </w:rPr>
  </w:style>
  <w:style w:type="paragraph" w:styleId="16">
    <w:name w:val="toc 2"/>
    <w:basedOn w:val="1"/>
    <w:next w:val="1"/>
    <w:qFormat/>
    <w:uiPriority w:val="0"/>
    <w:pPr>
      <w:ind w:left="420" w:leftChars="200"/>
    </w:pPr>
    <w:rPr>
      <w:rFonts w:ascii="Calibri" w:hAnsi="Calibri" w:eastAsia="宋体"/>
    </w:r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9">
    <w:name w:val="Title"/>
    <w:basedOn w:val="1"/>
    <w:next w:val="1"/>
    <w:qFormat/>
    <w:uiPriority w:val="0"/>
    <w:pPr>
      <w:spacing w:before="240" w:after="60"/>
      <w:jc w:val="center"/>
      <w:textAlignment w:val="baseline"/>
    </w:pPr>
    <w:rPr>
      <w:rFonts w:ascii="Cambria" w:hAnsi="Cambria"/>
      <w:b/>
      <w:bCs/>
      <w:sz w:val="32"/>
      <w:szCs w:val="32"/>
    </w:rPr>
  </w:style>
  <w:style w:type="paragraph" w:styleId="20">
    <w:name w:val="Body Text First Indent"/>
    <w:basedOn w:val="9"/>
    <w:next w:val="11"/>
    <w:qFormat/>
    <w:uiPriority w:val="0"/>
    <w:pPr>
      <w:spacing w:after="0" w:line="500" w:lineRule="exact"/>
      <w:ind w:firstLine="420"/>
    </w:pPr>
    <w:rPr>
      <w:rFonts w:ascii="宋体" w:hAnsi="宋体" w:cs="宋体"/>
      <w:sz w:val="28"/>
      <w:szCs w:val="32"/>
      <w:lang w:val="zh-CN" w:bidi="zh-CN"/>
    </w:rPr>
  </w:style>
  <w:style w:type="paragraph" w:styleId="21">
    <w:name w:val="Body Text First Indent 2"/>
    <w:basedOn w:val="10"/>
    <w:next w:val="1"/>
    <w:qFormat/>
    <w:uiPriority w:val="0"/>
    <w:pPr>
      <w:widowControl w:val="0"/>
      <w:spacing w:line="360" w:lineRule="auto"/>
      <w:ind w:firstLine="420" w:firstLineChars="200"/>
      <w:jc w:val="both"/>
    </w:pPr>
    <w:rPr>
      <w:rFonts w:ascii="Times New Roman" w:hAnsi="Times New Roman" w:eastAsia="宋体" w:cs="宋体"/>
      <w:kern w:val="2"/>
      <w:sz w:val="24"/>
      <w:szCs w:val="24"/>
      <w:lang w:val="en-US" w:eastAsia="zh-CN" w:bidi="ar-SA"/>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5">
    <w:name w:val="Char Char Char Char"/>
    <w:link w:val="24"/>
    <w:qFormat/>
    <w:uiPriority w:val="0"/>
    <w:pPr>
      <w:widowControl/>
      <w:spacing w:after="160" w:line="240" w:lineRule="exact"/>
      <w:jc w:val="left"/>
    </w:pPr>
    <w:rPr>
      <w:rFonts w:ascii="Times New Roman" w:hAnsi="Times New Roman" w:eastAsia="仿宋_GB2312" w:cs="Times New Roman"/>
      <w:kern w:val="2"/>
      <w:sz w:val="32"/>
      <w:szCs w:val="32"/>
      <w:lang w:val="en-US" w:eastAsia="zh-CN"/>
    </w:rPr>
  </w:style>
  <w:style w:type="character" w:styleId="26">
    <w:name w:val="Strong"/>
    <w:basedOn w:val="24"/>
    <w:qFormat/>
    <w:uiPriority w:val="0"/>
    <w:rPr>
      <w:b/>
    </w:rPr>
  </w:style>
  <w:style w:type="character" w:styleId="27">
    <w:name w:val="page number"/>
    <w:basedOn w:val="24"/>
    <w:qFormat/>
    <w:uiPriority w:val="0"/>
  </w:style>
  <w:style w:type="character" w:styleId="28">
    <w:name w:val="FollowedHyperlink"/>
    <w:basedOn w:val="24"/>
    <w:qFormat/>
    <w:uiPriority w:val="0"/>
    <w:rPr>
      <w:color w:val="800080"/>
      <w:u w:val="single"/>
    </w:rPr>
  </w:style>
  <w:style w:type="character" w:styleId="29">
    <w:name w:val="Hyperlink"/>
    <w:basedOn w:val="24"/>
    <w:qFormat/>
    <w:uiPriority w:val="0"/>
    <w:rPr>
      <w:color w:val="0000FF"/>
      <w:u w:val="none"/>
    </w:rPr>
  </w:style>
  <w:style w:type="paragraph" w:customStyle="1" w:styleId="30">
    <w:name w:val="Body Text First Indent 21"/>
    <w:basedOn w:val="31"/>
    <w:qFormat/>
    <w:uiPriority w:val="0"/>
    <w:pPr>
      <w:widowControl w:val="0"/>
      <w:spacing w:line="360" w:lineRule="auto"/>
      <w:ind w:firstLine="480" w:firstLineChars="200"/>
      <w:jc w:val="both"/>
    </w:pPr>
    <w:rPr>
      <w:rFonts w:ascii="Times New Roman" w:hAnsi="Times New Roman" w:eastAsia="宋体" w:cs="Times New Roman"/>
      <w:sz w:val="24"/>
    </w:rPr>
  </w:style>
  <w:style w:type="paragraph" w:customStyle="1" w:styleId="31">
    <w:name w:val="Normal Indent1"/>
    <w:basedOn w:val="1"/>
    <w:qFormat/>
    <w:uiPriority w:val="0"/>
    <w:pPr>
      <w:spacing w:line="360" w:lineRule="auto"/>
      <w:ind w:firstLine="200" w:firstLineChars="200"/>
    </w:pPr>
    <w:rPr>
      <w:rFonts w:ascii="Times New Roman" w:hAnsi="Times New Roman" w:eastAsia="宋体" w:cs="SimSun Western"/>
      <w:sz w:val="24"/>
    </w:rPr>
  </w:style>
  <w:style w:type="paragraph" w:customStyle="1" w:styleId="32">
    <w:name w:val="_Style 1"/>
    <w:next w:val="1"/>
    <w:qFormat/>
    <w:uiPriority w:val="0"/>
    <w:pPr>
      <w:widowControl w:val="0"/>
      <w:spacing w:line="580" w:lineRule="exact"/>
      <w:ind w:firstLine="420" w:firstLineChars="200"/>
      <w:jc w:val="both"/>
    </w:pPr>
    <w:rPr>
      <w:rFonts w:ascii="Times New Roman" w:hAnsi="Times New Roman" w:eastAsia="宋体" w:cs="Times New Roman"/>
      <w:kern w:val="2"/>
      <w:sz w:val="32"/>
      <w:szCs w:val="32"/>
      <w:lang w:val="en-US" w:eastAsia="zh-CN"/>
    </w:rPr>
  </w:style>
  <w:style w:type="paragraph" w:customStyle="1" w:styleId="33">
    <w:name w:val="Default"/>
    <w:qFormat/>
    <w:uiPriority w:val="99"/>
    <w:pPr>
      <w:widowControl w:val="0"/>
      <w:autoSpaceDE w:val="0"/>
      <w:autoSpaceDN w:val="0"/>
      <w:adjustRightInd w:val="0"/>
    </w:pPr>
    <w:rPr>
      <w:rFonts w:hint="eastAsia" w:ascii="方正仿宋简体" w:hAnsi="方正仿宋简体" w:eastAsia="方正仿宋简体" w:cs="Times New Roman"/>
      <w:color w:val="000000"/>
      <w:sz w:val="24"/>
      <w:lang w:val="en-US" w:eastAsia="zh-CN" w:bidi="ar-SA"/>
    </w:rPr>
  </w:style>
  <w:style w:type="paragraph" w:customStyle="1" w:styleId="34">
    <w:name w:val="Normal"/>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35">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正文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customStyle="1" w:styleId="37">
    <w:name w:val="正文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8">
    <w:name w:val="正文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正文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customStyle="1" w:styleId="40">
    <w:name w:val="font21"/>
    <w:qFormat/>
    <w:uiPriority w:val="0"/>
    <w:rPr>
      <w:rFonts w:hint="eastAsia" w:ascii="宋体" w:hAnsi="宋体" w:eastAsia="宋体" w:cs="宋体"/>
      <w:color w:val="000000"/>
      <w:sz w:val="24"/>
      <w:szCs w:val="24"/>
      <w:u w:val="none"/>
    </w:rPr>
  </w:style>
  <w:style w:type="paragraph" w:customStyle="1" w:styleId="41">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正文 New New New New New New"/>
    <w:qFormat/>
    <w:uiPriority w:val="0"/>
    <w:pPr>
      <w:widowControl w:val="0"/>
      <w:jc w:val="both"/>
    </w:pPr>
    <w:rPr>
      <w:rFonts w:ascii="Times New Roman" w:hAnsi="Times New Roman" w:eastAsia="宋体" w:cs="Times New Roman"/>
      <w:kern w:val="2"/>
      <w:sz w:val="21"/>
      <w:lang w:val="en-US" w:eastAsia="zh-CN"/>
    </w:rPr>
  </w:style>
  <w:style w:type="paragraph" w:customStyle="1" w:styleId="43">
    <w:name w:val="正文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 New New New New New New New New New New New"/>
    <w:qFormat/>
    <w:uiPriority w:val="0"/>
    <w:pPr>
      <w:widowControl w:val="0"/>
      <w:jc w:val="both"/>
    </w:pPr>
    <w:rPr>
      <w:rFonts w:ascii="Times New Roman" w:hAnsi="Times New Roman" w:eastAsia="宋体" w:cs="Times New Roman"/>
      <w:kern w:val="2"/>
      <w:sz w:val="21"/>
      <w:lang w:val="en-US" w:eastAsia="zh-CN"/>
    </w:rPr>
  </w:style>
  <w:style w:type="character" w:customStyle="1" w:styleId="45">
    <w:name w:val="超链接 New"/>
    <w:qFormat/>
    <w:uiPriority w:val="0"/>
    <w:rPr>
      <w:rFonts w:eastAsia="仿宋_GB2312"/>
      <w:color w:val="0000FF"/>
      <w:sz w:val="32"/>
      <w:szCs w:val="32"/>
      <w:u w:val="single"/>
    </w:rPr>
  </w:style>
  <w:style w:type="paragraph" w:customStyle="1" w:styleId="46">
    <w:name w:val="正文 New New New"/>
    <w:link w:val="56"/>
    <w:qFormat/>
    <w:uiPriority w:val="0"/>
    <w:pPr>
      <w:widowControl w:val="0"/>
      <w:jc w:val="both"/>
    </w:pPr>
    <w:rPr>
      <w:rFonts w:ascii="Times New Roman" w:hAnsi="Times New Roman" w:eastAsia="宋体" w:cs="Times New Roman"/>
      <w:kern w:val="2"/>
      <w:sz w:val="21"/>
      <w:lang w:val="en-US" w:eastAsia="zh-CN"/>
    </w:rPr>
  </w:style>
  <w:style w:type="paragraph" w:customStyle="1" w:styleId="47">
    <w:name w:val="p0"/>
    <w:qFormat/>
    <w:uiPriority w:val="0"/>
    <w:pPr>
      <w:widowControl/>
      <w:jc w:val="both"/>
    </w:pPr>
    <w:rPr>
      <w:rFonts w:ascii="Times New Roman" w:hAnsi="Times New Roman" w:eastAsia="宋体" w:cs="Times New Roman"/>
      <w:kern w:val="0"/>
      <w:sz w:val="21"/>
      <w:szCs w:val="21"/>
      <w:lang w:val="en-US" w:eastAsia="zh-CN"/>
    </w:rPr>
  </w:style>
  <w:style w:type="paragraph" w:customStyle="1" w:styleId="48">
    <w:name w:val="页脚 New"/>
    <w:qFormat/>
    <w:uiPriority w:val="0"/>
    <w:pPr>
      <w:widowControl w:val="0"/>
      <w:tabs>
        <w:tab w:val="center" w:pos="4153"/>
        <w:tab w:val="right" w:pos="8306"/>
      </w:tabs>
      <w:snapToGrid w:val="0"/>
      <w:jc w:val="left"/>
    </w:pPr>
    <w:rPr>
      <w:rFonts w:ascii="Times New Roman" w:hAnsi="Times New Roman" w:eastAsia="宋体" w:cs="Times New Roman"/>
      <w:kern w:val="2"/>
      <w:sz w:val="18"/>
      <w:lang w:val="en-US" w:eastAsia="zh-CN"/>
    </w:rPr>
  </w:style>
  <w:style w:type="paragraph" w:customStyle="1" w:styleId="49">
    <w:name w:val="正文 New New New New New New New New New New New New New New New"/>
    <w:qFormat/>
    <w:uiPriority w:val="0"/>
    <w:pPr>
      <w:widowControl w:val="0"/>
      <w:jc w:val="both"/>
    </w:pPr>
    <w:rPr>
      <w:rFonts w:ascii="Times New Roman" w:hAnsi="Times New Roman" w:eastAsia="宋体" w:cs="Times New Roman"/>
      <w:kern w:val="2"/>
      <w:sz w:val="21"/>
      <w:lang w:val="en-US" w:eastAsia="zh-CN"/>
    </w:rPr>
  </w:style>
  <w:style w:type="character" w:customStyle="1" w:styleId="50">
    <w:name w:val="页码 New"/>
    <w:qFormat/>
    <w:uiPriority w:val="0"/>
    <w:rPr>
      <w:rFonts w:eastAsia="仿宋_GB2312"/>
      <w:sz w:val="32"/>
      <w:szCs w:val="32"/>
    </w:rPr>
  </w:style>
  <w:style w:type="paragraph" w:customStyle="1" w:styleId="51">
    <w:name w:val="批注文字 New New"/>
    <w:basedOn w:val="1"/>
    <w:qFormat/>
    <w:uiPriority w:val="0"/>
    <w:pPr>
      <w:jc w:val="left"/>
    </w:pPr>
  </w:style>
  <w:style w:type="character" w:customStyle="1" w:styleId="52">
    <w:name w:val="标题 1 Char"/>
    <w:link w:val="3"/>
    <w:qFormat/>
    <w:uiPriority w:val="0"/>
    <w:rPr>
      <w:b/>
      <w:kern w:val="44"/>
      <w:sz w:val="44"/>
    </w:rPr>
  </w:style>
  <w:style w:type="paragraph" w:customStyle="1" w:styleId="53">
    <w:name w:val="Body Text First Indent 2"/>
    <w:basedOn w:val="54"/>
    <w:qFormat/>
    <w:uiPriority w:val="0"/>
    <w:pPr>
      <w:spacing w:line="360" w:lineRule="auto"/>
    </w:pPr>
    <w:rPr>
      <w:rFonts w:eastAsia="宋体"/>
      <w:sz w:val="24"/>
    </w:rPr>
  </w:style>
  <w:style w:type="paragraph" w:customStyle="1" w:styleId="54">
    <w:name w:val="Body Text Indent"/>
    <w:basedOn w:val="1"/>
    <w:qFormat/>
    <w:uiPriority w:val="0"/>
    <w:pPr>
      <w:spacing w:line="150" w:lineRule="atLeast"/>
      <w:ind w:firstLine="420" w:firstLineChars="200"/>
      <w:textAlignment w:val="baseline"/>
    </w:pPr>
    <w:rPr>
      <w:rFonts w:eastAsia="宋体" w:cs="Times New Roman"/>
      <w:sz w:val="21"/>
      <w:szCs w:val="24"/>
    </w:rPr>
  </w:style>
  <w:style w:type="paragraph" w:customStyle="1" w:styleId="55">
    <w:name w:val="Normal (Web)"/>
    <w:basedOn w:val="34"/>
    <w:qFormat/>
    <w:uiPriority w:val="0"/>
    <w:pPr>
      <w:widowControl/>
      <w:spacing w:before="100" w:beforeLines="0" w:beforeAutospacing="1" w:after="100" w:afterLines="0" w:afterAutospacing="1"/>
      <w:jc w:val="left"/>
    </w:pPr>
    <w:rPr>
      <w:rFonts w:ascii="宋体" w:hAnsi="宋体"/>
      <w:sz w:val="24"/>
    </w:rPr>
  </w:style>
  <w:style w:type="character" w:customStyle="1" w:styleId="56">
    <w:name w:val="正文 New New New Char"/>
    <w:link w:val="46"/>
    <w:qFormat/>
    <w:uiPriority w:val="0"/>
    <w:rPr>
      <w:rFonts w:ascii="Times New Roman" w:hAnsi="Times New Roman" w:eastAsia="宋体" w:cs="Times New Roman"/>
      <w:kern w:val="2"/>
      <w:sz w:val="21"/>
      <w:lang w:val="en-US" w:eastAsia="zh-CN"/>
    </w:rPr>
  </w:style>
  <w:style w:type="paragraph" w:customStyle="1" w:styleId="57">
    <w:name w:val="正文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styleId="58">
    <w:name w:val="List Paragraph"/>
    <w:basedOn w:val="1"/>
    <w:qFormat/>
    <w:uiPriority w:val="99"/>
    <w:pPr>
      <w:ind w:firstLine="420" w:firstLineChars="200"/>
    </w:pPr>
  </w:style>
  <w:style w:type="paragraph" w:customStyle="1" w:styleId="59">
    <w:name w:val="默认段落字体 Para Char Char Char Char Char Char Char"/>
    <w:basedOn w:val="1"/>
    <w:qFormat/>
    <w:uiPriority w:val="0"/>
  </w:style>
  <w:style w:type="paragraph" w:customStyle="1" w:styleId="60">
    <w:name w:val="正文正"/>
    <w:qFormat/>
    <w:uiPriority w:val="0"/>
    <w:pPr>
      <w:widowControl w:val="0"/>
      <w:spacing w:line="560" w:lineRule="exact"/>
      <w:ind w:firstLine="561"/>
      <w:jc w:val="both"/>
    </w:pPr>
    <w:rPr>
      <w:rFonts w:ascii="Times New Roman" w:hAnsi="Times New Roman" w:eastAsia="仿宋_GB2312" w:cs="Times New Roman"/>
      <w:kern w:val="2"/>
      <w:sz w:val="28"/>
      <w:szCs w:val="24"/>
      <w:lang w:val="en-US" w:eastAsia="zh-CN" w:bidi="ar-SA"/>
    </w:rPr>
  </w:style>
  <w:style w:type="paragraph" w:customStyle="1" w:styleId="61">
    <w:name w:val="正文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62">
    <w:name w:val="正文 New"/>
    <w:qFormat/>
    <w:uiPriority w:val="0"/>
    <w:pPr>
      <w:widowControl w:val="0"/>
      <w:jc w:val="both"/>
    </w:pPr>
    <w:rPr>
      <w:rFonts w:ascii="Calibri" w:hAnsi="Calibri" w:eastAsia="宋体" w:cs="Times New Roman"/>
      <w:kern w:val="2"/>
      <w:sz w:val="21"/>
      <w:lang w:val="en-US" w:eastAsia="zh-CN" w:bidi="ar-SA"/>
    </w:rPr>
  </w:style>
  <w:style w:type="paragraph" w:customStyle="1" w:styleId="63">
    <w:name w:val="p20"/>
    <w:basedOn w:val="1"/>
    <w:qFormat/>
    <w:uiPriority w:val="99"/>
    <w:pPr>
      <w:adjustRightInd/>
      <w:snapToGrid/>
      <w:spacing w:after="0"/>
      <w:jc w:val="both"/>
    </w:pPr>
    <w:rPr>
      <w:rFonts w:ascii="Calibri" w:hAnsi="Calibri" w:eastAsia="宋体" w:cs="宋体"/>
      <w:sz w:val="21"/>
      <w:szCs w:val="21"/>
    </w:rPr>
  </w:style>
  <w:style w:type="paragraph" w:customStyle="1" w:styleId="64">
    <w:name w:val="2312:正文(缩进)"/>
    <w:basedOn w:val="65"/>
    <w:qFormat/>
    <w:uiPriority w:val="0"/>
    <w:rPr>
      <w:rFonts w:eastAsia="仿宋_GB2312"/>
    </w:rPr>
  </w:style>
  <w:style w:type="paragraph" w:customStyle="1" w:styleId="65">
    <w:name w:val="公文:正文(缩进)"/>
    <w:basedOn w:val="1"/>
    <w:qFormat/>
    <w:uiPriority w:val="0"/>
    <w:pPr>
      <w:spacing w:line="600" w:lineRule="exact"/>
      <w:ind w:firstLine="640" w:firstLineChars="200"/>
    </w:pPr>
    <w:rPr>
      <w:rFonts w:ascii="Times New Roman" w:hAnsi="Times New Roman" w:eastAsia="仿宋"/>
      <w:sz w:val="32"/>
    </w:rPr>
  </w:style>
  <w:style w:type="paragraph" w:customStyle="1" w:styleId="66">
    <w:name w:val="Char Char Char Char Char Char Char Char Char Char Char Char Char Char Char Char Char Char Char"/>
    <w:basedOn w:val="1"/>
    <w:qFormat/>
    <w:uiPriority w:val="0"/>
    <w:pPr>
      <w:widowControl/>
      <w:spacing w:after="160" w:afterLines="0" w:line="240" w:lineRule="exact"/>
      <w:jc w:val="left"/>
    </w:pPr>
  </w:style>
  <w:style w:type="paragraph" w:customStyle="1" w:styleId="67">
    <w:name w:val="Normal New New New New New New New New New New New New New New New New New New New"/>
    <w:qFormat/>
    <w:uiPriority w:val="0"/>
    <w:pPr>
      <w:widowControl w:val="0"/>
      <w:jc w:val="both"/>
    </w:pPr>
    <w:rPr>
      <w:rFonts w:hint="eastAsia" w:ascii="Times New Roman" w:hAnsi="Times New Roman" w:eastAsia="仿宋_GB2312" w:cs="Times New Roman"/>
      <w:kern w:val="2"/>
      <w:sz w:val="32"/>
      <w:lang w:val="en-US" w:eastAsia="zh-CN" w:bidi="ar-SA"/>
    </w:rPr>
  </w:style>
  <w:style w:type="paragraph" w:customStyle="1" w:styleId="68">
    <w:name w:val="正文 New New New New New New New New New New New New"/>
    <w:qFormat/>
    <w:uiPriority w:val="0"/>
    <w:pPr>
      <w:widowControl w:val="0"/>
      <w:jc w:val="both"/>
    </w:pPr>
    <w:rPr>
      <w:rFonts w:ascii="Calibri" w:hAnsi="Calibri" w:eastAsia="宋体" w:cs="黑体"/>
      <w:kern w:val="2"/>
      <w:sz w:val="21"/>
      <w:szCs w:val="24"/>
      <w:lang w:val="en-US" w:eastAsia="zh-CN"/>
    </w:rPr>
  </w:style>
  <w:style w:type="character" w:customStyle="1" w:styleId="69">
    <w:name w:val="正文文本 Char"/>
    <w:link w:val="9"/>
    <w:qFormat/>
    <w:uiPriority w:val="0"/>
    <w:rPr>
      <w:rFonts w:ascii="Times New Roman" w:hAnsi="Times New Roman" w:eastAsia="宋体" w:cs="Times New Roman"/>
      <w:kern w:val="2"/>
      <w:sz w:val="21"/>
      <w:lang w:val="en-US" w:eastAsia="zh-CN"/>
    </w:rPr>
  </w:style>
  <w:style w:type="character" w:customStyle="1" w:styleId="70">
    <w:name w:val="15"/>
    <w:basedOn w:val="24"/>
    <w:qFormat/>
    <w:uiPriority w:val="0"/>
    <w:rPr>
      <w:rFonts w:hint="default" w:ascii="Times New Roman" w:hAnsi="Times New Roman" w:cs="Times New Roman"/>
    </w:rPr>
  </w:style>
  <w:style w:type="character" w:customStyle="1" w:styleId="71">
    <w:name w:val="10"/>
    <w:basedOn w:val="24"/>
    <w:qFormat/>
    <w:uiPriority w:val="0"/>
    <w:rPr>
      <w:rFonts w:hint="default" w:ascii="Times New Roman" w:hAnsi="Times New Roman" w:cs="Times New Roman"/>
    </w:rPr>
  </w:style>
  <w:style w:type="paragraph" w:customStyle="1" w:styleId="72">
    <w:name w:val="正文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
    <w:name w:val="正文 New New New New New New New New New New New New New New New New New New New New New New New New New New New New New New New New New New New New"/>
    <w:qFormat/>
    <w:uiPriority w:val="0"/>
    <w:pPr>
      <w:widowControl w:val="0"/>
      <w:jc w:val="both"/>
    </w:pPr>
    <w:rPr>
      <w:rFonts w:ascii="Calibri" w:hAnsi="Calibri" w:eastAsia="仿宋_GB2312" w:cs="Times New Roman"/>
      <w:color w:val="000000"/>
      <w:kern w:val="2"/>
      <w:sz w:val="32"/>
      <w:szCs w:val="32"/>
      <w:lang w:val="en-US" w:eastAsia="zh-CN" w:bidi="ar-SA"/>
    </w:rPr>
  </w:style>
  <w:style w:type="character" w:customStyle="1" w:styleId="74">
    <w:name w:val="NormalCharacter"/>
    <w:qFormat/>
    <w:uiPriority w:val="0"/>
    <w:rPr>
      <w:rFonts w:hint="default"/>
    </w:rPr>
  </w:style>
  <w:style w:type="paragraph" w:customStyle="1" w:styleId="75">
    <w:name w:val="正文 New New New New New"/>
    <w:qFormat/>
    <w:uiPriority w:val="0"/>
    <w:pPr>
      <w:widowControl w:val="0"/>
      <w:jc w:val="both"/>
    </w:pPr>
    <w:rPr>
      <w:rFonts w:ascii="Calibri" w:hAnsi="Calibri" w:eastAsia="宋体" w:cs="黑体"/>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2014-11-25T20:08:00Z</dcterms:created>
  <dc:creator>Administrator</dc:creator>
  <cp:lastModifiedBy>lenovo</cp:lastModifiedBy>
  <cp:lastPrinted>2026-03-11T08:15:00Z</cp:lastPrinted>
  <dcterms:modified xsi:type="dcterms:W3CDTF">2026-07-24T07:50:18Z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ribbonExt">
    <vt:lpwstr>{"WPSExtOfficeTab":{"OnGetEnabled":false,"OnGetVisible":false}}</vt:lpwstr>
  </property>
  <property fmtid="{D5CDD505-2E9C-101B-9397-08002B2CF9AE}" pid="4" name="ICV">
    <vt:lpwstr>08ED233A870A47649F2463281C749A3A</vt:lpwstr>
  </property>
</Properties>
</file>