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第1××届广交会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韶关市交易分团企业参展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_GB2312" w:hAnsi="仿宋_GB2312" w:eastAsia="仿宋_GB2312" w:cs="仿宋_GB2312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72"/>
          <w:szCs w:val="72"/>
          <w:lang w:val="en-US" w:eastAsia="zh-CN"/>
        </w:rPr>
        <w:t>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企业名称：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通讯地址：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系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人：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联系电话：</w:t>
      </w:r>
      <w:r>
        <w:rPr>
          <w:rFonts w:hint="default" w:ascii="黑体" w:hAnsi="黑体" w:eastAsia="黑体" w:cs="黑体"/>
          <w:sz w:val="32"/>
          <w:szCs w:val="32"/>
          <w:u w:val="single"/>
          <w:lang w:val="en-US" w:eastAsia="zh-CN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before="0" w:beforeLines="0" w:after="0" w:afterLines="0" w:line="240" w:lineRule="auto"/>
        <w:ind w:left="0" w:leftChars="0" w:right="0" w:rightChars="0" w:firstLine="0" w:firstLineChars="0"/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Toc11865_WPSOffice_Type3"/>
      <w:r>
        <w:rPr>
          <w:rFonts w:hint="eastAsia" w:ascii="黑体" w:hAnsi="黑体" w:eastAsia="黑体" w:cs="黑体"/>
          <w:sz w:val="32"/>
          <w:szCs w:val="32"/>
        </w:rPr>
        <w:t>目录</w:t>
      </w:r>
    </w:p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  <w:sz w:val="28"/>
          <w:szCs w:val="28"/>
        </w:rPr>
        <w:t>参展申请表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</w:rPr>
        <w:t>1</w:t>
      </w:r>
    </w:p>
    <w:bookmarkEnd w:id="0"/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企业法人营业执照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</w:p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.行业自律（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</w:p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.国际通行认证（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.1质量管理体系（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环境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管理体系（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.2.1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.3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行业认证（××分）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.3.1面向企业的行业认证（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</w:p>
    <w:p>
      <w:pPr>
        <w:pStyle w:val="12"/>
        <w:tabs>
          <w:tab w:val="right" w:leader="dot" w:pos="8845"/>
        </w:tabs>
        <w:ind w:firstLine="280" w:firstLineChars="1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.3.1.1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.3.2面向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产品或生产线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的行业认证（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</w:t>
      </w:r>
    </w:p>
    <w:p>
      <w:pPr>
        <w:pStyle w:val="12"/>
        <w:tabs>
          <w:tab w:val="right" w:leader="dot" w:pos="8845"/>
        </w:tabs>
        <w:ind w:firstLine="280" w:firstLineChars="100"/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.3.2.1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</w:t>
      </w:r>
    </w:p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优质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企业（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</w:p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.研发创新（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专利与版权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</w:p>
    <w:p>
      <w:pPr>
        <w:pStyle w:val="11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获奖情况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.2.1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0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3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国际标准、国家标准或行业标准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8.3.1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</w:t>
      </w:r>
    </w:p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.境内外商标注册（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境内注册商标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.2</w:t>
      </w:r>
      <w:r>
        <w:rPr>
          <w:rFonts w:hint="eastAsia" w:ascii="楷体_GB2312" w:hAnsi="楷体_GB2312" w:eastAsia="楷体_GB2312" w:cs="楷体_GB2312"/>
          <w:sz w:val="28"/>
          <w:szCs w:val="28"/>
        </w:rPr>
        <w:t>境内外注册商标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</w:p>
    <w:p>
      <w:pPr>
        <w:pStyle w:val="12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7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.2.1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</w:p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.品牌建设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与参展表现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</w:p>
    <w:p>
      <w:pPr>
        <w:pStyle w:val="11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.1国家外贸转型升级基地内的企业（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</w:p>
    <w:p>
      <w:pPr>
        <w:pStyle w:val="11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2参加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我省或我市组织或支持的境外重点展会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15</w:t>
      </w:r>
    </w:p>
    <w:p>
      <w:pPr>
        <w:pStyle w:val="12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8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.1相关佐证资料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15</w:t>
      </w:r>
    </w:p>
    <w:p>
      <w:pPr>
        <w:pStyle w:val="11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3参展表现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（××分）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16</w:t>
      </w:r>
    </w:p>
    <w:p>
      <w:pPr>
        <w:pStyle w:val="12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8.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3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.1相关佐证资料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16</w:t>
      </w:r>
    </w:p>
    <w:p>
      <w:pPr>
        <w:pStyle w:val="10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其他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17</w:t>
      </w:r>
    </w:p>
    <w:p>
      <w:pPr>
        <w:pStyle w:val="11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</w:t>
      </w:r>
      <w:r>
        <w:rPr>
          <w:rFonts w:hint="eastAsia" w:ascii="楷体_GB2312" w:hAnsi="楷体_GB2312" w:eastAsia="楷体_GB2312" w:cs="楷体_GB2312"/>
          <w:sz w:val="28"/>
          <w:szCs w:val="28"/>
        </w:rPr>
        <w:t>支持配合国家、省</w:t>
      </w:r>
      <w:r>
        <w:rPr>
          <w:rFonts w:hint="eastAsia" w:ascii="楷体_GB2312" w:hAnsi="楷体_GB2312" w:eastAsia="楷体_GB2312" w:cs="楷体_GB2312"/>
          <w:sz w:val="28"/>
          <w:szCs w:val="28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市</w:t>
      </w:r>
      <w:r>
        <w:rPr>
          <w:rFonts w:hint="eastAsia" w:ascii="楷体_GB2312" w:hAnsi="楷体_GB2312" w:eastAsia="楷体_GB2312" w:cs="楷体_GB2312"/>
          <w:sz w:val="28"/>
          <w:szCs w:val="28"/>
        </w:rPr>
        <w:t>的外贸工作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17</w:t>
      </w:r>
    </w:p>
    <w:p>
      <w:pPr>
        <w:pStyle w:val="12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.1.1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参与“广东省外经贸运行监测系统”统计调查工作（××分）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17</w:t>
      </w:r>
    </w:p>
    <w:p>
      <w:pPr>
        <w:pStyle w:val="11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.2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省级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外贸转型升级基地内的企业（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18</w:t>
      </w:r>
    </w:p>
    <w:p>
      <w:pPr>
        <w:pStyle w:val="11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.3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参加我市重点组织参加的展会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（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××</w:t>
      </w:r>
      <w:r>
        <w:rPr>
          <w:rFonts w:hint="eastAsia" w:ascii="楷体_GB2312" w:hAnsi="楷体_GB2312" w:eastAsia="楷体_GB2312" w:cs="楷体_GB2312"/>
          <w:sz w:val="28"/>
          <w:szCs w:val="28"/>
          <w:lang w:val="en-US"/>
        </w:rPr>
        <w:t>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19</w:t>
      </w:r>
    </w:p>
    <w:p>
      <w:pPr>
        <w:pStyle w:val="11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4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进博会成交（××分）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20</w:t>
      </w:r>
    </w:p>
    <w:p>
      <w:pPr>
        <w:pStyle w:val="11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5</w:t>
      </w:r>
      <w:r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  <w:t>履行社会责任和参与公益事业（××分）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21</w:t>
      </w:r>
    </w:p>
    <w:p>
      <w:pPr>
        <w:pStyle w:val="12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6问卷调查（××分）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22</w:t>
      </w:r>
    </w:p>
    <w:p>
      <w:pPr>
        <w:pStyle w:val="12"/>
        <w:tabs>
          <w:tab w:val="right" w:leader="dot" w:pos="8845"/>
        </w:tabs>
        <w:ind w:firstLine="280" w:firstLineChars="100"/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9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6</w:t>
      </w:r>
      <w:r>
        <w:rPr>
          <w:rFonts w:hint="default" w:ascii="楷体_GB2312" w:hAnsi="楷体_GB2312" w:eastAsia="楷体_GB2312" w:cs="楷体_GB2312"/>
          <w:sz w:val="28"/>
          <w:szCs w:val="28"/>
          <w:lang w:val="en-US"/>
        </w:rPr>
        <w:t>.1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相关佐证资料</w:t>
      </w:r>
      <w:r>
        <w:rPr>
          <w:rFonts w:hint="eastAsia" w:ascii="楷体_GB2312" w:hAnsi="楷体_GB2312" w:eastAsia="楷体_GB2312" w:cs="楷体_GB2312"/>
          <w:sz w:val="28"/>
          <w:szCs w:val="28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22</w:t>
      </w:r>
    </w:p>
    <w:p>
      <w:pPr>
        <w:pStyle w:val="10"/>
        <w:tabs>
          <w:tab w:val="right" w:leader="dot" w:pos="8845"/>
        </w:tabs>
        <w:rPr>
          <w:rFonts w:hint="default" w:ascii="楷体_GB2312" w:hAnsi="楷体_GB2312" w:eastAsia="楷体_GB2312" w:cs="楷体_GB231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10.母（子）公司资质佐证材料</w:t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ab/>
      </w:r>
      <w:r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t>23</w:t>
      </w:r>
    </w:p>
    <w:p>
      <w:pPr>
        <w:pStyle w:val="10"/>
        <w:tabs>
          <w:tab w:val="right" w:leader="dot" w:pos="8845"/>
        </w:tabs>
        <w:rPr>
          <w:rFonts w:hint="eastAsia" w:ascii="楷体_GB2312" w:hAnsi="楷体_GB2312" w:eastAsia="楷体_GB2312" w:cs="楷体_GB2312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一、参展申请表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（附企业参展申请表）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二、企业法人营业执照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（附法人营业执照）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三、行业自律（××分）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（如企业积极应对国外针对我出口产品发起的“两反（反倾销、反补贴）一保（保障措施）”调查，积极应对国外的出口管制及制裁，需附参与“两反一保”的相关佐证材料。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如企业未参与，则该项不用提供佐证资料。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四、国际通行认证（××分）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（一）质量管理体系（××分）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（附质量管理体系相关证书，需在有效期内）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（二）环境管理体系（××分）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（附环境管理体系相关证书，需在有效期内）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（三）行业认证（××分）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1.面向企业的行业认证（××分）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（附相关行业认证证书，需在有效期内，非中文的需提供中文翻译件）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面向产品或生产线的行业认证（××分）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（附相关行业认证证书，需在有效期内，非中文的需提供中文翻译件）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五、优质企业（××分）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（附相关佐证资料，需在有效期内）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aperSrc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、研发创新（××分）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（一）专利与版权（××分）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相关佐证资料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，需在有效期内）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（二）获奖情况（××分）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（附相关佐证资料）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（三）国际标准、国家标准或行业标准（××分）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（附企业参与制定国际标准、国家标准或行业标准的相关佐证材料，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要求能看到标准名称和企业或企业法人名称</w:t>
      </w:r>
      <w:r>
        <w:rPr>
          <w:rFonts w:hint="default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，无需附上整个标准全文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、境内外商标注册（××分）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（一）境内注册商标（××分）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境内注册商标证书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（二）境外注册商标（××分）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外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注册商标证书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并附上翻译件，涉马德里协定的，请注明涉及的成员国和数量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八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、品牌建设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与参展表现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（一）国家外贸转型升级基地内的企业（××分）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市商务局掌握，企业无需提供佐证材料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（二）参加我省或我市组织或支持的境外重点展会（××分）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企业近3年参加我省或我市组织或支持的境外重点展会，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附上合同、发票、参展人员出入境记录证明、展位位置图、现场展位图片等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（三）参展表现（××分）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相关佐证资料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九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其他</w:t>
      </w:r>
      <w:r>
        <w:rPr>
          <w:rFonts w:hint="default" w:ascii="黑体" w:hAnsi="黑体" w:eastAsia="黑体" w:cs="黑体"/>
          <w:sz w:val="32"/>
          <w:szCs w:val="32"/>
          <w:lang w:val="en-US" w:eastAsia="zh-CN"/>
        </w:rPr>
        <w:t>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（一）支持配合国家、省、市的外贸工作（××分）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1.参与“广东省外经贸运行监测系统”统计调查工作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（××分）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（二）省级外贸转型升级基地内的企业（××分）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（三）参加我市重点组织参加的展会（××分）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（四）进博会成交（××分）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（五）履行社会责任和参与公益事业（××分）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（市商务局掌握，企业无需提供佐证材料）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（六）问卷调查（××分）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如实填写上次一般性展位评审以来，企业参与我市外贸企业问卷调查情况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tbl>
      <w:tblPr>
        <w:tblStyle w:val="6"/>
        <w:tblpPr w:leftFromText="180" w:rightFromText="180" w:vertAnchor="text" w:horzAnchor="page" w:tblpXSpec="center" w:tblpY="57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2332"/>
        <w:gridCol w:w="2673"/>
        <w:gridCol w:w="2250"/>
        <w:gridCol w:w="9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问卷调查名称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（本企业名称）</w:t>
            </w: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问卷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日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***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问卷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月21日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3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***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*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问卷</w:t>
            </w:r>
          </w:p>
        </w:tc>
        <w:tc>
          <w:tcPr>
            <w:tcW w:w="22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2026年11月21日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096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十、母（子）公司资质佐证材料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（附相关佐证资料）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579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一、目录及材料中的“（××分）”需填上该项的具体得分，如“（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分）”；目录及材料中的“相关佐证资料”需填上该项资料的具体名称，如“高新技术企业证书”。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二、企业根据自身情况如实准备相关材料，如发现弄虚作假的，取消企业在该项的得分。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三、企业可根据自身实际情况装订材料，未涉及的得分项和扣分项可以直接略过，得分项之外的材料不计分，未提交的得分项最终不计分。</w:t>
      </w:r>
    </w:p>
    <w:sectPr>
      <w:pgSz w:w="11906" w:h="16838"/>
      <w:pgMar w:top="2098" w:right="1474" w:bottom="1984" w:left="1587" w:header="851" w:footer="992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hYfcS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EREUCn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90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B32AA"/>
    <w:rsid w:val="02634080"/>
    <w:rsid w:val="03B731F0"/>
    <w:rsid w:val="03C0709C"/>
    <w:rsid w:val="046F34F7"/>
    <w:rsid w:val="04CA4391"/>
    <w:rsid w:val="05BA50CA"/>
    <w:rsid w:val="060D4C71"/>
    <w:rsid w:val="06777693"/>
    <w:rsid w:val="07261728"/>
    <w:rsid w:val="073A105B"/>
    <w:rsid w:val="07DE2323"/>
    <w:rsid w:val="07F873CD"/>
    <w:rsid w:val="08975B95"/>
    <w:rsid w:val="09604731"/>
    <w:rsid w:val="0AA80AC8"/>
    <w:rsid w:val="0AC44715"/>
    <w:rsid w:val="0C8617EB"/>
    <w:rsid w:val="0CDC5A99"/>
    <w:rsid w:val="0CF027DC"/>
    <w:rsid w:val="0CFB35E9"/>
    <w:rsid w:val="0D070D7D"/>
    <w:rsid w:val="0D8933C2"/>
    <w:rsid w:val="0DB90CF1"/>
    <w:rsid w:val="0E995783"/>
    <w:rsid w:val="0EC1494C"/>
    <w:rsid w:val="11EF681B"/>
    <w:rsid w:val="11FF10AA"/>
    <w:rsid w:val="1225395E"/>
    <w:rsid w:val="133E6CC1"/>
    <w:rsid w:val="136F4CD2"/>
    <w:rsid w:val="14CA0A46"/>
    <w:rsid w:val="14E973B8"/>
    <w:rsid w:val="15F26C0D"/>
    <w:rsid w:val="16266F6E"/>
    <w:rsid w:val="16543396"/>
    <w:rsid w:val="16E74240"/>
    <w:rsid w:val="16F8114B"/>
    <w:rsid w:val="17F71CBC"/>
    <w:rsid w:val="188D5BB5"/>
    <w:rsid w:val="18CF5AD8"/>
    <w:rsid w:val="19A22654"/>
    <w:rsid w:val="19C17A27"/>
    <w:rsid w:val="1AFD05BA"/>
    <w:rsid w:val="1B2C2EF7"/>
    <w:rsid w:val="1B4350A8"/>
    <w:rsid w:val="1B473CC3"/>
    <w:rsid w:val="1BE6724E"/>
    <w:rsid w:val="1D126F5A"/>
    <w:rsid w:val="1DDFE395"/>
    <w:rsid w:val="1E4D3113"/>
    <w:rsid w:val="1F324787"/>
    <w:rsid w:val="1FD360C4"/>
    <w:rsid w:val="1FE65281"/>
    <w:rsid w:val="1FF1043E"/>
    <w:rsid w:val="203432FB"/>
    <w:rsid w:val="218F615B"/>
    <w:rsid w:val="21C74557"/>
    <w:rsid w:val="227B4B80"/>
    <w:rsid w:val="245E6256"/>
    <w:rsid w:val="25465BF7"/>
    <w:rsid w:val="2582198E"/>
    <w:rsid w:val="26037B82"/>
    <w:rsid w:val="27490A33"/>
    <w:rsid w:val="275E0020"/>
    <w:rsid w:val="29902DDB"/>
    <w:rsid w:val="29D14938"/>
    <w:rsid w:val="29DC3D00"/>
    <w:rsid w:val="2A4C7DB5"/>
    <w:rsid w:val="2A511B08"/>
    <w:rsid w:val="2AF46F8C"/>
    <w:rsid w:val="2B263F5B"/>
    <w:rsid w:val="2B3A244F"/>
    <w:rsid w:val="2CB0073F"/>
    <w:rsid w:val="2CBC6134"/>
    <w:rsid w:val="2D5D2A7F"/>
    <w:rsid w:val="2E5C417A"/>
    <w:rsid w:val="2EBA63AD"/>
    <w:rsid w:val="2ECF4129"/>
    <w:rsid w:val="2F2617A5"/>
    <w:rsid w:val="2F78265D"/>
    <w:rsid w:val="303A419E"/>
    <w:rsid w:val="30B33F77"/>
    <w:rsid w:val="30E4081A"/>
    <w:rsid w:val="30F8529C"/>
    <w:rsid w:val="314955D4"/>
    <w:rsid w:val="315F7F20"/>
    <w:rsid w:val="31B133BF"/>
    <w:rsid w:val="3232314A"/>
    <w:rsid w:val="33640A4B"/>
    <w:rsid w:val="346F2D4C"/>
    <w:rsid w:val="35BA11B2"/>
    <w:rsid w:val="35BC1763"/>
    <w:rsid w:val="36570001"/>
    <w:rsid w:val="36823047"/>
    <w:rsid w:val="372DB01A"/>
    <w:rsid w:val="377FBFEF"/>
    <w:rsid w:val="3832460B"/>
    <w:rsid w:val="38A00FAB"/>
    <w:rsid w:val="38CB51F6"/>
    <w:rsid w:val="38D06C36"/>
    <w:rsid w:val="3A7F651B"/>
    <w:rsid w:val="3C1A4BCA"/>
    <w:rsid w:val="3C7F1DA9"/>
    <w:rsid w:val="3CBE4A05"/>
    <w:rsid w:val="3D157B6F"/>
    <w:rsid w:val="3DC04BFD"/>
    <w:rsid w:val="3E0D4FD2"/>
    <w:rsid w:val="3E534782"/>
    <w:rsid w:val="3E95DC49"/>
    <w:rsid w:val="3EAB0813"/>
    <w:rsid w:val="3F975E85"/>
    <w:rsid w:val="3FB26322"/>
    <w:rsid w:val="3FC51A22"/>
    <w:rsid w:val="3FF329EB"/>
    <w:rsid w:val="40EC6174"/>
    <w:rsid w:val="416E10AC"/>
    <w:rsid w:val="418901D8"/>
    <w:rsid w:val="41C57156"/>
    <w:rsid w:val="42C43A7B"/>
    <w:rsid w:val="43CD3335"/>
    <w:rsid w:val="43FA6BB4"/>
    <w:rsid w:val="44032D90"/>
    <w:rsid w:val="44F75158"/>
    <w:rsid w:val="45D52D8A"/>
    <w:rsid w:val="461E7B84"/>
    <w:rsid w:val="462828E0"/>
    <w:rsid w:val="477718A3"/>
    <w:rsid w:val="482D46C6"/>
    <w:rsid w:val="4863664A"/>
    <w:rsid w:val="488A74D8"/>
    <w:rsid w:val="49A62F10"/>
    <w:rsid w:val="4A527727"/>
    <w:rsid w:val="4BDA2524"/>
    <w:rsid w:val="4CFE627B"/>
    <w:rsid w:val="4D784120"/>
    <w:rsid w:val="4E675952"/>
    <w:rsid w:val="4EAA2CDC"/>
    <w:rsid w:val="4EFE4EFD"/>
    <w:rsid w:val="4F0564EB"/>
    <w:rsid w:val="4F0D7AF1"/>
    <w:rsid w:val="4FBF473F"/>
    <w:rsid w:val="51CA31AC"/>
    <w:rsid w:val="53B1394F"/>
    <w:rsid w:val="53C1796E"/>
    <w:rsid w:val="53EBE279"/>
    <w:rsid w:val="54391CBB"/>
    <w:rsid w:val="55A95A30"/>
    <w:rsid w:val="55DF7C9A"/>
    <w:rsid w:val="567B106F"/>
    <w:rsid w:val="56FC2EF0"/>
    <w:rsid w:val="575D43A8"/>
    <w:rsid w:val="577C49CF"/>
    <w:rsid w:val="57A5241C"/>
    <w:rsid w:val="57AF3039"/>
    <w:rsid w:val="57B575E8"/>
    <w:rsid w:val="57EB2A02"/>
    <w:rsid w:val="58480BE9"/>
    <w:rsid w:val="58791536"/>
    <w:rsid w:val="587C4B7C"/>
    <w:rsid w:val="59E94338"/>
    <w:rsid w:val="5A624530"/>
    <w:rsid w:val="5A935692"/>
    <w:rsid w:val="5AE86F54"/>
    <w:rsid w:val="5AF14159"/>
    <w:rsid w:val="5AF7FFA4"/>
    <w:rsid w:val="5B056F8E"/>
    <w:rsid w:val="5C1611ED"/>
    <w:rsid w:val="5D455772"/>
    <w:rsid w:val="5DAB343B"/>
    <w:rsid w:val="5E3F904E"/>
    <w:rsid w:val="5F2149FD"/>
    <w:rsid w:val="60AF34B8"/>
    <w:rsid w:val="6152EAD2"/>
    <w:rsid w:val="6286549D"/>
    <w:rsid w:val="62FE47AE"/>
    <w:rsid w:val="636A062B"/>
    <w:rsid w:val="63AB4ACC"/>
    <w:rsid w:val="63CA2DC2"/>
    <w:rsid w:val="647270E1"/>
    <w:rsid w:val="648B68BC"/>
    <w:rsid w:val="650560A9"/>
    <w:rsid w:val="6511353F"/>
    <w:rsid w:val="65B90927"/>
    <w:rsid w:val="66B22E7C"/>
    <w:rsid w:val="66D6519F"/>
    <w:rsid w:val="672B6112"/>
    <w:rsid w:val="67FC69D5"/>
    <w:rsid w:val="69A563FC"/>
    <w:rsid w:val="69EF2507"/>
    <w:rsid w:val="6A4E3046"/>
    <w:rsid w:val="6A946A48"/>
    <w:rsid w:val="6B1734B1"/>
    <w:rsid w:val="6BFBA5C9"/>
    <w:rsid w:val="6BFFD0CD"/>
    <w:rsid w:val="6D1C3993"/>
    <w:rsid w:val="6D8B2CF4"/>
    <w:rsid w:val="6D963A5A"/>
    <w:rsid w:val="6DDF809D"/>
    <w:rsid w:val="6EAB9174"/>
    <w:rsid w:val="70143C8F"/>
    <w:rsid w:val="711D7CF4"/>
    <w:rsid w:val="71524D58"/>
    <w:rsid w:val="716B13A5"/>
    <w:rsid w:val="71E92213"/>
    <w:rsid w:val="724349A0"/>
    <w:rsid w:val="7252194A"/>
    <w:rsid w:val="72803D7C"/>
    <w:rsid w:val="733C06E2"/>
    <w:rsid w:val="76522983"/>
    <w:rsid w:val="76DE6646"/>
    <w:rsid w:val="76F473ED"/>
    <w:rsid w:val="77490000"/>
    <w:rsid w:val="77FF0A26"/>
    <w:rsid w:val="78863CCC"/>
    <w:rsid w:val="79354E6B"/>
    <w:rsid w:val="793FFDCF"/>
    <w:rsid w:val="79FE1EF6"/>
    <w:rsid w:val="7AFC2F24"/>
    <w:rsid w:val="7B6E6C81"/>
    <w:rsid w:val="7B791B55"/>
    <w:rsid w:val="7B7D8012"/>
    <w:rsid w:val="7BBA9F36"/>
    <w:rsid w:val="7BFECD6B"/>
    <w:rsid w:val="7C354938"/>
    <w:rsid w:val="7C9E1906"/>
    <w:rsid w:val="7D724ABF"/>
    <w:rsid w:val="7E181404"/>
    <w:rsid w:val="7E42798D"/>
    <w:rsid w:val="7E483A0A"/>
    <w:rsid w:val="7EF5B59E"/>
    <w:rsid w:val="7F9F76F7"/>
    <w:rsid w:val="7FABA379"/>
    <w:rsid w:val="7FB25749"/>
    <w:rsid w:val="7FB30346"/>
    <w:rsid w:val="7FBA8CE3"/>
    <w:rsid w:val="7FC6612A"/>
    <w:rsid w:val="7FCE4B1E"/>
    <w:rsid w:val="7FDE125C"/>
    <w:rsid w:val="7FE7F9BF"/>
    <w:rsid w:val="7FF876FA"/>
    <w:rsid w:val="8CB9B2FB"/>
    <w:rsid w:val="9F07A92A"/>
    <w:rsid w:val="9FD75494"/>
    <w:rsid w:val="AFFF8223"/>
    <w:rsid w:val="B919823F"/>
    <w:rsid w:val="BFFE7F8C"/>
    <w:rsid w:val="CA5F72EC"/>
    <w:rsid w:val="CF4DC7F6"/>
    <w:rsid w:val="D1FFBC59"/>
    <w:rsid w:val="DB5D1D1F"/>
    <w:rsid w:val="DD1FF2D9"/>
    <w:rsid w:val="DFD54F43"/>
    <w:rsid w:val="DFFB2E53"/>
    <w:rsid w:val="DFFE60FE"/>
    <w:rsid w:val="E3EA01B6"/>
    <w:rsid w:val="EDD9E31A"/>
    <w:rsid w:val="F3E94AD8"/>
    <w:rsid w:val="F759F52E"/>
    <w:rsid w:val="FAFFB842"/>
    <w:rsid w:val="FBDF2243"/>
    <w:rsid w:val="FFBE1D35"/>
    <w:rsid w:val="FFEFCAB8"/>
    <w:rsid w:val="FFFD85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WPSOffice手动目录 1"/>
    <w:uiPriority w:val="0"/>
    <w:pPr>
      <w:ind w:leftChars="0"/>
    </w:pPr>
    <w:rPr>
      <w:sz w:val="20"/>
      <w:szCs w:val="20"/>
    </w:rPr>
  </w:style>
  <w:style w:type="paragraph" w:customStyle="1" w:styleId="11">
    <w:name w:val="WPSOffice手动目录 2"/>
    <w:uiPriority w:val="0"/>
    <w:pPr>
      <w:ind w:leftChars="200"/>
    </w:pPr>
    <w:rPr>
      <w:sz w:val="20"/>
      <w:szCs w:val="20"/>
    </w:rPr>
  </w:style>
  <w:style w:type="paragraph" w:customStyle="1" w:styleId="12">
    <w:name w:val="WPSOffice手动目录 3"/>
    <w:uiPriority w:val="0"/>
    <w:pPr>
      <w:ind w:leftChars="400"/>
    </w:pPr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2014-10-31T20:08:00Z</dcterms:created>
  <dc:creator>Administrator</dc:creator>
  <cp:lastModifiedBy>swj</cp:lastModifiedBy>
  <cp:lastPrinted>2023-07-06T10:58:58Z</cp:lastPrinted>
  <dcterms:modified xsi:type="dcterms:W3CDTF">2026-05-21T08:17:28Z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A83CEDE4708A44CBAF658766D0371DBB</vt:lpwstr>
  </property>
</Properties>
</file>