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附件1：</w:t>
      </w:r>
    </w:p>
    <w:p w14:paraId="0ED93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评分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标准</w:t>
      </w:r>
    </w:p>
    <w:p w14:paraId="2613A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投标文件的评分采用综合评分法，评分按商务、技术、价格三部分分别打分的方式进行。三项总分为100分，其中商务得分占35%，技术得分占55%，价格得分占10%。</w:t>
      </w:r>
    </w:p>
    <w:tbl>
      <w:tblPr>
        <w:tblStyle w:val="3"/>
        <w:tblW w:w="5517" w:type="pct"/>
        <w:tblInd w:w="-5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781"/>
        <w:gridCol w:w="7588"/>
      </w:tblGrid>
      <w:tr w14:paraId="49032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6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评审项目</w:t>
            </w:r>
          </w:p>
        </w:tc>
        <w:tc>
          <w:tcPr>
            <w:tcW w:w="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73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3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524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评审内容及评分范围</w:t>
            </w:r>
          </w:p>
        </w:tc>
      </w:tr>
      <w:tr w14:paraId="410BA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96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商务分 总分35分</w:t>
            </w:r>
          </w:p>
        </w:tc>
      </w:tr>
      <w:tr w14:paraId="2B3735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8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1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服务响应程度</w:t>
            </w:r>
          </w:p>
        </w:tc>
        <w:tc>
          <w:tcPr>
            <w:tcW w:w="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19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4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根据供应商提交的应标文件对本项目需求的响应程度，如：响应时效、人员配比、物料储备、送展、送教的场次及机动性、视频拍摄质量等方面，由评委对各供应商进行评议：</w:t>
            </w:r>
          </w:p>
          <w:p w14:paraId="559EA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1.（20分）优秀：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完全响应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项目需求中五大内容的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所有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，无任何负偏离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或优于本项目需求，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服务承诺具体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5BB1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2.（13分）良好：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基本响应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项目需五大内容的要求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，无重大负偏离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服务承诺满足基本要求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3C28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3.（6分）一般：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对部分非核心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项目需求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有负偏离，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部分条款未能符合项目需求，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但可接受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的。</w:t>
            </w:r>
          </w:p>
          <w:p w14:paraId="223D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4.（0分）不得分：无或完全不满足用户需求的。</w:t>
            </w:r>
          </w:p>
        </w:tc>
      </w:tr>
      <w:tr w14:paraId="04EE12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AD7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同类项目经验</w:t>
            </w:r>
          </w:p>
        </w:tc>
        <w:tc>
          <w:tcPr>
            <w:tcW w:w="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A6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44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2023年以来有相关同类项目经验（有巡展、展板制作、送教服务、情景剧排演等项目），依据完成同类项目合作的合同，以签订合同日期为准，承办过一次得3分，最高15分。备注：以提供盖章业绩合同复印件作为评审依据，没有提供不得分。</w:t>
            </w:r>
          </w:p>
        </w:tc>
      </w:tr>
      <w:tr w14:paraId="705DC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3E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技术分 总分55分</w:t>
            </w:r>
          </w:p>
        </w:tc>
      </w:tr>
      <w:tr w14:paraId="7B186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ED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项目实施方案</w:t>
            </w:r>
          </w:p>
        </w:tc>
        <w:tc>
          <w:tcPr>
            <w:tcW w:w="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D9A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35</w:t>
            </w:r>
          </w:p>
        </w:tc>
        <w:tc>
          <w:tcPr>
            <w:tcW w:w="3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8F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针对项目总体要求和需求，根据供应商制定的实施方案，从本项目需求的服务管理、实施方案、活动效果等方面，由评委对各投标人进行评议：</w:t>
            </w:r>
          </w:p>
          <w:p w14:paraId="5BB2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1.（35分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）优秀：完全满足或优于本项目需求，服务内容与实施方案最完善且有创意，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内容详尽、科学、有针对性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9FD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2.（24分）良好：能满足项目需求，服务内容与实施方案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较为完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善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，但针对性和创新性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稍弱。</w:t>
            </w:r>
          </w:p>
          <w:p w14:paraId="13CFE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3.（12分）一般：实施方案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内容简单，仅罗列基本概念，缺乏针对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本项目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特点的具体措施，可操作性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较弱，只能基本满足项目需求。</w:t>
            </w:r>
          </w:p>
          <w:p w14:paraId="617E7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4.（0分）不得分：不提供或方案不满足项目需求，服务内容和实施方案缺乏合理性。</w:t>
            </w:r>
          </w:p>
        </w:tc>
      </w:tr>
      <w:tr w14:paraId="264FE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1F8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安全管理、应急方案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服务保障措施</w:t>
            </w:r>
          </w:p>
        </w:tc>
        <w:tc>
          <w:tcPr>
            <w:tcW w:w="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63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3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158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供应商对项目实施过程中各类紧急、突发、意外等事件的预防、应变和处置方案及措施（应急方案包括但不限于： 1.应急预案组织架构； 2.突发事件的处理措施； 3.应急预案。） 项目安全与各项服务保障合理，切合实际、具体得当进行评价：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1.（20分）优秀：有完善的服务保障措施，完全满足用户需求，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保障措施得力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安全管理制度健全，应急预案全面、具体、可操作性强，覆盖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此类实施项目中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常见及潜在风险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并有明确的演练计划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7A35C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2.（14分）良好：有服务保障措施，基本符合用户需求，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有基本的安全管理和应急制度，预案内容较为全面，但细节和演练计划稍显不足。保障措施基本满足要求。</w:t>
            </w:r>
          </w:p>
          <w:p w14:paraId="78E877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3.（7分）一般：服务保障措施不完善，部分不能满足用户需求的，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安全管理和应急方案简单，缺乏针对性或可操作性。保障措施不明确。</w:t>
            </w:r>
          </w:p>
          <w:p w14:paraId="74F14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4.（0分）不得分：无服务保障措施或不能满足用户需求。</w:t>
            </w:r>
          </w:p>
        </w:tc>
      </w:tr>
      <w:tr w14:paraId="72AE6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000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1D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价格分 总分10分</w:t>
            </w:r>
          </w:p>
        </w:tc>
      </w:tr>
      <w:tr w14:paraId="19F5E9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8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5B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价格分</w:t>
            </w:r>
          </w:p>
        </w:tc>
        <w:tc>
          <w:tcPr>
            <w:tcW w:w="3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6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37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13D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以进入综合评审的各投标人报价的最低值为A值，A值为价格分的满分即10分。其他投标人的价格分统一按照以下公式计算：投标人价格得分=（A／该投标人报价）×10。</w:t>
            </w:r>
          </w:p>
        </w:tc>
      </w:tr>
    </w:tbl>
    <w:p w14:paraId="3BA71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color w:val="00B0F0"/>
          <w:sz w:val="22"/>
          <w:szCs w:val="22"/>
          <w:lang w:val="en-US" w:eastAsia="zh-CN"/>
        </w:rPr>
      </w:pPr>
    </w:p>
    <w:p w14:paraId="6F4C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1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071E9"/>
    <w:rsid w:val="0D984ECC"/>
    <w:rsid w:val="0E2449B2"/>
    <w:rsid w:val="13C071E9"/>
    <w:rsid w:val="15B94EFC"/>
    <w:rsid w:val="176745C7"/>
    <w:rsid w:val="1F5F1CCE"/>
    <w:rsid w:val="2953019F"/>
    <w:rsid w:val="303B5326"/>
    <w:rsid w:val="3A787E6A"/>
    <w:rsid w:val="3B720FF7"/>
    <w:rsid w:val="425B27CE"/>
    <w:rsid w:val="461C011D"/>
    <w:rsid w:val="4F861398"/>
    <w:rsid w:val="52C20180"/>
    <w:rsid w:val="593102B9"/>
    <w:rsid w:val="5A7417B4"/>
    <w:rsid w:val="5B0A2C7F"/>
    <w:rsid w:val="616A3AE0"/>
    <w:rsid w:val="6612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1177</Words>
  <Characters>1221</Characters>
  <Lines>0</Lines>
  <Paragraphs>0</Paragraphs>
  <TotalTime>31</TotalTime>
  <ScaleCrop>false</ScaleCrop>
  <LinksUpToDate>false</LinksUpToDate>
  <CharactersWithSpaces>1232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2026-05-06T03:34:00Z</dcterms:created>
  <dc:creator>twinkle_twinkle</dc:creator>
  <cp:lastModifiedBy>Administrator</cp:lastModifiedBy>
  <cp:lastPrinted>2026-05-06T07:00:00Z</cp:lastPrinted>
  <dcterms:modified xsi:type="dcterms:W3CDTF">2026-05-07T07:25:32Z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01CE5D9B072E4AA6A8196A4F5459D5E7_11</vt:lpwstr>
  </property>
  <property fmtid="{D5CDD505-2E9C-101B-9397-08002B2CF9AE}" pid="4" name="KSOTemplateDocerSaveRecord">
    <vt:lpwstr>eyJoZGlkIjoiMzhmZjczNjE0N2RjZTA3MTQ1ZjcyMGM0ZjUwN2MyNTYiLCJ1c2VySWQiOiIyNzEzNzAxNTQifQ==</vt:lpwstr>
  </property>
</Properties>
</file>