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</w:rPr>
        <w:t>韶关市中医院等保整改服务</w:t>
      </w:r>
    </w:p>
    <w:p>
      <w:pPr>
        <w:jc w:val="center"/>
        <w:rPr>
          <w:rFonts w:hint="default" w:ascii="方正小标宋简体" w:eastAsia="方正小标宋简体" w:hAnsiTheme="minorEastAsia"/>
          <w:b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采购项目技术参数</w:t>
      </w:r>
    </w:p>
    <w:p>
      <w:pPr>
        <w:pStyle w:val="2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采购清单及技术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参数</w:t>
      </w:r>
    </w:p>
    <w:p>
      <w:pPr>
        <w:pStyle w:val="3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日志审计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（一）数量：1台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功能要求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：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1.提供≥300个授权许可，事件处理能力≥12000 EPS；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提供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lang w:val="en-US" w:eastAsia="zh-CN"/>
        </w:rPr>
        <w:t>3年的日志审计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的软件升级服务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lang w:eastAsia="zh-CN"/>
        </w:rPr>
        <w:t>和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  <w:lang w:eastAsia="zh-CN"/>
        </w:rPr>
        <w:t>年的原厂硬件维保服务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；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3.支持基于X86/海光/麒麟等硬件平台进行安装部署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支持用户按角色管理，系统配置信息支持备份还原；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4.支持市面主流安全设备、网络设备、中间件、服务器、数据库、操作系统等设备对象的日志数据采集；支持主动、被动相结合的数据采集方式，支持日志转发；应支持通过标准协议的方式进行日志事件收集：syslog、FTP、SFTP、Kafka、JDBC、WMI等；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5.支持采用Agent进行日志收集，Agent程序应支持采集系统日志文件；网口流量信息；读取文件日志等功能，同时支持对采集日志级别、采集时间进行选择过滤；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6.支持镜像流量采集方式，对常规协议将原始的网络流量数据进行解析和处理，提取出关键的信息，如源IP地址、目标IP地址、协议类型、端口号等。流量解析引擎可以识别常见的协议类型，如HTTP、FTP、SMTP等。同时支持 Wind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ow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s Agent采集网络流量，解析协议不少于ICMP、DHCP、AMQP、Cassandra、DNS、HTTP、MySQL、Thrift、MongoDB、NFS；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.具备多个大屏态势功能，大屏展示模板最少应包含整体事件展示大屏与事件告警分析大屏，用户可同时浏览多个大屏信息，同时可实时展示最新会话信息；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.提供符合等级保护、SOX、ISO27001、PCI相关要求的报表数据，支持自定义报表；支持PDF、Word、HTML等方式导出报表。支持生成周期定时报表，可选统一报表不同生成时间预览和下载；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.可以对日志源进行查看、添加、编辑、删除以及启\禁用的操作；支持手动添加资产、导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入资产、导出资产；支持根据日志接收情况，自动添加设备IP为日志源资产；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.系统具备内置知识库、安全信息库、非法URL库、非法IP地址库、漏洞库等安全相关信息内容，内置知识库需具备配置管理说明内容，包含各类资产日志配置方案与日志采集接入方案，非法URL库、非法IP、漏洞库可以进行默认关联进行告警，当日志中解析数据与相关数据进行比对后产生告警通知；</w:t>
      </w:r>
    </w:p>
    <w:p>
      <w:pPr>
        <w:numPr>
          <w:ilvl w:val="0"/>
          <w:numId w:val="0"/>
        </w:numPr>
        <w:spacing w:before="0" w:beforeAutospacing="1" w:after="0" w:afterAutospacing="1"/>
        <w:ind w:firstLine="300" w:firstLineChars="1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.系统内置常见安全事件关联分析规则；提供可视化关联分析规则编辑视图，可根据实际业务编辑关联分析规则，对任意告警事件深度关联性分析；针对攻击事件，无需用户操作，系统可根据源IP、目标IP、规则名称自动关联相关数据（非条件检索）(需提供功能截图证明)。</w:t>
      </w:r>
    </w:p>
    <w:p>
      <w:pPr>
        <w:pStyle w:val="2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等保测评整改服务</w:t>
      </w:r>
    </w:p>
    <w:p>
      <w:pP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等级保护安全整改：提供等保测评的整改服务。涉及三个系统：医院信息系统（三级）、互联网医院系统（三级）、OA系统（二级）。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C30CA"/>
    <w:rsid w:val="008E440E"/>
    <w:rsid w:val="02B40FE0"/>
    <w:rsid w:val="08E44993"/>
    <w:rsid w:val="0D842CEB"/>
    <w:rsid w:val="123D20CA"/>
    <w:rsid w:val="125C30CA"/>
    <w:rsid w:val="1CAF33B0"/>
    <w:rsid w:val="1F406974"/>
    <w:rsid w:val="20D21CE6"/>
    <w:rsid w:val="218D6879"/>
    <w:rsid w:val="4991791E"/>
    <w:rsid w:val="621A09B3"/>
    <w:rsid w:val="73F9030B"/>
    <w:rsid w:val="752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="100" w:after="100" w:line="360" w:lineRule="atLeas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100" w:after="100" w:line="360" w:lineRule="atLeast"/>
      <w:jc w:val="center"/>
    </w:pPr>
    <w:rPr>
      <w:rFonts w:ascii="Times New Roman" w:hAnsi="Times New Roman"/>
      <w:sz w:val="18"/>
      <w:szCs w:val="18"/>
    </w:rPr>
  </w:style>
  <w:style w:type="paragraph" w:styleId="8">
    <w:name w:val="List Paragraph"/>
    <w:basedOn w:val="1"/>
    <w:qFormat/>
    <w:uiPriority w:val="34"/>
    <w:pPr>
      <w:spacing w:before="100" w:after="100" w:line="360" w:lineRule="atLeast"/>
      <w:ind w:firstLine="420"/>
      <w:jc w:val="both"/>
    </w:pPr>
    <w:rPr>
      <w:rFonts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1050</Characters>
  <Lines>0</Lines>
  <Paragraphs>0</Paragraphs>
  <TotalTime>2</TotalTime>
  <ScaleCrop>false</ScaleCrop>
  <LinksUpToDate>false</LinksUpToDate>
  <CharactersWithSpaces>1053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2025-06-13T03:47:00Z</dcterms:created>
  <dc:creator>Ken</dc:creator>
  <cp:lastModifiedBy>Administrator</cp:lastModifiedBy>
  <cp:lastPrinted>2025-06-13T06:43:00Z</cp:lastPrinted>
  <dcterms:modified xsi:type="dcterms:W3CDTF">2026-04-21T02:36:58Z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FC60FE7E0CA144BD85C48B4EB8C9B6A8_13</vt:lpwstr>
  </property>
  <property fmtid="{D5CDD505-2E9C-101B-9397-08002B2CF9AE}" pid="4" name="KSOTemplateDocerSaveRecord">
    <vt:lpwstr>eyJoZGlkIjoiNTBkNTRlYTFmMzdlN2E1ZDBiYjQ1ZWE0Y2Q2NjRhNTUiLCJ1c2VySWQiOiI3NDk4NjY1MTcifQ==</vt:lpwstr>
  </property>
</Properties>
</file>