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D383">
      <w:pPr>
        <w:pStyle w:val="15"/>
        <w:widowControl/>
      </w:pPr>
      <mc:AlternateContent>
        <mc:Choice Requires="wpsCustomData">
          <wpsCustomData:docfieldStart id="0" docfieldname="标题_1" hidden="0" print="1" readonly="0" index="5"/>
        </mc:Choice>
      </mc:AlternateContent>
      <w:r>
        <w:t>PT电动多功能理疗床参数</w:t>
      </w:r>
      <mc:AlternateContent>
        <mc:Choice Requires="wpsCustomData">
          <wpsCustomData:docfieldEnd id="0"/>
        </mc:Choice>
      </mc:AlternateContent>
    </w:p>
    <w:p w14:paraId="4F6FE8D1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0B736826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一、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产品尺寸规格：≥190x120x（49－93）cm</w:t>
      </w:r>
    </w:p>
    <w:p w14:paraId="37E9C76D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二、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框架材质：铁框架加表面喷塑处理</w:t>
      </w:r>
    </w:p>
    <w:p w14:paraId="4FB75BA6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三、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承重：≥240kg，升降高度：49－93cm（±5cm）</w:t>
      </w:r>
    </w:p>
    <w:p w14:paraId="1F4A8B86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pacing wpsCustomData:val="-6" w:val="6"/>
          <w:sz w:val="32"/>
          <w:szCs w:val="32"/>
          <w:lang w:eastAsia="zh-CN"/>
        </w:rPr>
        <w:t>四、</w:t>
      </w:r>
      <w:r>
        <w:rPr>
          <w:rStyle w:val="18"/>
          <w:rFonts w:ascii="Times New Roman" w:hAnsi="Times New Roman" w:eastAsia="仿宋_GB2312" w:cs="仿宋_GB2312"/>
          <w:spacing wpsCustomData:val="-6" w:val="6"/>
          <w:sz w:val="32"/>
          <w:szCs w:val="32"/>
        </w:rPr>
        <w:t>第一段长度</w:t>
      </w:r>
      <w:r>
        <w:rPr>
          <w:rStyle w:val="18"/>
          <w:rFonts w:ascii="Times New Roman" w:hAnsi="Times New Roman" w:eastAsia="仿宋_GB2312" w:cs="仿宋_GB2312"/>
          <w:spacing wpsCustomData:val="-6" w:val="-6"/>
          <w:sz w:val="32"/>
          <w:szCs w:val="32"/>
        </w:rPr>
        <w:t>65c</w:t>
      </w:r>
      <w:r>
        <w:rPr>
          <w:rStyle w:val="18"/>
          <w:rFonts w:ascii="Times New Roman" w:hAnsi="Times New Roman" w:eastAsia="仿宋_GB2312" w:cs="仿宋_GB2312"/>
          <w:spacing wpsCustomData:val="-6" w:val="6"/>
          <w:sz w:val="32"/>
          <w:szCs w:val="32"/>
        </w:rPr>
        <w:t>m（</w:t>
      </w:r>
      <w:r>
        <w:rPr>
          <w:rStyle w:val="18"/>
          <w:rFonts w:ascii="Times New Roman" w:hAnsi="Times New Roman" w:eastAsia="仿宋_GB2312" w:cs="仿宋_GB2312"/>
          <w:spacing wpsCustomData:val="-6" w:val="-6"/>
          <w:sz w:val="32"/>
          <w:szCs w:val="32"/>
        </w:rPr>
        <w:t>±2c</w:t>
      </w:r>
      <w:r>
        <w:rPr>
          <w:rStyle w:val="18"/>
          <w:rFonts w:ascii="Times New Roman" w:hAnsi="Times New Roman" w:eastAsia="仿宋_GB2312" w:cs="仿宋_GB2312"/>
          <w:spacing wpsCustomData:val="-6" w:val="6"/>
          <w:sz w:val="32"/>
          <w:szCs w:val="32"/>
        </w:rPr>
        <w:t>m）可调节角度：</w:t>
      </w:r>
      <w:r>
        <w:rPr>
          <w:rStyle w:val="18"/>
          <w:rFonts w:ascii="Times New Roman" w:hAnsi="Times New Roman" w:eastAsia="仿宋_GB2312" w:cs="仿宋_GB2312"/>
          <w:spacing wpsCustomData:val="-6" w:val="-34"/>
          <w:sz w:val="32"/>
          <w:szCs w:val="32"/>
        </w:rPr>
        <w:t>0</w:t>
      </w:r>
      <w:r>
        <w:rPr>
          <w:rStyle w:val="18"/>
          <w:rFonts w:ascii="Times New Roman" w:hAnsi="Times New Roman" w:eastAsia="仿宋_GB2312" w:cs="仿宋_GB2312"/>
          <w:spacing wpsCustomData:val="-6" w:val="6"/>
          <w:sz w:val="32"/>
          <w:szCs w:val="32"/>
        </w:rPr>
        <w:t>度到</w:t>
      </w:r>
      <w:r>
        <w:rPr>
          <w:rStyle w:val="18"/>
          <w:rFonts w:ascii="Times New Roman" w:hAnsi="Times New Roman" w:eastAsia="仿宋_GB2312" w:cs="仿宋_GB2312"/>
          <w:spacing wpsCustomData:val="-6" w:val="-6"/>
          <w:sz w:val="32"/>
          <w:szCs w:val="32"/>
        </w:rPr>
        <w:t>6</w:t>
      </w:r>
      <w:r>
        <w:rPr>
          <w:rStyle w:val="18"/>
          <w:rFonts w:ascii="Times New Roman" w:hAnsi="Times New Roman" w:eastAsia="仿宋_GB2312" w:cs="仿宋_GB2312"/>
          <w:spacing wpsCustomData:val="-6" w:val="-34"/>
          <w:sz w:val="32"/>
          <w:szCs w:val="32"/>
        </w:rPr>
        <w:t>5</w:t>
      </w:r>
      <w:r>
        <w:rPr>
          <w:rStyle w:val="18"/>
          <w:rFonts w:ascii="Times New Roman" w:hAnsi="Times New Roman" w:eastAsia="仿宋_GB2312" w:cs="仿宋_GB2312"/>
          <w:spacing wpsCustomData:val="-6" w:val="-6"/>
          <w:sz w:val="32"/>
          <w:szCs w:val="32"/>
        </w:rPr>
        <w:t>度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（±5度）</w:t>
      </w:r>
    </w:p>
    <w:p w14:paraId="656E8A24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五、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专业医用阻燃标准PVC，透气孔加孔塞设计</w:t>
      </w:r>
    </w:p>
    <w:p w14:paraId="6E8EBE14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六、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伸缩脚轮设计，方便床身移动</w:t>
      </w:r>
    </w:p>
    <w:p w14:paraId="6486A41B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七、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电机 ≥6000N推力，360度环形碰触式升降调节开关方便治疗师操作</w:t>
      </w:r>
    </w:p>
    <w:p w14:paraId="599BCF41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8"/>
          <w:rFonts w:hint="eastAsia" w:ascii="Times New Roman" w:hAnsi="Times New Roman" w:eastAsia="仿宋_GB2312" w:cs="仿宋_GB2312"/>
          <w:sz w:val="32"/>
          <w:szCs w:val="32"/>
          <w:lang w:eastAsia="zh-CN"/>
        </w:rPr>
        <w:t>八、</w:t>
      </w:r>
      <w:r>
        <w:rPr>
          <w:rStyle w:val="18"/>
          <w:rFonts w:ascii="Times New Roman" w:hAnsi="Times New Roman" w:eastAsia="仿宋_GB2312" w:cs="仿宋_GB2312"/>
          <w:sz w:val="32"/>
          <w:szCs w:val="32"/>
        </w:rPr>
        <w:t>≥7cm直径医用承压轮四调节螺杆设计，提升床体对于地面的适应性</w:t>
      </w:r>
    </w:p>
    <w:p w14:paraId="1704AED0">
      <w:pPr>
        <w:pStyle w:val="11"/>
        <w:numPr>
          <w:ilvl w:val="0"/>
          <w:numId w:val="0"/>
        </w:numPr>
        <w:topLinePunct w:val="0"/>
        <w:ind w:left="0" w:leftChars="0" w:firstLine="616"/>
        <w:rPr>
          <w:rStyle w:val="18"/>
          <w:rFonts w:ascii="Times New Roman" w:hAnsi="Times New Roman" w:eastAsia="仿宋_GB2312" w:cs="仿宋_GB2312"/>
          <w:sz w:val="32"/>
          <w:szCs w:val="32"/>
        </w:rPr>
      </w:pPr>
      <w:r>
        <w:rPr>
          <w:rStyle w:val="18"/>
          <w:rFonts w:ascii="Times New Roman" w:hAnsi="Times New Roman" w:eastAsia="仿宋_GB2312" w:cs="仿宋_GB2312"/>
          <w:sz w:val="32"/>
          <w:szCs w:val="32"/>
        </w:rPr>
        <w:t>配置：床体 1台 说明书 1份</w:t>
      </w:r>
      <w:bookmarkStart w:id="0" w:name="_GoBack"/>
      <w:bookmarkEnd w:id="0"/>
    </w:p>
    <w:p w14:paraId="08A4F20C">
      <w:pPr>
        <w:pStyle w:val="11"/>
        <w:bidi w:val="0"/>
        <w:rPr>
          <w:rFonts w:hint="default"/>
          <w:lang w:val="en-US" w:eastAsia="zh-CN"/>
        </w:rPr>
      </w:pPr>
    </w:p>
    <w:p w14:paraId="528B8343">
      <w:pPr>
        <w:pStyle w:val="11"/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9EA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F477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kAYSXiAgAALgYAAA4AAABkcnMvZTJvRG9jLnhtbK1UzW7b&#10;MAy+D9g7CLq7tlM3tYM6RRrXw4BgLdANOyuyHBuTJUFSfrph1+0Ndtpl9z1Xn2OUnJ+mG4YCWw4O&#10;RVIkv48ULy43HUcrpk0rRY7jkwgjJqisWrHI8bu3ZZBiZCwRFeFSsBzfM4Mvxy9fXKzViA1kI3nF&#10;NIIgwozWKseNtWoUhoY2rCPmRComwFhL3RELR70IK03WEL3j4SCKhuFa6kppSZkxoC16I95G1M8J&#10;KOu6payQdNkxYfuomnFiAZJpWmXw2Fdb14zam7o2zCKeY0Bq/ReSgDx333B8QUYLTVTT0m0J5Dkl&#10;PMHUkVZA0n2ogliClrr9LVTXUi2NrO0JlV3YA/GMAIo4esLNXUMU81iAaqP2pJv/F5a+Wd1q1FY5&#10;zjASpIOGP3z7+vD958OPLyhz9KyVGYHXnQI/u7mSGxiand6A0qHe1Lpz/4AHgR3Ivd+TyzYWUXcp&#10;HaRpBCYKtt0B4oeH60ob+4rJDjkhxxq650klq5mxvevOxWUTsmw59x3kAq1zPDw9i/yFvQWCc+F8&#10;oQqIsZX6znzKouw6vU6TIBkMr4MkKopgUk6TYFjG52fFaTGdFvFnFy9ORk1bVUy4fLspiZPndWE7&#10;KX1/93NiJG8rF86VZPRiPuUarQhMael/jmEo/pFbeFyGNwOqJ5DiQRJdDbKgHKbnQVImZ0F2HqVB&#10;FGdX2TBKsqQojyHNWsH+HdIR+4+KJiPXsD22OSf0w1+huXIO0ICBXeNCN4f9vDnJbuYboMiJc1nd&#10;w2xq2T9uo2jZQtIZMfaWaHjNMHOw7+wNfGouYU7kVsKokfrjn/TOH9oLVozWsB1yLGAZYsRfC3h8&#10;g+gUNhlsE38CQR+p5zu1WHZTCS2NYaMq6k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ZAGEl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F6F477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071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BB84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GUy1DiAgAAMA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lh&#10;EoASQVro+MO3rw/ffz78+IJABwRtlBmD350CT7u9kltw7vUGlA73ttKt+wdECOwQ635PL9taRN2l&#10;dJCmEZgo2PoDxA8P15U29hWTLXJChjX0z9NK1nNjO9fexWUTsmg49z3kAm0yPDw9i/yFvQWCc+F8&#10;oQqIsZO63nwaRaPr9DpNgmQwvA6SKM+DaTFLgmERn5/lp/lslsefXbw4GddNWTLh8vVzEifP68Nu&#10;VroO7yfFSN6ULpwryejlYsY1WhOY08L/HMNQ/CO38LgMbwZUTyDFgyS6GoyCYpieB0mRnAWj8ygN&#10;onh0NRpGySjJi2NI80awf4d0xP6josnYNWyPbcEJ/fBXaK6cAzRgoG9c6Oawmzcn2e1iCxQ5cSHL&#10;e5hNLbvnbRQtGkg6J8beEg3vGWYONp69gU/FJcyJ3EkY1VJ//JPe+UN7wYrRBvZDhgWsQ4z4awHP&#10;bxCdwi6DfeJPIOgj9aJXi1U7k9DSGHaqol50zpb3YqVl+x4W4tRlAxMRFHJm2PbizHbbChYqZdOp&#10;d1op3Szr7gKsEUXsXNwp6tL4YVLTlYWX4R/MgR8g1R1gkXh6d0vPbarHZ+91WPST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RlMtQ4gIAADA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EBB84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DE99F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440FE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53DAB"/>
    <w:rsid w:val="32D5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1 Char"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19">
    <w:name w:val="标题 1 Char1"/>
    <w:link w:val="2"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2026-04-14T00:52:00Z</dcterms:created>
  <dc:creator>行纵</dc:creator>
  <cp:lastModifiedBy>行纵</cp:lastModifiedBy>
  <dcterms:modified xsi:type="dcterms:W3CDTF">2026-04-14T00:57:08Z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4638B25792B547F8B7919CB851C77B9A_11</vt:lpwstr>
  </property>
  <property fmtid="{D5CDD505-2E9C-101B-9397-08002B2CF9AE}" pid="4" name="KSOTemplateDocerSaveRecord">
    <vt:lpwstr>eyJoZGlkIjoiMDk0M2VkYTZjZTdjNjlmYTJmZWRiZjE3NWY4MDEyNDAiLCJ1c2VySWQiOiI3MzY5MjYzNzgifQ==</vt:lpwstr>
  </property>
</Properties>
</file>