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</w:pPr>
    </w:p>
    <w:p>
      <w:pPr>
        <w:pStyle w:val="2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>韶关市社会科学联合会2024年度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  <w:t>部门整体支出第三方绩效评价报告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评价单位：韶关市财政局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797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二〇二五年十一月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为深入了解韶关市社会科学联合会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（简称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市社科联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2024年部门整体支出绩效，强化部门预算绩效管理意识，促进被评价单位提升整体预算绩效管理工作水平，提高财政资金使用效益，受韶关市财政局委托，韶关学院组建绩效评价工作组对市社科联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年度部门整体支出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开展绩效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评价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工作。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根据现有评价材料，市社科联2024年部门整体绩效评价综合得分为65.4分，等级为“低”。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bookmarkStart w:id="0" w:name="_Toc5888"/>
      <w:bookmarkStart w:id="1" w:name="_Toc1606920694"/>
      <w:bookmarkStart w:id="2" w:name="_Toc15693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本次评价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范围包括团市社科联2024年度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部门整体支出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市社科联2024年度部门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年初收入预算数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为2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73.3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万元，调整后全年收入预算数为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221.6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年终决算部门实际支出合计为221.6万元。</w:t>
      </w:r>
    </w:p>
    <w:p>
      <w:pPr>
        <w:numPr>
          <w:ilvl w:val="0"/>
          <w:numId w:val="0"/>
        </w:numPr>
        <w:spacing w:line="360" w:lineRule="auto"/>
        <w:ind w:right="0" w:rightChars="0" w:firstLine="640" w:firstLineChars="0"/>
        <w:jc w:val="left"/>
        <w:outlineLvl w:val="1"/>
        <w:rPr>
          <w:rFonts w:hint="default" w:ascii="仿宋_GB2312" w:hAnsi="仿宋_GB2312" w:eastAsia="楷体_GB2312" w:cs="仿宋_GB2312"/>
          <w:sz w:val="32"/>
          <w:szCs w:val="32"/>
          <w:highlight w:val="none"/>
          <w:lang w:val="en-US" w:eastAsia="zh-CN"/>
        </w:rPr>
      </w:pPr>
      <w:bookmarkStart w:id="3" w:name="_Toc8192"/>
      <w:bookmarkStart w:id="4" w:name="_Toc213890390"/>
      <w:bookmarkStart w:id="5" w:name="_Toc1187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2024年度，市社科联围绕扶持省级社科研究基地建设，完成社科规划项目资助立项、结项课题的评审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等目标部署部门工作，共有3项重点工作任务和7项部门整体预算绩效指标。经评价，部门年度绩效完成情况较低，7项整体预算绩效指标中完成3项，另外2项未达成目标，2项未提供证明材料，无法判断。部门履职在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支持省级社科研究基地开展委托课题研究研讨活动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、扶持社科学会开展社科普及活动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等方面取得较好成效。</w:t>
      </w:r>
      <w:bookmarkEnd w:id="3"/>
      <w:bookmarkEnd w:id="4"/>
      <w:bookmarkEnd w:id="5"/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autoSpaceDE/>
        <w:autoSpaceDN/>
        <w:bidi w:val="0"/>
        <w:adjustRightInd/>
        <w:snapToGrid/>
        <w:spacing w:line="360" w:lineRule="auto"/>
        <w:ind w:left="0" w:leftChars="0" w:firstLine="640" w:firstLineChars="0"/>
        <w:jc w:val="left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 w:bidi="ar"/>
        </w:rPr>
      </w:pPr>
      <w:bookmarkStart w:id="6" w:name="_Toc10721"/>
      <w:bookmarkStart w:id="7" w:name="_Toc15503"/>
      <w:bookmarkStart w:id="8" w:name="_Toc1739030252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但部门在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预算绩效目标申报、绩效管理制度、财务管理合规性、绩效信息公开、绩效管理制度建设、绩效管理制度执行、采购政策效能、资产管理等方面仍有待加强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 w:bidi="ar"/>
        </w:rPr>
        <w:t>。具体体现为一是绩效指标的设置科学性不足；二是未按要求公开绩效目标和自评信息；三是绩效评价的资料准备不充分；四是绩效自评未按评分标准计算自评。</w:t>
      </w:r>
      <w:bookmarkEnd w:id="6"/>
      <w:bookmarkEnd w:id="7"/>
      <w:bookmarkEnd w:id="8"/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 w:bidi="ar"/>
        </w:rPr>
        <w:sectPr>
          <w:footerReference r:id="rId4" w:type="default"/>
          <w:pgSz w:w="11906" w:h="16838"/>
          <w:pgMar w:top="1440" w:right="1797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rtlGutter w:val="0"/>
          <w:docGrid w:type="lines" w:linePitch="312" w:charSpace="0"/>
        </w:sectPr>
      </w:pPr>
      <w:bookmarkStart w:id="9" w:name="_Toc1290218385"/>
      <w:bookmarkStart w:id="10" w:name="_Toc8268"/>
      <w:bookmarkStart w:id="11" w:name="_Toc10814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针对以上不足，提出以下建议：一是单位应科学构建绩效指标体系；二是及时公开绩效目标与绩效自评资料，保证绩效目标的可比性与连续性；三是充分准备绩效评价资料；四是单位应加强绩效管理意识，严格把控自评标准</w:t>
      </w:r>
      <w:bookmarkEnd w:id="9"/>
      <w:bookmarkEnd w:id="10"/>
      <w:bookmarkEnd w:id="11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。</w:t>
      </w:r>
      <w:bookmarkStart w:id="12" w:name="_GoBack"/>
      <w:bookmarkEnd w:id="12"/>
    </w:p>
    <w:p>
      <w:pPr>
        <w:numPr>
          <w:ilvl w:val="-1"/>
          <w:numId w:val="0"/>
        </w:numPr>
        <w:ind w:firstLine="0" w:firstLineChars="0"/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SI宋体-GB2312">
    <w:altName w:val="宋体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xZTkzYjU5OTEzMDZlODg4NDJiOTNkMDg2NTQ5YmYifQ=="/>
  </w:docVars>
  <w:rsids>
    <w:rsidRoot w:val="215D0D5A"/>
    <w:rsid w:val="003F23CE"/>
    <w:rsid w:val="021F4457"/>
    <w:rsid w:val="042C0EBC"/>
    <w:rsid w:val="070E2AFA"/>
    <w:rsid w:val="07C21FD0"/>
    <w:rsid w:val="08144816"/>
    <w:rsid w:val="08293541"/>
    <w:rsid w:val="08C47176"/>
    <w:rsid w:val="092302DD"/>
    <w:rsid w:val="09524F20"/>
    <w:rsid w:val="098B0432"/>
    <w:rsid w:val="09DD2A0F"/>
    <w:rsid w:val="0A84735B"/>
    <w:rsid w:val="0B0767B4"/>
    <w:rsid w:val="0B7571AD"/>
    <w:rsid w:val="0CE822DB"/>
    <w:rsid w:val="0FE47A65"/>
    <w:rsid w:val="122C5AC2"/>
    <w:rsid w:val="15EF1193"/>
    <w:rsid w:val="16BA2E55"/>
    <w:rsid w:val="180B5EFC"/>
    <w:rsid w:val="189A2440"/>
    <w:rsid w:val="191C3164"/>
    <w:rsid w:val="194A0A34"/>
    <w:rsid w:val="1A676352"/>
    <w:rsid w:val="1A8B19D1"/>
    <w:rsid w:val="1B7A3E63"/>
    <w:rsid w:val="1D1316E8"/>
    <w:rsid w:val="1EE51CC5"/>
    <w:rsid w:val="215D0D5A"/>
    <w:rsid w:val="25AC5561"/>
    <w:rsid w:val="26600825"/>
    <w:rsid w:val="2EB931C8"/>
    <w:rsid w:val="32270449"/>
    <w:rsid w:val="346534AA"/>
    <w:rsid w:val="37581BCE"/>
    <w:rsid w:val="38767A34"/>
    <w:rsid w:val="39C46EC5"/>
    <w:rsid w:val="3A190FBF"/>
    <w:rsid w:val="3C371BD0"/>
    <w:rsid w:val="3E332998"/>
    <w:rsid w:val="3E886684"/>
    <w:rsid w:val="3ECD2378"/>
    <w:rsid w:val="3F055FB6"/>
    <w:rsid w:val="3F087854"/>
    <w:rsid w:val="409D0FBF"/>
    <w:rsid w:val="43864E1C"/>
    <w:rsid w:val="47193AE7"/>
    <w:rsid w:val="474A22AA"/>
    <w:rsid w:val="49E113CD"/>
    <w:rsid w:val="4A503956"/>
    <w:rsid w:val="4B1C090F"/>
    <w:rsid w:val="4BF6257B"/>
    <w:rsid w:val="4DD03C33"/>
    <w:rsid w:val="51D00ACA"/>
    <w:rsid w:val="53566867"/>
    <w:rsid w:val="57001653"/>
    <w:rsid w:val="59D979CB"/>
    <w:rsid w:val="5BBC1352"/>
    <w:rsid w:val="5C5B6DBD"/>
    <w:rsid w:val="5CB14C2F"/>
    <w:rsid w:val="5D3B6F2A"/>
    <w:rsid w:val="5EAD75B7"/>
    <w:rsid w:val="64B033FF"/>
    <w:rsid w:val="650F4BE9"/>
    <w:rsid w:val="65224A49"/>
    <w:rsid w:val="66584875"/>
    <w:rsid w:val="66666CFB"/>
    <w:rsid w:val="69D65CD5"/>
    <w:rsid w:val="6A4C5F97"/>
    <w:rsid w:val="6C7F4402"/>
    <w:rsid w:val="6CFBA18F"/>
    <w:rsid w:val="6E5A5127"/>
    <w:rsid w:val="70742CF9"/>
    <w:rsid w:val="711A34A8"/>
    <w:rsid w:val="714B246D"/>
    <w:rsid w:val="71752277"/>
    <w:rsid w:val="757E794D"/>
    <w:rsid w:val="76326989"/>
    <w:rsid w:val="765D3A06"/>
    <w:rsid w:val="76D96E05"/>
    <w:rsid w:val="77C655DB"/>
    <w:rsid w:val="798219D5"/>
    <w:rsid w:val="7D3B0787"/>
    <w:rsid w:val="7D5E1E12"/>
    <w:rsid w:val="7DFEF8D1"/>
    <w:rsid w:val="CF1E1FB1"/>
    <w:rsid w:val="DBEFE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723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snapToGrid w:val="0"/>
      <w:spacing w:before="260" w:beforeLines="0" w:after="260" w:afterLines="0" w:line="416" w:lineRule="atLeast"/>
      <w:ind w:firstLine="624"/>
      <w:outlineLvl w:val="2"/>
    </w:pPr>
    <w:rPr>
      <w:rFonts w:eastAsia="等线"/>
      <w:b/>
      <w:bCs/>
      <w:kern w:val="0"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paragraph" w:customStyle="1" w:styleId="13">
    <w:name w:val="_Style 5"/>
    <w:qFormat/>
    <w:uiPriority w:val="0"/>
    <w:pPr>
      <w:widowControl w:val="0"/>
      <w:ind w:firstLine="200" w:firstLineChars="200"/>
      <w:jc w:val="both"/>
    </w:pPr>
    <w:rPr>
      <w:rFonts w:ascii="Calibri" w:hAnsi="Calibri" w:eastAsiaTheme="minorEastAsia" w:cstheme="minorBidi"/>
      <w:kern w:val="2"/>
      <w:sz w:val="24"/>
      <w:szCs w:val="22"/>
      <w:lang w:val="en-US" w:eastAsia="zh-CN" w:bidi="ar-SA"/>
    </w:rPr>
  </w:style>
  <w:style w:type="paragraph" w:customStyle="1" w:styleId="14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5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1932</Words>
  <Characters>2306</Characters>
  <Lines>0</Lines>
  <Paragraphs>0</Paragraphs>
  <TotalTime>5</TotalTime>
  <ScaleCrop>false</ScaleCrop>
  <LinksUpToDate>false</LinksUpToDate>
  <CharactersWithSpaces>2368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2025-06-12T18:47:00Z</dcterms:created>
  <dc:creator>阿dit</dc:creator>
  <cp:lastModifiedBy>谢灵娇</cp:lastModifiedBy>
  <dcterms:modified xsi:type="dcterms:W3CDTF">2026-04-09T02:53:06Z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C7B4912252C543B5A1700960C91B719D_13</vt:lpwstr>
  </property>
  <property fmtid="{D5CDD505-2E9C-101B-9397-08002B2CF9AE}" pid="4" name="KSOTemplateDocerSaveRecord">
    <vt:lpwstr>eyJoZGlkIjoiNTJlZGZmYTg2MTJlODc3ZjBhNTg5MjIyMjNmMjUyOWIiLCJ1c2VySWQiOiIzMjM3ODQxNTUifQ==</vt:lpwstr>
  </property>
</Properties>
</file>