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方正黑体_GBK" w:hAnsi="方正黑体_GBK" w:eastAsia="方正黑体_GBK" w:cs="方正黑体_GBK"/>
          <w:b w:val="0"/>
          <w:bCs w:val="0"/>
          <w:color w:val="auto"/>
          <w:sz w:val="32"/>
          <w:szCs w:val="32"/>
          <w:lang w:eastAsia="zh-CN"/>
        </w:rPr>
      </w:pPr>
      <w:bookmarkStart w:id="0" w:name="_Toc20573"/>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both"/>
        <w:textAlignment w:val="auto"/>
        <w:rPr>
          <w:rFonts w:hint="eastAsia" w:ascii="方正小标宋简体" w:hAnsi="方正小标宋简体" w:eastAsia="方正小标宋简体" w:cs="方正小标宋简体"/>
          <w:b/>
          <w:bCs/>
          <w:color w:val="auto"/>
          <w:sz w:val="44"/>
          <w:szCs w:val="44"/>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方正小标宋简体" w:hAnsi="方正小标宋简体" w:eastAsia="方正小标宋简体" w:cs="方正小标宋简体"/>
          <w:b/>
          <w:bCs/>
          <w:color w:val="auto"/>
          <w:sz w:val="44"/>
          <w:szCs w:val="44"/>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方正小标宋简体" w:hAnsi="方正小标宋简体" w:eastAsia="方正小标宋简体" w:cs="方正小标宋简体"/>
          <w:b/>
          <w:bCs/>
          <w:color w:val="auto"/>
          <w:sz w:val="44"/>
          <w:szCs w:val="44"/>
          <w:lang w:val="en-US" w:eastAsia="zh-CN"/>
        </w:rPr>
      </w:pPr>
      <w:r>
        <w:rPr>
          <w:rFonts w:hint="eastAsia" w:ascii="方正小标宋简体" w:hAnsi="方正小标宋简体" w:eastAsia="方正小标宋简体" w:cs="方正小标宋简体"/>
          <w:b/>
          <w:bCs/>
          <w:color w:val="auto"/>
          <w:sz w:val="44"/>
          <w:szCs w:val="44"/>
          <w:lang w:eastAsia="zh-CN"/>
        </w:rPr>
        <w:t>中共韶关市交通运输局</w:t>
      </w:r>
      <w:r>
        <w:rPr>
          <w:rFonts w:hint="eastAsia" w:ascii="方正小标宋简体" w:hAnsi="方正小标宋简体" w:eastAsia="方正小标宋简体" w:cs="方正小标宋简体"/>
          <w:b/>
          <w:bCs/>
          <w:color w:val="auto"/>
          <w:sz w:val="44"/>
          <w:szCs w:val="44"/>
          <w:lang w:val="en-US" w:eastAsia="zh-CN"/>
        </w:rPr>
        <w:t>2024年度</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方正小标宋简体" w:hAnsi="方正小标宋简体" w:eastAsia="方正小标宋简体" w:cs="方正小标宋简体"/>
          <w:b/>
          <w:bCs/>
          <w:color w:val="auto"/>
          <w:sz w:val="44"/>
          <w:szCs w:val="44"/>
          <w:lang w:eastAsia="zh-CN"/>
        </w:rPr>
      </w:pPr>
      <w:r>
        <w:rPr>
          <w:rFonts w:hint="eastAsia" w:ascii="方正小标宋简体" w:hAnsi="方正小标宋简体" w:eastAsia="方正小标宋简体" w:cs="方正小标宋简体"/>
          <w:b/>
          <w:bCs/>
          <w:color w:val="auto"/>
          <w:sz w:val="44"/>
          <w:szCs w:val="44"/>
          <w:lang w:eastAsia="zh-CN"/>
        </w:rPr>
        <w:t>部门整体支出第三方绩效评价报告</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b w:val="0"/>
          <w:bCs w:val="0"/>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b w:val="0"/>
          <w:bCs w:val="0"/>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b w:val="0"/>
          <w:bCs w:val="0"/>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b w:val="0"/>
          <w:bCs w:val="0"/>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b w:val="0"/>
          <w:bCs w:val="0"/>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b w:val="0"/>
          <w:bCs w:val="0"/>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b w:val="0"/>
          <w:bCs w:val="0"/>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b w:val="0"/>
          <w:bCs w:val="0"/>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b w:val="0"/>
          <w:bCs w:val="0"/>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b w:val="0"/>
          <w:bCs w:val="0"/>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评价单位：韶关市财政局</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仿宋_GB2312" w:hAnsi="仿宋_GB2312" w:eastAsia="仿宋_GB2312" w:cs="仿宋_GB2312"/>
          <w:b w:val="0"/>
          <w:bCs w:val="0"/>
          <w:color w:val="auto"/>
          <w:sz w:val="32"/>
          <w:szCs w:val="32"/>
          <w:lang w:val="en-US" w:eastAsia="zh-CN"/>
        </w:rPr>
        <w:sectPr>
          <w:footerReference r:id="rId3" w:type="default"/>
          <w:pgSz w:w="11906" w:h="16838"/>
          <w:pgMar w:top="1440" w:right="1797" w:bottom="1440" w:left="1797" w:header="851" w:footer="992" w:gutter="0"/>
          <w:pgBorders>
            <w:top w:val="none" w:sz="0" w:space="0"/>
            <w:left w:val="none" w:sz="0" w:space="0"/>
            <w:bottom w:val="none" w:sz="0" w:space="0"/>
            <w:right w:val="none" w:sz="0" w:space="0"/>
          </w:pgBorders>
          <w:pgNumType w:fmt="numberInDash"/>
          <w:cols w:space="720" w:num="1"/>
          <w:rtlGutter w:val="0"/>
          <w:docGrid w:type="lines" w:linePitch="312" w:charSpace="0"/>
        </w:sectPr>
      </w:pPr>
      <w:r>
        <w:rPr>
          <w:rFonts w:hint="eastAsia" w:ascii="仿宋_GB2312" w:hAnsi="仿宋_GB2312" w:eastAsia="仿宋_GB2312" w:cs="仿宋_GB2312"/>
          <w:b w:val="0"/>
          <w:bCs w:val="0"/>
          <w:color w:val="auto"/>
          <w:sz w:val="32"/>
          <w:szCs w:val="32"/>
          <w:lang w:val="en-US" w:eastAsia="zh-CN"/>
        </w:rPr>
        <w:t>二〇二五年十月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auto"/>
          <w:sz w:val="32"/>
          <w:szCs w:val="32"/>
          <w:lang w:val="en-US" w:eastAsia="zh-CN"/>
          <w14:ligatures w14:val="none"/>
        </w:rPr>
      </w:pPr>
      <w:r>
        <w:rPr>
          <w:rFonts w:hint="eastAsia" w:ascii="仿宋_GB2312" w:hAnsi="仿宋_GB2312" w:eastAsia="仿宋_GB2312" w:cs="仿宋_GB2312"/>
          <w:b w:val="0"/>
          <w:bCs w:val="0"/>
          <w:color w:val="auto"/>
          <w:sz w:val="32"/>
          <w:szCs w:val="32"/>
          <w:lang w:val="en-US" w:eastAsia="zh-CN"/>
          <w14:ligatures w14:val="none"/>
        </w:rPr>
        <w:t>为深入了解韶关市交通运输局（简称 “市交通运输局”）2024 年部门整体支出绩效，强化部门预算绩效管理意识，促进被评价单位提升整体预算绩效管理工作水平，提高财政资金使用效益，受韶关市财政局委托，第三方机构组建评审小组对市交通运输局 2024 年度部门整体支出开展绩效评价工作。根据现有评价材料，市交通运输局 2024 年部门整体绩效评价</w:t>
      </w:r>
      <w:r>
        <w:rPr>
          <w:rFonts w:hint="eastAsia" w:ascii="仿宋_GB2312" w:hAnsi="仿宋_GB2312" w:eastAsia="仿宋_GB2312" w:cs="仿宋_GB2312"/>
          <w:b w:val="0"/>
          <w:bCs w:val="0"/>
          <w:color w:val="auto"/>
          <w:sz w:val="32"/>
          <w:szCs w:val="32"/>
          <w:highlight w:val="none"/>
          <w:lang w:val="en-US" w:eastAsia="zh-CN"/>
          <w14:ligatures w14:val="none"/>
        </w:rPr>
        <w:t>综合得分为93.97分</w:t>
      </w:r>
      <w:r>
        <w:rPr>
          <w:rFonts w:hint="eastAsia" w:ascii="仿宋_GB2312" w:hAnsi="仿宋_GB2312" w:eastAsia="仿宋_GB2312" w:cs="仿宋_GB2312"/>
          <w:b w:val="0"/>
          <w:bCs w:val="0"/>
          <w:color w:val="auto"/>
          <w:sz w:val="32"/>
          <w:szCs w:val="32"/>
          <w:lang w:val="en-US" w:eastAsia="zh-CN"/>
          <w14:ligatures w14:val="none"/>
        </w:rPr>
        <w:t>，等级为“优”。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auto"/>
          <w:sz w:val="32"/>
          <w:szCs w:val="32"/>
          <w:lang w:val="en-US" w:eastAsia="zh-CN"/>
          <w14:ligatures w14:val="none"/>
        </w:rPr>
      </w:pPr>
      <w:r>
        <w:rPr>
          <w:rFonts w:hint="eastAsia" w:ascii="仿宋_GB2312" w:hAnsi="仿宋_GB2312" w:eastAsia="仿宋_GB2312" w:cs="仿宋_GB2312"/>
          <w:b w:val="0"/>
          <w:bCs w:val="0"/>
          <w:color w:val="auto"/>
          <w:sz w:val="32"/>
          <w:szCs w:val="32"/>
          <w:lang w:val="en-US" w:eastAsia="zh-CN"/>
          <w14:ligatures w14:val="none"/>
        </w:rPr>
        <w:t>本次评价范围为市交通运输局 2024 年度部门整体支出。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auto"/>
          <w:sz w:val="32"/>
          <w:szCs w:val="32"/>
          <w:lang w:val="en-US" w:eastAsia="zh-CN"/>
          <w14:ligatures w14:val="none"/>
        </w:rPr>
      </w:pPr>
      <w:r>
        <w:rPr>
          <w:rFonts w:hint="eastAsia" w:ascii="仿宋_GB2312" w:hAnsi="仿宋_GB2312" w:eastAsia="仿宋_GB2312" w:cs="仿宋_GB2312"/>
          <w:b w:val="0"/>
          <w:bCs w:val="0"/>
          <w:color w:val="auto"/>
          <w:sz w:val="32"/>
          <w:szCs w:val="32"/>
          <w:lang w:val="en-US" w:eastAsia="zh-CN"/>
          <w14:ligatures w14:val="none"/>
        </w:rPr>
        <w:t>市交通运输局 2024 年初预算数 75931.62 万元，收入决算数67507.64万元，支出决算数68598.55万元，其中：基本支出17677.56万元，项目支出50920.99万元。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auto"/>
          <w:sz w:val="32"/>
          <w:szCs w:val="32"/>
          <w:lang w:val="en-US" w:eastAsia="zh-CN"/>
          <w14:ligatures w14:val="none"/>
        </w:rPr>
      </w:pPr>
      <w:r>
        <w:rPr>
          <w:rFonts w:hint="eastAsia" w:ascii="仿宋_GB2312" w:hAnsi="仿宋_GB2312" w:eastAsia="仿宋_GB2312" w:cs="仿宋_GB2312"/>
          <w:b w:val="0"/>
          <w:bCs w:val="0"/>
          <w:color w:val="auto"/>
          <w:sz w:val="32"/>
          <w:szCs w:val="32"/>
          <w:lang w:val="en-US" w:eastAsia="zh-CN"/>
          <w14:ligatures w14:val="none"/>
        </w:rPr>
        <w:t>2024年度，市交通运输局围绕构建“一中心三极点”区域交通新格局，聚焦“项目建设、执法服务、运输保障、安全监管”四大主线，在筑牢交通基础设施、推进绿美交通建设、提升运输服务效能、强化安全执法监管等方面取得显著成效，共有6项重点工作任务和11项部门整体预算绩效指标。经评价，部门年度绩效完成情况符合预期，11项整体预算绩效指标中完成10项，1项未完成。部门整体绩效目标产出指标和效益指标完成情况良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auto"/>
          <w:sz w:val="32"/>
          <w:szCs w:val="32"/>
          <w:lang w:val="en-US" w:eastAsia="zh-CN"/>
          <w14:ligatures w14:val="none"/>
        </w:rPr>
      </w:pPr>
      <w:r>
        <w:rPr>
          <w:rFonts w:hint="eastAsia" w:ascii="仿宋_GB2312" w:hAnsi="仿宋_GB2312" w:eastAsia="仿宋_GB2312" w:cs="仿宋_GB2312"/>
          <w:b w:val="0"/>
          <w:bCs w:val="0"/>
          <w:color w:val="auto"/>
          <w:sz w:val="32"/>
          <w:szCs w:val="32"/>
          <w:lang w:val="en-US" w:eastAsia="zh-CN"/>
          <w14:ligatures w14:val="none"/>
        </w:rPr>
        <w:t>但部门在资金监管、采购合同管理、资产管理等方面仍存在不足。一是资金监管不到位；二是采购合同签订与备案存在时效滞后；三是资产账实与管理规范存在偏差。</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b w:val="0"/>
          <w:bCs w:val="0"/>
          <w:color w:val="auto"/>
          <w:sz w:val="32"/>
          <w:szCs w:val="32"/>
          <w:lang w:val="en-US" w:eastAsia="zh-CN"/>
          <w14:ligatures w14:val="none"/>
        </w:rPr>
        <w:sectPr>
          <w:headerReference r:id="rId4" w:type="default"/>
          <w:footerReference r:id="rId5" w:type="default"/>
          <w:pgSz w:w="11906" w:h="16838"/>
          <w:pgMar w:top="1440" w:right="1466" w:bottom="1440" w:left="1480" w:header="851" w:footer="992" w:gutter="0"/>
          <w:pgNumType w:start="1"/>
          <w:cols w:space="425" w:num="1"/>
          <w:docGrid w:type="lines" w:linePitch="312" w:charSpace="0"/>
        </w:sectPr>
      </w:pPr>
      <w:r>
        <w:rPr>
          <w:rFonts w:hint="eastAsia" w:ascii="仿宋_GB2312" w:hAnsi="仿宋_GB2312" w:eastAsia="仿宋_GB2312" w:cs="仿宋_GB2312"/>
          <w:b w:val="0"/>
          <w:bCs w:val="0"/>
          <w:color w:val="auto"/>
          <w:sz w:val="32"/>
          <w:szCs w:val="32"/>
          <w:lang w:val="en-US" w:eastAsia="zh-CN"/>
          <w14:ligatures w14:val="none"/>
        </w:rPr>
        <w:t>针对以上不足，提出以下建议：一是加强资金使用监管，确保资金按规定使用；二是强化采购全流程管控，保障合同时效合</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仿宋_GB2312" w:hAnsi="仿宋_GB2312" w:eastAsia="仿宋_GB2312" w:cs="仿宋_GB2312"/>
          <w:b w:val="0"/>
          <w:bCs w:val="0"/>
          <w:color w:val="auto"/>
          <w:sz w:val="32"/>
          <w:szCs w:val="32"/>
          <w:lang w:val="en-US" w:eastAsia="zh-CN"/>
          <w14:ligatures w14:val="none"/>
        </w:rPr>
        <w:sectPr>
          <w:footerReference r:id="rId6" w:type="default"/>
          <w:pgSz w:w="11906" w:h="16838"/>
          <w:pgMar w:top="1440" w:right="1466" w:bottom="1440" w:left="1480" w:header="851" w:footer="992" w:gutter="0"/>
          <w:pgNumType w:start="1"/>
          <w:cols w:space="425" w:num="1"/>
          <w:docGrid w:type="lines" w:linePitch="312" w:charSpace="0"/>
        </w:sectPr>
      </w:pPr>
      <w:r>
        <w:rPr>
          <w:rFonts w:hint="eastAsia" w:ascii="仿宋_GB2312" w:hAnsi="仿宋_GB2312" w:eastAsia="仿宋_GB2312" w:cs="仿宋_GB2312"/>
          <w:b w:val="0"/>
          <w:bCs w:val="0"/>
          <w:color w:val="auto"/>
          <w:sz w:val="32"/>
          <w:szCs w:val="32"/>
          <w:lang w:val="en-US" w:eastAsia="zh-CN"/>
          <w14:ligatures w14:val="none"/>
        </w:rPr>
        <w:t>规；三是深化资产管理精细化，确保账实数据一致。</w:t>
      </w:r>
      <w:bookmarkStart w:id="1" w:name="_GoBack"/>
      <w:bookmarkEnd w:id="1"/>
    </w:p>
    <w:bookmarkEnd w:id="0"/>
    <w:p>
      <w:pPr>
        <w:spacing w:line="278" w:lineRule="auto"/>
        <w:ind w:left="0" w:leftChars="0" w:firstLine="0" w:firstLineChars="0"/>
        <w:jc w:val="both"/>
      </w:pPr>
    </w:p>
    <w:sectPr>
      <w:footerReference r:id="rId7" w:type="default"/>
      <w:pgSz w:w="11906" w:h="16838"/>
      <w:pgMar w:top="1440" w:right="1466" w:bottom="1440" w:left="148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embedRegular r:id="rId1" w:fontKey="{A8F95DF4-D4D9-4F25-A52A-BD82FDD161A9}"/>
  </w:font>
  <w:font w:name="等线 Light">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font>
  <w:font w:name="方正黑体_GBK">
    <w:altName w:val="Arial Unicode MS"/>
    <w:panose1 w:val="02000000000000000000"/>
    <w:charset w:val="86"/>
    <w:family w:val="auto"/>
    <w:pitch w:val="default"/>
    <w:sig w:usb0="00000000" w:usb1="00000000" w:usb2="00000000" w:usb3="00000000" w:csb0="00040000" w:csb1="00000000"/>
    <w:embedRegular r:id="rId2" w:fontKey="{8F948417-0A45-4A9D-AB9D-16B731D7274E}"/>
  </w:font>
  <w:font w:name="方正小标宋简体">
    <w:panose1 w:val="00000600000000000000"/>
    <w:charset w:val="86"/>
    <w:family w:val="auto"/>
    <w:pitch w:val="default"/>
    <w:sig w:usb0="800002BF" w:usb1="184F6CF8" w:usb2="00000012" w:usb3="00000000" w:csb0="00160001" w:csb1="12030000"/>
    <w:embedRegular r:id="rId3" w:fontKey="{F73B7FB4-0545-40D5-AC15-8917E169A3BC}"/>
  </w:font>
  <w:font w:name="仿宋_GB2312">
    <w:panose1 w:val="02010609030101010101"/>
    <w:charset w:val="86"/>
    <w:family w:val="modern"/>
    <w:pitch w:val="default"/>
    <w:sig w:usb0="00000001" w:usb1="080E0000" w:usb2="00000000" w:usb3="00000000" w:csb0="00040000" w:csb1="00000000"/>
    <w:embedRegular r:id="rId4" w:fontKey="{9583D1DF-4B21-4C58-AC37-AB5556FC5D43}"/>
  </w:font>
  <w:font w:name="楷体_GB2312">
    <w:panose1 w:val="02010609030101010101"/>
    <w:charset w:val="86"/>
    <w:family w:val="modern"/>
    <w:pitch w:val="default"/>
    <w:sig w:usb0="00000001" w:usb1="080E0000" w:usb2="00000000" w:usb3="00000000" w:csb0="00040000" w:csb1="00000000"/>
  </w:font>
  <w:font w:name="CESI黑体-GB2312">
    <w:altName w:val="黑体"/>
    <w:panose1 w:val="02000500000000000000"/>
    <w:charset w:val="86"/>
    <w:family w:val="auto"/>
    <w:pitch w:val="default"/>
    <w:sig w:usb0="00000000" w:usb1="00000000" w:usb2="00000012" w:usb3="00000000" w:csb0="0004000F" w:csb1="00000000"/>
  </w:font>
  <w:font w:name="Arial Unicode MS">
    <w:panose1 w:val="020B0604020202020204"/>
    <w:charset w:val="86"/>
    <w:family w:val="auto"/>
    <w:pitch w:val="default"/>
    <w:sig w:usb0="FFFFFFFF" w:usb1="E9FFFFFF" w:usb2="0000003F" w:usb3="00000000" w:csb0="603F01FF" w:csb1="FFFF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jc w:val="center"/>
                            <w:rPr>
                              <w:rFonts w:hint="eastAsia" w:eastAsia="仿宋"/>
                              <w:sz w:val="28"/>
                              <w:szCs w:val="28"/>
                              <w:lang w:val="en-US" w:eastAsia="zh-CN"/>
                            </w:rPr>
                          </w:pPr>
                          <w:r>
                            <w:rPr>
                              <w:rFonts w:hint="eastAsia"/>
                              <w:sz w:val="28"/>
                              <w:szCs w:val="28"/>
                              <w:lang w:val="en-US" w:eastAsia="zh-CN"/>
                            </w:rPr>
                            <w:t>-</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7</w:t>
                          </w:r>
                          <w:r>
                            <w:rPr>
                              <w:sz w:val="28"/>
                              <w:szCs w:val="28"/>
                            </w:rPr>
                            <w:fldChar w:fldCharType="end"/>
                          </w:r>
                          <w:r>
                            <w:rPr>
                              <w:rFonts w:hint="eastAsia"/>
                              <w:sz w:val="28"/>
                              <w:szCs w:val="28"/>
                              <w:lang w:val="en-US"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15"/>
                      <w:jc w:val="center"/>
                      <w:rPr>
                        <w:rFonts w:hint="eastAsia" w:eastAsia="仿宋"/>
                        <w:sz w:val="28"/>
                        <w:szCs w:val="28"/>
                        <w:lang w:val="en-US" w:eastAsia="zh-CN"/>
                      </w:rPr>
                    </w:pPr>
                    <w:r>
                      <w:rPr>
                        <w:rFonts w:hint="eastAsia"/>
                        <w:sz w:val="28"/>
                        <w:szCs w:val="28"/>
                        <w:lang w:val="en-US" w:eastAsia="zh-CN"/>
                      </w:rPr>
                      <w:t>-</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7</w:t>
                    </w:r>
                    <w:r>
                      <w:rPr>
                        <w:sz w:val="28"/>
                        <w:szCs w:val="28"/>
                      </w:rPr>
                      <w:fldChar w:fldCharType="end"/>
                    </w:r>
                    <w:r>
                      <w:rPr>
                        <w:rFonts w:hint="eastAsia"/>
                        <w:sz w:val="28"/>
                        <w:szCs w:val="28"/>
                        <w:lang w:val="en-US"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IxZTkzYjU5OTEzMDZlODg4NDJiOTNkMDg2NTQ5YmYifQ=="/>
  </w:docVars>
  <w:rsids>
    <w:rsidRoot w:val="00172A27"/>
    <w:rsid w:val="00361745"/>
    <w:rsid w:val="00373146"/>
    <w:rsid w:val="00475345"/>
    <w:rsid w:val="006A62B8"/>
    <w:rsid w:val="00834872"/>
    <w:rsid w:val="008542DD"/>
    <w:rsid w:val="008A0A3E"/>
    <w:rsid w:val="008A23E3"/>
    <w:rsid w:val="009C33FD"/>
    <w:rsid w:val="00A1748C"/>
    <w:rsid w:val="00C60C26"/>
    <w:rsid w:val="00F7771E"/>
    <w:rsid w:val="00FA5A02"/>
    <w:rsid w:val="012A2737"/>
    <w:rsid w:val="01777A90"/>
    <w:rsid w:val="01927BFD"/>
    <w:rsid w:val="02FF7BF3"/>
    <w:rsid w:val="03527939"/>
    <w:rsid w:val="036039D9"/>
    <w:rsid w:val="05DB745F"/>
    <w:rsid w:val="05F34EE2"/>
    <w:rsid w:val="06641E8F"/>
    <w:rsid w:val="073408F5"/>
    <w:rsid w:val="08C570BA"/>
    <w:rsid w:val="08EE3592"/>
    <w:rsid w:val="0A1036A2"/>
    <w:rsid w:val="0A8F51BE"/>
    <w:rsid w:val="0AE53465"/>
    <w:rsid w:val="0C9526EF"/>
    <w:rsid w:val="0CDC1537"/>
    <w:rsid w:val="0DAE3091"/>
    <w:rsid w:val="0F1862C4"/>
    <w:rsid w:val="0F2D365B"/>
    <w:rsid w:val="111501F9"/>
    <w:rsid w:val="11382E48"/>
    <w:rsid w:val="128A5DD4"/>
    <w:rsid w:val="13C6192D"/>
    <w:rsid w:val="1458347E"/>
    <w:rsid w:val="14631536"/>
    <w:rsid w:val="157B0380"/>
    <w:rsid w:val="16161084"/>
    <w:rsid w:val="18AD3F21"/>
    <w:rsid w:val="1A0038D6"/>
    <w:rsid w:val="1AB85E22"/>
    <w:rsid w:val="1AFB3F48"/>
    <w:rsid w:val="1C2E5379"/>
    <w:rsid w:val="1CC76090"/>
    <w:rsid w:val="1CFD43BE"/>
    <w:rsid w:val="1E7B6870"/>
    <w:rsid w:val="1FF97B4B"/>
    <w:rsid w:val="20733557"/>
    <w:rsid w:val="21C54688"/>
    <w:rsid w:val="223236E9"/>
    <w:rsid w:val="22B2609E"/>
    <w:rsid w:val="23F21382"/>
    <w:rsid w:val="2472449F"/>
    <w:rsid w:val="25954889"/>
    <w:rsid w:val="25B44364"/>
    <w:rsid w:val="25EA30C1"/>
    <w:rsid w:val="26CB7FAA"/>
    <w:rsid w:val="280D57D3"/>
    <w:rsid w:val="29347D47"/>
    <w:rsid w:val="2A377AEF"/>
    <w:rsid w:val="2B985B3C"/>
    <w:rsid w:val="2DA5348C"/>
    <w:rsid w:val="2DEB7F58"/>
    <w:rsid w:val="2E9859C3"/>
    <w:rsid w:val="30A574DE"/>
    <w:rsid w:val="31312210"/>
    <w:rsid w:val="313226F4"/>
    <w:rsid w:val="328F700D"/>
    <w:rsid w:val="344E50A7"/>
    <w:rsid w:val="350C682E"/>
    <w:rsid w:val="37476E97"/>
    <w:rsid w:val="37844138"/>
    <w:rsid w:val="37C93A0B"/>
    <w:rsid w:val="381F405F"/>
    <w:rsid w:val="384C640F"/>
    <w:rsid w:val="39F63259"/>
    <w:rsid w:val="3A05157E"/>
    <w:rsid w:val="3AD458CE"/>
    <w:rsid w:val="3C775388"/>
    <w:rsid w:val="3ED55211"/>
    <w:rsid w:val="41AE4257"/>
    <w:rsid w:val="44374E9F"/>
    <w:rsid w:val="455423CF"/>
    <w:rsid w:val="46A33794"/>
    <w:rsid w:val="474451A1"/>
    <w:rsid w:val="48164D82"/>
    <w:rsid w:val="48641579"/>
    <w:rsid w:val="48FF75D2"/>
    <w:rsid w:val="498D0117"/>
    <w:rsid w:val="4A6607CD"/>
    <w:rsid w:val="4A7F42DF"/>
    <w:rsid w:val="4B1771EA"/>
    <w:rsid w:val="4B8F18C5"/>
    <w:rsid w:val="4C66229F"/>
    <w:rsid w:val="4E325C8D"/>
    <w:rsid w:val="4EE31744"/>
    <w:rsid w:val="4EF9448D"/>
    <w:rsid w:val="4F0375AC"/>
    <w:rsid w:val="51EF5BB9"/>
    <w:rsid w:val="52657F36"/>
    <w:rsid w:val="532F57F9"/>
    <w:rsid w:val="543D59C1"/>
    <w:rsid w:val="545D78A2"/>
    <w:rsid w:val="565A5D3C"/>
    <w:rsid w:val="56DB73D4"/>
    <w:rsid w:val="572528F9"/>
    <w:rsid w:val="57707A2A"/>
    <w:rsid w:val="59EA65C8"/>
    <w:rsid w:val="5AB75F5E"/>
    <w:rsid w:val="5AFE54FF"/>
    <w:rsid w:val="5B417CBC"/>
    <w:rsid w:val="5C7233BF"/>
    <w:rsid w:val="5CEE1CBD"/>
    <w:rsid w:val="60803296"/>
    <w:rsid w:val="60A12E3A"/>
    <w:rsid w:val="62087AB4"/>
    <w:rsid w:val="62B26CBA"/>
    <w:rsid w:val="632500DF"/>
    <w:rsid w:val="635C637F"/>
    <w:rsid w:val="641E2C71"/>
    <w:rsid w:val="64FC727C"/>
    <w:rsid w:val="66A675EE"/>
    <w:rsid w:val="66B3573E"/>
    <w:rsid w:val="679441E7"/>
    <w:rsid w:val="67B13D35"/>
    <w:rsid w:val="68D832D0"/>
    <w:rsid w:val="69856215"/>
    <w:rsid w:val="6A5061E6"/>
    <w:rsid w:val="6A7844A1"/>
    <w:rsid w:val="6BA872D9"/>
    <w:rsid w:val="6C3E67C4"/>
    <w:rsid w:val="6D107750"/>
    <w:rsid w:val="6D1945D1"/>
    <w:rsid w:val="6D8A305E"/>
    <w:rsid w:val="6DD46CE2"/>
    <w:rsid w:val="6EF17A5B"/>
    <w:rsid w:val="6FB33650"/>
    <w:rsid w:val="701E597F"/>
    <w:rsid w:val="709014CD"/>
    <w:rsid w:val="740A21C7"/>
    <w:rsid w:val="768C7E47"/>
    <w:rsid w:val="76994A03"/>
    <w:rsid w:val="77067B20"/>
    <w:rsid w:val="770E0F90"/>
    <w:rsid w:val="77FB133E"/>
    <w:rsid w:val="77FF6489"/>
    <w:rsid w:val="79E34087"/>
    <w:rsid w:val="7A771CB4"/>
    <w:rsid w:val="7B534407"/>
    <w:rsid w:val="7B992269"/>
    <w:rsid w:val="7C5B0211"/>
    <w:rsid w:val="7DA55C93"/>
    <w:rsid w:val="7E240B01"/>
    <w:rsid w:val="BFF7B0C3"/>
    <w:rsid w:val="EBFE9C33"/>
    <w:rsid w:val="EFE7B1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pPr>
    <w:rPr>
      <w:rFonts w:ascii="Times New Roman" w:hAnsi="Times New Roman" w:eastAsia="仿宋" w:cstheme="minorBidi"/>
      <w:kern w:val="2"/>
      <w:sz w:val="32"/>
      <w:szCs w:val="24"/>
      <w:lang w:val="en-US" w:eastAsia="zh-CN" w:bidi="ar-SA"/>
      <w14:ligatures w14:val="standardContextual"/>
    </w:rPr>
  </w:style>
  <w:style w:type="paragraph" w:styleId="2">
    <w:name w:val="heading 1"/>
    <w:basedOn w:val="1"/>
    <w:next w:val="1"/>
    <w:link w:val="30"/>
    <w:qFormat/>
    <w:uiPriority w:val="9"/>
    <w:pPr>
      <w:keepNext/>
      <w:keepLines/>
      <w:outlineLvl w:val="0"/>
    </w:pPr>
    <w:rPr>
      <w:rFonts w:eastAsia="黑体" w:asciiTheme="majorHAnsi" w:hAnsiTheme="majorHAnsi" w:cstheme="majorBidi"/>
      <w:b/>
      <w:szCs w:val="48"/>
    </w:rPr>
  </w:style>
  <w:style w:type="paragraph" w:styleId="3">
    <w:name w:val="heading 2"/>
    <w:basedOn w:val="1"/>
    <w:next w:val="1"/>
    <w:link w:val="31"/>
    <w:unhideWhenUsed/>
    <w:qFormat/>
    <w:uiPriority w:val="9"/>
    <w:pPr>
      <w:keepNext/>
      <w:keepLines/>
      <w:adjustRightInd w:val="0"/>
      <w:snapToGrid w:val="0"/>
      <w:spacing w:line="360" w:lineRule="auto"/>
      <w:outlineLvl w:val="1"/>
    </w:pPr>
    <w:rPr>
      <w:rFonts w:eastAsia="楷体" w:asciiTheme="majorAscii" w:hAnsiTheme="majorAscii" w:cstheme="majorBidi"/>
      <w:szCs w:val="40"/>
    </w:rPr>
  </w:style>
  <w:style w:type="paragraph" w:styleId="4">
    <w:name w:val="heading 3"/>
    <w:basedOn w:val="1"/>
    <w:next w:val="1"/>
    <w:link w:val="32"/>
    <w:unhideWhenUsed/>
    <w:qFormat/>
    <w:uiPriority w:val="9"/>
    <w:pPr>
      <w:keepNext/>
      <w:keepLines/>
      <w:spacing w:before="160" w:after="80"/>
      <w:outlineLvl w:val="2"/>
    </w:pPr>
    <w:rPr>
      <w:rFonts w:asciiTheme="majorHAnsi" w:hAnsiTheme="majorHAnsi" w:eastAsiaTheme="majorEastAsia" w:cstheme="majorBidi"/>
      <w:color w:val="104862" w:themeColor="accent1" w:themeShade="BF"/>
      <w:szCs w:val="32"/>
    </w:rPr>
  </w:style>
  <w:style w:type="paragraph" w:styleId="5">
    <w:name w:val="heading 4"/>
    <w:basedOn w:val="1"/>
    <w:next w:val="1"/>
    <w:link w:val="33"/>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4"/>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35"/>
    <w:semiHidden/>
    <w:unhideWhenUsed/>
    <w:qFormat/>
    <w:uiPriority w:val="9"/>
    <w:pPr>
      <w:keepNext/>
      <w:keepLines/>
      <w:spacing w:before="40" w:after="0"/>
      <w:outlineLvl w:val="5"/>
    </w:pPr>
    <w:rPr>
      <w:rFonts w:cstheme="majorBidi"/>
      <w:b/>
      <w:bCs/>
      <w:color w:val="104862" w:themeColor="accent1" w:themeShade="BF"/>
    </w:rPr>
  </w:style>
  <w:style w:type="paragraph" w:styleId="8">
    <w:name w:val="heading 7"/>
    <w:basedOn w:val="1"/>
    <w:next w:val="1"/>
    <w:link w:val="36"/>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7"/>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8"/>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2">
    <w:name w:val="Default Paragraph Font"/>
    <w:semiHidden/>
    <w:unhideWhenUsed/>
    <w:qFormat/>
    <w:uiPriority w:val="1"/>
  </w:style>
  <w:style w:type="table" w:default="1" w:styleId="25">
    <w:name w:val="Normal Table"/>
    <w:semiHidden/>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link w:val="55"/>
    <w:semiHidden/>
    <w:unhideWhenUsed/>
    <w:qFormat/>
    <w:uiPriority w:val="99"/>
    <w:rPr>
      <w:b/>
      <w:bCs/>
    </w:rPr>
  </w:style>
  <w:style w:type="paragraph" w:styleId="12">
    <w:name w:val="annotation text"/>
    <w:basedOn w:val="1"/>
    <w:link w:val="54"/>
    <w:unhideWhenUsed/>
    <w:qFormat/>
    <w:uiPriority w:val="99"/>
  </w:style>
  <w:style w:type="paragraph" w:styleId="13">
    <w:name w:val="Normal Indent"/>
    <w:basedOn w:val="1"/>
    <w:qFormat/>
    <w:uiPriority w:val="0"/>
    <w:pPr>
      <w:ind w:firstLine="420"/>
    </w:pPr>
  </w:style>
  <w:style w:type="paragraph" w:styleId="14">
    <w:name w:val="Balloon Text"/>
    <w:basedOn w:val="1"/>
    <w:link w:val="53"/>
    <w:semiHidden/>
    <w:unhideWhenUsed/>
    <w:qFormat/>
    <w:uiPriority w:val="99"/>
    <w:pPr>
      <w:spacing w:after="0"/>
    </w:pPr>
    <w:rPr>
      <w:sz w:val="18"/>
      <w:szCs w:val="18"/>
    </w:rPr>
  </w:style>
  <w:style w:type="paragraph" w:styleId="15">
    <w:name w:val="footer"/>
    <w:basedOn w:val="1"/>
    <w:link w:val="49"/>
    <w:unhideWhenUsed/>
    <w:qFormat/>
    <w:uiPriority w:val="99"/>
    <w:pPr>
      <w:tabs>
        <w:tab w:val="center" w:pos="4153"/>
        <w:tab w:val="right" w:pos="8306"/>
      </w:tabs>
      <w:snapToGrid w:val="0"/>
    </w:pPr>
    <w:rPr>
      <w:sz w:val="18"/>
      <w:szCs w:val="18"/>
    </w:rPr>
  </w:style>
  <w:style w:type="paragraph" w:styleId="16">
    <w:name w:val="header"/>
    <w:basedOn w:val="1"/>
    <w:link w:val="48"/>
    <w:unhideWhenUsed/>
    <w:qFormat/>
    <w:uiPriority w:val="99"/>
    <w:pPr>
      <w:tabs>
        <w:tab w:val="center" w:pos="4153"/>
        <w:tab w:val="right" w:pos="8306"/>
      </w:tabs>
      <w:snapToGrid w:val="0"/>
      <w:jc w:val="center"/>
    </w:pPr>
    <w:rPr>
      <w:sz w:val="18"/>
      <w:szCs w:val="18"/>
    </w:rPr>
  </w:style>
  <w:style w:type="paragraph" w:styleId="17">
    <w:name w:val="toc 1"/>
    <w:basedOn w:val="1"/>
    <w:next w:val="1"/>
    <w:unhideWhenUsed/>
    <w:qFormat/>
    <w:uiPriority w:val="39"/>
    <w:pPr>
      <w:tabs>
        <w:tab w:val="right" w:leader="dot" w:pos="8296"/>
      </w:tabs>
      <w:ind w:firstLine="0" w:firstLineChars="0"/>
    </w:pPr>
  </w:style>
  <w:style w:type="paragraph" w:styleId="18">
    <w:name w:val="Subtitle"/>
    <w:basedOn w:val="1"/>
    <w:next w:val="1"/>
    <w:link w:val="40"/>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unhideWhenUsed/>
    <w:qFormat/>
    <w:uiPriority w:val="39"/>
    <w:pPr>
      <w:tabs>
        <w:tab w:val="right" w:leader="dot" w:pos="8296"/>
      </w:tabs>
      <w:ind w:left="640" w:leftChars="200" w:firstLine="0" w:firstLineChars="0"/>
    </w:pPr>
  </w:style>
  <w:style w:type="paragraph" w:styleId="20">
    <w:name w:val="Normal (Web)"/>
    <w:basedOn w:val="1"/>
    <w:qFormat/>
    <w:uiPriority w:val="0"/>
    <w:pPr>
      <w:spacing w:before="100" w:beforeAutospacing="1" w:after="100" w:afterAutospacing="1"/>
    </w:pPr>
    <w:rPr>
      <w:rFonts w:cs="Times New Roman"/>
      <w:kern w:val="0"/>
      <w:sz w:val="24"/>
    </w:rPr>
  </w:style>
  <w:style w:type="paragraph" w:styleId="21">
    <w:name w:val="Title"/>
    <w:basedOn w:val="1"/>
    <w:next w:val="1"/>
    <w:link w:val="39"/>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styleId="23">
    <w:name w:val="Hyperlink"/>
    <w:basedOn w:val="22"/>
    <w:unhideWhenUsed/>
    <w:qFormat/>
    <w:uiPriority w:val="99"/>
    <w:rPr>
      <w:color w:val="467886" w:themeColor="hyperlink"/>
      <w:u w:val="single"/>
      <w14:textFill>
        <w14:solidFill>
          <w14:schemeClr w14:val="hlink"/>
        </w14:solidFill>
      </w14:textFill>
    </w:rPr>
  </w:style>
  <w:style w:type="character" w:styleId="24">
    <w:name w:val="annotation reference"/>
    <w:basedOn w:val="22"/>
    <w:semiHidden/>
    <w:unhideWhenUsed/>
    <w:qFormat/>
    <w:uiPriority w:val="99"/>
    <w:rPr>
      <w:sz w:val="21"/>
      <w:szCs w:val="21"/>
    </w:rPr>
  </w:style>
  <w:style w:type="table" w:styleId="26">
    <w:name w:val="Table Grid"/>
    <w:basedOn w:val="2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7">
    <w:name w:val="Body Text First Indent 21"/>
    <w:basedOn w:val="28"/>
    <w:qFormat/>
    <w:uiPriority w:val="0"/>
    <w:pPr>
      <w:keepNext w:val="0"/>
      <w:keepLines w:val="0"/>
      <w:widowControl w:val="0"/>
      <w:suppressLineNumbers w:val="0"/>
      <w:spacing w:before="0" w:beforeAutospacing="0" w:after="0" w:afterAutospacing="0" w:line="360" w:lineRule="auto"/>
      <w:ind w:left="0" w:right="0" w:firstLine="480" w:firstLineChars="200"/>
      <w:jc w:val="both"/>
    </w:pPr>
    <w:rPr>
      <w:rFonts w:hint="default" w:ascii="Times New Roman" w:hAnsi="Times New Roman" w:eastAsia="宋体" w:cs="Times New Roman"/>
      <w:kern w:val="2"/>
      <w:sz w:val="24"/>
      <w:szCs w:val="24"/>
      <w:lang w:val="en-US" w:eastAsia="zh-CN" w:bidi="ar"/>
    </w:rPr>
  </w:style>
  <w:style w:type="paragraph" w:customStyle="1" w:styleId="28">
    <w:name w:val="Normal Indent1"/>
    <w:basedOn w:val="29"/>
    <w:qFormat/>
    <w:uiPriority w:val="0"/>
    <w:pPr>
      <w:spacing w:line="360" w:lineRule="auto"/>
      <w:ind w:firstLine="200" w:firstLineChars="200"/>
    </w:pPr>
    <w:rPr>
      <w:rFonts w:ascii="Times New Roman" w:hAnsi="Times New Roman" w:eastAsia="宋体" w:cs="宋体"/>
      <w:sz w:val="24"/>
    </w:rPr>
  </w:style>
  <w:style w:type="paragraph" w:customStyle="1" w:styleId="29">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next w:val="27"/>
    <w:qFormat/>
    <w:uiPriority w:val="0"/>
    <w:pPr>
      <w:widowControl w:val="0"/>
      <w:jc w:val="both"/>
    </w:pPr>
    <w:rPr>
      <w:rFonts w:ascii="Calibri" w:hAnsi="Calibri" w:eastAsia="宋体" w:cs="Times New Roman"/>
      <w:kern w:val="2"/>
      <w:sz w:val="21"/>
      <w:szCs w:val="22"/>
      <w:lang w:val="en-US" w:eastAsia="zh-CN" w:bidi="ar-SA"/>
    </w:rPr>
  </w:style>
  <w:style w:type="character" w:customStyle="1" w:styleId="30">
    <w:name w:val="标题 1 Char"/>
    <w:basedOn w:val="22"/>
    <w:link w:val="2"/>
    <w:qFormat/>
    <w:uiPriority w:val="9"/>
    <w:rPr>
      <w:rFonts w:eastAsia="黑体" w:asciiTheme="majorHAnsi" w:hAnsiTheme="majorHAnsi" w:cstheme="majorBidi"/>
      <w:b/>
      <w:sz w:val="32"/>
      <w:szCs w:val="48"/>
    </w:rPr>
  </w:style>
  <w:style w:type="character" w:customStyle="1" w:styleId="31">
    <w:name w:val="标题 2 Char"/>
    <w:basedOn w:val="22"/>
    <w:link w:val="3"/>
    <w:qFormat/>
    <w:uiPriority w:val="9"/>
    <w:rPr>
      <w:rFonts w:eastAsia="楷体" w:asciiTheme="majorAscii" w:hAnsiTheme="majorAscii" w:cstheme="majorBidi"/>
      <w:sz w:val="32"/>
      <w:szCs w:val="40"/>
    </w:rPr>
  </w:style>
  <w:style w:type="character" w:customStyle="1" w:styleId="32">
    <w:name w:val="标题 3 Char"/>
    <w:basedOn w:val="22"/>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33">
    <w:name w:val="标题 4 Char"/>
    <w:basedOn w:val="22"/>
    <w:link w:val="5"/>
    <w:semiHidden/>
    <w:qFormat/>
    <w:uiPriority w:val="9"/>
    <w:rPr>
      <w:rFonts w:cstheme="majorBidi"/>
      <w:color w:val="104862" w:themeColor="accent1" w:themeShade="BF"/>
      <w:sz w:val="28"/>
      <w:szCs w:val="28"/>
    </w:rPr>
  </w:style>
  <w:style w:type="character" w:customStyle="1" w:styleId="34">
    <w:name w:val="标题 5 Char"/>
    <w:basedOn w:val="22"/>
    <w:link w:val="6"/>
    <w:semiHidden/>
    <w:qFormat/>
    <w:uiPriority w:val="9"/>
    <w:rPr>
      <w:rFonts w:cstheme="majorBidi"/>
      <w:color w:val="104862" w:themeColor="accent1" w:themeShade="BF"/>
      <w:sz w:val="24"/>
    </w:rPr>
  </w:style>
  <w:style w:type="character" w:customStyle="1" w:styleId="35">
    <w:name w:val="标题 6 Char"/>
    <w:basedOn w:val="22"/>
    <w:link w:val="7"/>
    <w:semiHidden/>
    <w:qFormat/>
    <w:uiPriority w:val="9"/>
    <w:rPr>
      <w:rFonts w:cstheme="majorBidi"/>
      <w:b/>
      <w:bCs/>
      <w:color w:val="104862" w:themeColor="accent1" w:themeShade="BF"/>
    </w:rPr>
  </w:style>
  <w:style w:type="character" w:customStyle="1" w:styleId="36">
    <w:name w:val="标题 7 Char"/>
    <w:basedOn w:val="22"/>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7">
    <w:name w:val="标题 8 Char"/>
    <w:basedOn w:val="22"/>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8">
    <w:name w:val="标题 9 Char"/>
    <w:basedOn w:val="22"/>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9">
    <w:name w:val="标题 Char"/>
    <w:basedOn w:val="22"/>
    <w:link w:val="21"/>
    <w:qFormat/>
    <w:uiPriority w:val="10"/>
    <w:rPr>
      <w:rFonts w:asciiTheme="majorHAnsi" w:hAnsiTheme="majorHAnsi" w:eastAsiaTheme="majorEastAsia" w:cstheme="majorBidi"/>
      <w:spacing w:val="-10"/>
      <w:kern w:val="28"/>
      <w:sz w:val="56"/>
      <w:szCs w:val="56"/>
    </w:rPr>
  </w:style>
  <w:style w:type="character" w:customStyle="1" w:styleId="40">
    <w:name w:val="副标题 Char"/>
    <w:basedOn w:val="22"/>
    <w:link w:val="18"/>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41">
    <w:name w:val="Quote"/>
    <w:basedOn w:val="1"/>
    <w:next w:val="1"/>
    <w:link w:val="42"/>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42">
    <w:name w:val="引用 Char"/>
    <w:basedOn w:val="22"/>
    <w:link w:val="41"/>
    <w:qFormat/>
    <w:uiPriority w:val="29"/>
    <w:rPr>
      <w:i/>
      <w:iCs/>
      <w:color w:val="404040" w:themeColor="text1" w:themeTint="BF"/>
      <w14:textFill>
        <w14:solidFill>
          <w14:schemeClr w14:val="tx1">
            <w14:lumMod w14:val="75000"/>
            <w14:lumOff w14:val="25000"/>
          </w14:schemeClr>
        </w14:solidFill>
      </w14:textFill>
    </w:rPr>
  </w:style>
  <w:style w:type="paragraph" w:styleId="43">
    <w:name w:val="List Paragraph"/>
    <w:basedOn w:val="1"/>
    <w:qFormat/>
    <w:uiPriority w:val="34"/>
    <w:pPr>
      <w:ind w:left="720"/>
      <w:contextualSpacing/>
    </w:pPr>
  </w:style>
  <w:style w:type="character" w:customStyle="1" w:styleId="44">
    <w:name w:val="明显强调1"/>
    <w:basedOn w:val="22"/>
    <w:qFormat/>
    <w:uiPriority w:val="21"/>
    <w:rPr>
      <w:i/>
      <w:iCs/>
      <w:color w:val="104862" w:themeColor="accent1" w:themeShade="BF"/>
    </w:rPr>
  </w:style>
  <w:style w:type="paragraph" w:styleId="45">
    <w:name w:val="Intense Quote"/>
    <w:basedOn w:val="1"/>
    <w:next w:val="1"/>
    <w:link w:val="46"/>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6">
    <w:name w:val="明显引用 Char"/>
    <w:basedOn w:val="22"/>
    <w:link w:val="45"/>
    <w:qFormat/>
    <w:uiPriority w:val="30"/>
    <w:rPr>
      <w:i/>
      <w:iCs/>
      <w:color w:val="104862" w:themeColor="accent1" w:themeShade="BF"/>
    </w:rPr>
  </w:style>
  <w:style w:type="character" w:customStyle="1" w:styleId="47">
    <w:name w:val="明显参考1"/>
    <w:basedOn w:val="22"/>
    <w:qFormat/>
    <w:uiPriority w:val="32"/>
    <w:rPr>
      <w:b/>
      <w:bCs/>
      <w:smallCaps/>
      <w:color w:val="104862" w:themeColor="accent1" w:themeShade="BF"/>
      <w:spacing w:val="5"/>
    </w:rPr>
  </w:style>
  <w:style w:type="character" w:customStyle="1" w:styleId="48">
    <w:name w:val="页眉 Char"/>
    <w:basedOn w:val="22"/>
    <w:link w:val="16"/>
    <w:qFormat/>
    <w:uiPriority w:val="99"/>
    <w:rPr>
      <w:rFonts w:ascii="Times New Roman" w:hAnsi="Times New Roman" w:eastAsia="仿宋"/>
      <w:sz w:val="18"/>
      <w:szCs w:val="18"/>
    </w:rPr>
  </w:style>
  <w:style w:type="character" w:customStyle="1" w:styleId="49">
    <w:name w:val="页脚 Char"/>
    <w:basedOn w:val="22"/>
    <w:link w:val="15"/>
    <w:qFormat/>
    <w:uiPriority w:val="99"/>
    <w:rPr>
      <w:rFonts w:ascii="Times New Roman" w:hAnsi="Times New Roman" w:eastAsia="仿宋"/>
      <w:sz w:val="18"/>
      <w:szCs w:val="18"/>
    </w:rPr>
  </w:style>
  <w:style w:type="paragraph" w:customStyle="1" w:styleId="50">
    <w:name w:val="TOC 标题1"/>
    <w:basedOn w:val="2"/>
    <w:next w:val="1"/>
    <w:unhideWhenUsed/>
    <w:qFormat/>
    <w:uiPriority w:val="39"/>
    <w:pPr>
      <w:widowControl/>
      <w:spacing w:before="240" w:after="0" w:line="259" w:lineRule="auto"/>
      <w:ind w:firstLine="0" w:firstLineChars="0"/>
      <w:outlineLvl w:val="9"/>
    </w:pPr>
    <w:rPr>
      <w:rFonts w:eastAsiaTheme="majorEastAsia"/>
      <w:b w:val="0"/>
      <w:color w:val="104862" w:themeColor="accent1" w:themeShade="BF"/>
      <w:kern w:val="0"/>
      <w:szCs w:val="32"/>
      <w14:ligatures w14:val="none"/>
    </w:rPr>
  </w:style>
  <w:style w:type="character" w:customStyle="1" w:styleId="51">
    <w:name w:val="font21"/>
    <w:basedOn w:val="22"/>
    <w:qFormat/>
    <w:uiPriority w:val="0"/>
    <w:rPr>
      <w:rFonts w:hint="eastAsia" w:ascii="宋体" w:hAnsi="宋体" w:eastAsia="宋体" w:cs="宋体"/>
      <w:color w:val="000000"/>
      <w:sz w:val="20"/>
      <w:szCs w:val="20"/>
      <w:u w:val="none"/>
    </w:rPr>
  </w:style>
  <w:style w:type="character" w:customStyle="1" w:styleId="52">
    <w:name w:val="font41"/>
    <w:basedOn w:val="22"/>
    <w:qFormat/>
    <w:uiPriority w:val="0"/>
    <w:rPr>
      <w:rFonts w:ascii="Arial" w:hAnsi="Arial" w:cs="Arial"/>
      <w:color w:val="000000"/>
      <w:sz w:val="20"/>
      <w:szCs w:val="20"/>
      <w:u w:val="none"/>
    </w:rPr>
  </w:style>
  <w:style w:type="character" w:customStyle="1" w:styleId="53">
    <w:name w:val="批注框文本 Char"/>
    <w:basedOn w:val="22"/>
    <w:link w:val="14"/>
    <w:semiHidden/>
    <w:qFormat/>
    <w:uiPriority w:val="99"/>
    <w:rPr>
      <w:rFonts w:eastAsia="仿宋" w:cstheme="minorBidi"/>
      <w:kern w:val="2"/>
      <w:sz w:val="18"/>
      <w:szCs w:val="18"/>
      <w14:ligatures w14:val="standardContextual"/>
    </w:rPr>
  </w:style>
  <w:style w:type="character" w:customStyle="1" w:styleId="54">
    <w:name w:val="批注文字 Char"/>
    <w:basedOn w:val="22"/>
    <w:link w:val="12"/>
    <w:qFormat/>
    <w:uiPriority w:val="99"/>
    <w:rPr>
      <w:rFonts w:eastAsia="仿宋" w:cstheme="minorBidi"/>
      <w:kern w:val="2"/>
      <w:sz w:val="32"/>
      <w:szCs w:val="24"/>
      <w14:ligatures w14:val="standardContextual"/>
    </w:rPr>
  </w:style>
  <w:style w:type="character" w:customStyle="1" w:styleId="55">
    <w:name w:val="批注主题 Char"/>
    <w:basedOn w:val="54"/>
    <w:link w:val="11"/>
    <w:semiHidden/>
    <w:qFormat/>
    <w:uiPriority w:val="99"/>
    <w:rPr>
      <w:rFonts w:eastAsia="仿宋" w:cstheme="minorBidi"/>
      <w:b/>
      <w:bCs/>
      <w:kern w:val="2"/>
      <w:sz w:val="32"/>
      <w:szCs w:val="24"/>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19</Pages>
  <Words>8232</Words>
  <Characters>9027</Characters>
  <Lines>47</Lines>
  <Paragraphs>13</Paragraphs>
  <TotalTime>2</TotalTime>
  <ScaleCrop>false</ScaleCrop>
  <LinksUpToDate>false</LinksUpToDate>
  <CharactersWithSpaces>9224</CharactersWithSpaces>
  <Application>WPS Office_10.8.2.7119_F1E327BC-269C-435d-A152-05C5408002CA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2025-05-27T09:48:00Z</dcterms:created>
  <dc:creator>yx s</dc:creator>
  <cp:lastModifiedBy>谢灵娇</cp:lastModifiedBy>
  <cp:lastPrinted>2025-10-17T21:40:00Z</cp:lastPrinted>
  <dcterms:modified xsi:type="dcterms:W3CDTF">2026-04-09T02:47:06Z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eyJoZGlkIjoiMThjMGNkYjhjNjQ1Mjk2NWU2OWNmZTY5Yzk2MjA1Y2QiLCJ1c2VySWQiOiI0MTc3MzY0MzUifQ==</vt:lpwstr>
  </property>
  <property fmtid="{D5CDD505-2E9C-101B-9397-08002B2CF9AE}" pid="3" name="KSOProductBuildVer">
    <vt:lpwstr>2052-10.8.2.7119</vt:lpwstr>
  </property>
  <property fmtid="{D5CDD505-2E9C-101B-9397-08002B2CF9AE}" pid="4" name="ICV">
    <vt:lpwstr>56091A5640404F499DEFAB3983648D63_13</vt:lpwstr>
  </property>
</Properties>
</file>