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eastAsia"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rPr>
          <w:rFonts w:hint="eastAsia"/>
        </w:rPr>
      </w:pPr>
    </w:p>
    <w:p>
      <w:pPr>
        <w:keepNext w:val="0"/>
        <w:keepLines w:val="0"/>
        <w:pageBreakBefore w:val="0"/>
        <w:widowControl w:val="0"/>
        <w:kinsoku/>
        <w:wordWrap/>
        <w:overflowPunct/>
        <w:topLinePunct w:val="0"/>
        <w:autoSpaceDE/>
        <w:autoSpaceDN/>
        <w:bidi w:val="0"/>
        <w:adjustRightInd w:val="0"/>
        <w:snapToGrid w:val="0"/>
        <w:spacing w:line="700" w:lineRule="exact"/>
        <w:ind w:left="0" w:leftChars="0" w:firstLine="0" w:firstLineChars="0"/>
        <w:jc w:val="center"/>
        <w:textAlignment w:val="auto"/>
        <w:outlineLvl w:val="9"/>
        <w:rPr>
          <w:rFonts w:hint="eastAsia" w:ascii="方正小标宋简体" w:hAnsi="宋体" w:eastAsia="方正小标宋简体" w:cs="Times New Roman"/>
          <w:sz w:val="44"/>
          <w:szCs w:val="44"/>
          <w:lang w:val="en-US" w:eastAsia="zh-CN"/>
        </w:rPr>
      </w:pPr>
      <w:r>
        <w:rPr>
          <w:rFonts w:hint="eastAsia" w:ascii="方正小标宋简体" w:hAnsi="宋体" w:eastAsia="方正小标宋简体" w:cs="Times New Roman"/>
          <w:sz w:val="44"/>
          <w:szCs w:val="44"/>
          <w:lang w:val="en-US" w:eastAsia="zh-CN"/>
        </w:rPr>
        <w:t>韶关市市区污水提升泵站及配套管网</w:t>
      </w:r>
    </w:p>
    <w:p>
      <w:pPr>
        <w:keepNext w:val="0"/>
        <w:keepLines w:val="0"/>
        <w:pageBreakBefore w:val="0"/>
        <w:widowControl w:val="0"/>
        <w:kinsoku/>
        <w:wordWrap/>
        <w:overflowPunct/>
        <w:topLinePunct w:val="0"/>
        <w:autoSpaceDE/>
        <w:autoSpaceDN/>
        <w:bidi w:val="0"/>
        <w:adjustRightInd w:val="0"/>
        <w:snapToGrid w:val="0"/>
        <w:spacing w:line="700" w:lineRule="exact"/>
        <w:ind w:left="0" w:leftChars="0" w:firstLine="0" w:firstLineChars="0"/>
        <w:jc w:val="center"/>
        <w:textAlignment w:val="auto"/>
        <w:outlineLvl w:val="9"/>
        <w:rPr>
          <w:rFonts w:hint="eastAsia" w:ascii="方正小标宋简体" w:hAnsi="宋体" w:eastAsia="方正小标宋简体" w:cs="Times New Roman"/>
          <w:sz w:val="44"/>
          <w:szCs w:val="44"/>
          <w:lang w:val="en-US" w:eastAsia="zh-CN"/>
        </w:rPr>
      </w:pPr>
      <w:r>
        <w:rPr>
          <w:rFonts w:hint="eastAsia" w:ascii="方正小标宋简体" w:hAnsi="宋体" w:eastAsia="方正小标宋简体" w:cs="Times New Roman"/>
          <w:sz w:val="44"/>
          <w:szCs w:val="44"/>
          <w:lang w:val="en-US" w:eastAsia="zh-CN"/>
        </w:rPr>
        <w:t>统筹运维费项目重点绩效评价报告</w:t>
      </w: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18"/>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keepNext w:val="0"/>
        <w:keepLines w:val="0"/>
        <w:pageBreakBefore w:val="0"/>
        <w:widowControl w:val="0"/>
        <w:kinsoku/>
        <w:wordWrap/>
        <w:overflowPunct/>
        <w:topLinePunct w:val="0"/>
        <w:autoSpaceDE/>
        <w:autoSpaceDN/>
        <w:bidi w:val="0"/>
        <w:adjustRightInd/>
        <w:snapToGrid/>
        <w:ind w:left="0" w:leftChars="0" w:right="0" w:rightChars="0" w:firstLine="1600" w:firstLineChars="500"/>
        <w:jc w:val="left"/>
        <w:textAlignment w:val="auto"/>
        <w:rPr>
          <w:rFonts w:hint="default" w:ascii="宋体" w:hAnsi="宋体" w:cs="宋体"/>
          <w:b w:val="0"/>
          <w:bCs w:val="0"/>
          <w:sz w:val="32"/>
          <w:szCs w:val="32"/>
          <w:lang w:val="en-US" w:eastAsia="zh-CN"/>
        </w:rPr>
      </w:pPr>
      <w:r>
        <w:rPr>
          <w:rFonts w:hint="eastAsia" w:ascii="宋体" w:hAnsi="宋体" w:cs="宋体"/>
          <w:b w:val="0"/>
          <w:bCs w:val="0"/>
          <w:sz w:val="32"/>
          <w:szCs w:val="32"/>
          <w:lang w:val="en-US" w:eastAsia="zh-CN"/>
        </w:rPr>
        <w:t>评价机构：上海元方智库公共管理咨询有限公司</w:t>
      </w:r>
    </w:p>
    <w:p>
      <w:pPr>
        <w:keepNext w:val="0"/>
        <w:keepLines w:val="0"/>
        <w:pageBreakBefore w:val="0"/>
        <w:widowControl w:val="0"/>
        <w:kinsoku/>
        <w:wordWrap/>
        <w:overflowPunct/>
        <w:topLinePunct w:val="0"/>
        <w:autoSpaceDE/>
        <w:autoSpaceDN/>
        <w:bidi w:val="0"/>
        <w:adjustRightInd/>
        <w:snapToGrid/>
        <w:ind w:left="0" w:leftChars="0" w:right="0" w:rightChars="0" w:firstLine="1600" w:firstLineChars="500"/>
        <w:jc w:val="left"/>
        <w:textAlignment w:val="auto"/>
        <w:rPr>
          <w:rFonts w:hint="default" w:ascii="Times New Roman" w:hAnsi="Times New Roman" w:eastAsia="宋体" w:cs="Times New Roman"/>
          <w:b w:val="0"/>
          <w:bCs w:val="0"/>
          <w:sz w:val="32"/>
          <w:szCs w:val="32"/>
          <w:lang w:val="en-US" w:eastAsia="zh-CN"/>
        </w:rPr>
      </w:pPr>
      <w:r>
        <w:rPr>
          <w:rFonts w:hint="eastAsia" w:ascii="宋体" w:hAnsi="宋体" w:eastAsia="宋体" w:cs="宋体"/>
          <w:b w:val="0"/>
          <w:bCs w:val="0"/>
          <w:sz w:val="32"/>
          <w:szCs w:val="32"/>
          <w:lang w:val="en-US" w:eastAsia="zh-CN"/>
        </w:rPr>
        <w:t>日      期：</w:t>
      </w:r>
      <w:r>
        <w:rPr>
          <w:rFonts w:hint="default" w:ascii="Times New Roman" w:hAnsi="Times New Roman" w:eastAsia="宋体" w:cs="Times New Roman"/>
          <w:b w:val="0"/>
          <w:bCs w:val="0"/>
          <w:sz w:val="32"/>
          <w:szCs w:val="32"/>
          <w:lang w:val="en-US" w:eastAsia="zh-CN"/>
        </w:rPr>
        <w:t>202</w:t>
      </w:r>
      <w:r>
        <w:rPr>
          <w:rFonts w:hint="eastAsia" w:ascii="Times New Roman" w:hAnsi="Times New Roman" w:eastAsia="宋体" w:cs="Times New Roman"/>
          <w:b w:val="0"/>
          <w:bCs w:val="0"/>
          <w:sz w:val="32"/>
          <w:szCs w:val="32"/>
          <w:lang w:val="en-US" w:eastAsia="zh-CN"/>
        </w:rPr>
        <w:t>5</w:t>
      </w:r>
      <w:r>
        <w:rPr>
          <w:rFonts w:hint="default" w:ascii="Times New Roman" w:hAnsi="Times New Roman" w:eastAsia="宋体" w:cs="Times New Roman"/>
          <w:b w:val="0"/>
          <w:bCs w:val="0"/>
          <w:sz w:val="32"/>
          <w:szCs w:val="32"/>
          <w:lang w:val="en-US" w:eastAsia="zh-CN"/>
        </w:rPr>
        <w:t>年</w:t>
      </w:r>
      <w:r>
        <w:rPr>
          <w:rFonts w:hint="eastAsia" w:ascii="Times New Roman" w:hAnsi="Times New Roman" w:eastAsia="宋体" w:cs="Times New Roman"/>
          <w:b w:val="0"/>
          <w:bCs w:val="0"/>
          <w:sz w:val="32"/>
          <w:szCs w:val="32"/>
          <w:lang w:val="en-US" w:eastAsia="zh-CN"/>
        </w:rPr>
        <w:t>10</w:t>
      </w:r>
      <w:r>
        <w:rPr>
          <w:rFonts w:hint="default" w:ascii="Times New Roman" w:hAnsi="Times New Roman" w:eastAsia="宋体" w:cs="Times New Roman"/>
          <w:b w:val="0"/>
          <w:bCs w:val="0"/>
          <w:sz w:val="32"/>
          <w:szCs w:val="32"/>
          <w:lang w:val="en-US" w:eastAsia="zh-CN"/>
        </w:rPr>
        <w:t>月</w:t>
      </w:r>
    </w:p>
    <w:p>
      <w:pPr>
        <w:rPr>
          <w:rFonts w:hint="eastAsia" w:ascii="黑体" w:hAnsi="黑体" w:eastAsia="黑体" w:cs="黑体"/>
          <w:color w:val="auto"/>
          <w:kern w:val="2"/>
          <w:sz w:val="32"/>
          <w:highlight w:val="none"/>
          <w:lang w:val="en-US" w:eastAsia="zh-CN"/>
        </w:rPr>
      </w:pPr>
      <w:r>
        <w:rPr>
          <w:rFonts w:hint="default" w:ascii="Times New Roman" w:hAnsi="Times New Roman" w:eastAsia="宋体" w:cs="Times New Roman"/>
          <w:b w:val="0"/>
          <w:bCs w:val="0"/>
          <w:sz w:val="32"/>
          <w:szCs w:val="32"/>
          <w:lang w:val="en-US" w:eastAsia="zh-CN"/>
        </w:rPr>
        <w:br w:type="page"/>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仿宋_GB2312"/>
          <w:color w:val="auto"/>
          <w:kern w:val="2"/>
          <w:sz w:val="32"/>
          <w:highlight w:val="none"/>
          <w:lang w:val="en-US" w:eastAsia="zh-CN"/>
        </w:rPr>
      </w:pPr>
      <w:r>
        <w:rPr>
          <w:rFonts w:hint="eastAsia" w:ascii="Times New Roman" w:hAnsi="Times New Roman" w:eastAsia="仿宋_GB2312" w:cs="仿宋_GB2312"/>
          <w:color w:val="auto"/>
          <w:kern w:val="2"/>
          <w:sz w:val="32"/>
          <w:highlight w:val="none"/>
          <w:lang w:val="en-US" w:eastAsia="zh-CN"/>
        </w:rPr>
        <w:t>受韶关市财政局委托，上海元方智库公共管理咨询有限公司组成绩效评价工作组，对韶关市市区污水提升泵站及配套管网统筹运维费项目开展了重点绩效评价。本次评价基准日为2024年12月31日。根据现有评价材料，结合书面评价、现场座谈及实地勘验情况，韶关市市区污水提升泵站及配套管网统筹运维费项目绩效得分为85.93分，评价等级为“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仿宋_GB2312"/>
          <w:color w:val="auto"/>
          <w:kern w:val="2"/>
          <w:sz w:val="32"/>
          <w:highlight w:val="none"/>
          <w:lang w:val="en-US" w:eastAsia="zh-CN"/>
        </w:rPr>
      </w:pPr>
      <w:r>
        <w:rPr>
          <w:rFonts w:hint="eastAsia" w:ascii="Times New Roman" w:hAnsi="Times New Roman" w:eastAsia="仿宋_GB2312" w:cs="仿宋_GB2312"/>
          <w:sz w:val="32"/>
          <w:szCs w:val="32"/>
          <w:lang w:val="en-US" w:eastAsia="zh-CN"/>
        </w:rPr>
        <w:t>韶关市财政局下达</w:t>
      </w:r>
      <w:r>
        <w:rPr>
          <w:rFonts w:hint="eastAsia" w:ascii="Times New Roman" w:hAnsi="Times New Roman" w:eastAsia="仿宋_GB2312" w:cs="仿宋_GB2312"/>
          <w:color w:val="auto"/>
          <w:kern w:val="2"/>
          <w:sz w:val="32"/>
          <w:highlight w:val="none"/>
          <w:lang w:val="en-US" w:eastAsia="zh-CN"/>
        </w:rPr>
        <w:t>市区污水提升泵站及配套管网统筹运维费项目资金</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以下简称“市区污水泵站及管网运维费”</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共1,400.00</w:t>
      </w:r>
      <w:r>
        <w:rPr>
          <w:rFonts w:hint="eastAsia" w:ascii="Times New Roman" w:hAnsi="Times New Roman" w:eastAsia="仿宋_GB2312" w:cs="仿宋_GB2312"/>
          <w:sz w:val="32"/>
          <w:szCs w:val="32"/>
        </w:rPr>
        <w:t>万元</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color w:val="auto"/>
          <w:kern w:val="2"/>
          <w:sz w:val="32"/>
          <w:highlight w:val="none"/>
          <w:lang w:val="en-US" w:eastAsia="zh-CN"/>
        </w:rPr>
        <w:t>资金主管部门为韶关市人民政府国有资产监督管理委员会（以下简称“市国资委”），项目单位为韶关市水务投资集团有限公司（以下简称“市水投集团”），资金使用单位为韶关水投市政设施管理有限公司（以下简称“市政设施公司”）。资金主要支持用款单位对所承接的</w:t>
      </w:r>
      <w:r>
        <w:rPr>
          <w:rFonts w:hint="default" w:ascii="Times New Roman" w:hAnsi="Times New Roman" w:eastAsia="仿宋_GB2312" w:cs="Times New Roman"/>
          <w:kern w:val="0"/>
          <w:sz w:val="32"/>
          <w:szCs w:val="32"/>
          <w:highlight w:val="none"/>
        </w:rPr>
        <w:t>44座市</w:t>
      </w:r>
      <w:r>
        <w:rPr>
          <w:rFonts w:hint="eastAsia" w:ascii="仿宋_GB2312" w:hAnsi="宋体" w:eastAsia="仿宋_GB2312" w:cs="宋体"/>
          <w:kern w:val="0"/>
          <w:sz w:val="32"/>
          <w:szCs w:val="32"/>
          <w:highlight w:val="none"/>
        </w:rPr>
        <w:t>区污水提升泵站及相关配套管网</w:t>
      </w:r>
      <w:r>
        <w:rPr>
          <w:rFonts w:hint="eastAsia" w:ascii="仿宋_GB2312" w:hAnsi="宋体" w:eastAsia="仿宋_GB2312" w:cs="宋体"/>
          <w:kern w:val="0"/>
          <w:sz w:val="32"/>
          <w:szCs w:val="32"/>
          <w:highlight w:val="none"/>
          <w:lang w:val="en-US" w:eastAsia="zh-CN"/>
        </w:rPr>
        <w:t>进行统筹运维</w:t>
      </w:r>
      <w:r>
        <w:rPr>
          <w:rFonts w:hint="eastAsia" w:ascii="仿宋_GB2312" w:hAnsi="宋体" w:eastAsia="仿宋_GB2312" w:cs="宋体"/>
          <w:kern w:val="0"/>
          <w:sz w:val="32"/>
          <w:szCs w:val="32"/>
          <w:highlight w:val="none"/>
        </w:rPr>
        <w:t>，负责</w:t>
      </w:r>
      <w:r>
        <w:rPr>
          <w:rFonts w:hint="eastAsia" w:ascii="仿宋_GB2312" w:hAnsi="宋体" w:eastAsia="仿宋_GB2312" w:cs="宋体"/>
          <w:kern w:val="0"/>
          <w:sz w:val="32"/>
          <w:szCs w:val="32"/>
          <w:highlight w:val="none"/>
          <w:lang w:val="en-US" w:eastAsia="zh-CN"/>
        </w:rPr>
        <w:t>相关</w:t>
      </w:r>
      <w:r>
        <w:rPr>
          <w:rFonts w:hint="eastAsia" w:ascii="仿宋_GB2312" w:hAnsi="宋体" w:eastAsia="仿宋_GB2312" w:cs="宋体"/>
          <w:kern w:val="0"/>
          <w:sz w:val="32"/>
          <w:szCs w:val="32"/>
          <w:highlight w:val="none"/>
        </w:rPr>
        <w:t>泵站及配套管网的日常维护、运行管理、应急抢修等工作。</w:t>
      </w:r>
      <w:r>
        <w:rPr>
          <w:rFonts w:hint="eastAsia" w:ascii="仿宋_GB2312" w:hAnsi="宋体" w:eastAsia="仿宋_GB2312" w:cs="宋体"/>
          <w:kern w:val="0"/>
          <w:sz w:val="32"/>
          <w:szCs w:val="32"/>
          <w:highlight w:val="none"/>
          <w:lang w:val="en-US" w:eastAsia="zh-CN"/>
        </w:rPr>
        <w:t>通过开展日常巡查、设备设施维护保养和故障应急处理等工作，确保污水设施稳定运行，有效保障城市污水能够正常输送至各污水处理厂。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仿宋_GB2312"/>
          <w:b w:val="0"/>
          <w:bCs w:val="0"/>
          <w:color w:val="auto"/>
          <w:kern w:val="2"/>
          <w:sz w:val="32"/>
          <w:highlight w:val="none"/>
          <w:lang w:val="en-US" w:eastAsia="zh-CN"/>
        </w:rPr>
      </w:pPr>
      <w:r>
        <w:rPr>
          <w:rFonts w:hint="eastAsia" w:ascii="Times New Roman" w:hAnsi="Times New Roman" w:eastAsia="仿宋_GB2312" w:cs="仿宋_GB2312"/>
          <w:b w:val="0"/>
          <w:bCs w:val="0"/>
          <w:color w:val="auto"/>
          <w:kern w:val="2"/>
          <w:sz w:val="32"/>
          <w:highlight w:val="none"/>
          <w:lang w:val="en-US" w:eastAsia="zh-CN"/>
        </w:rPr>
        <w:t>项目主要存在三个问题：一是预算分配不够合理，支出计划有待精细，支出事项拆分较为分散，缺乏一定结构性，个别支出事项未能依据工作量进行费用比例分摊，个别支出事项纳入预算分配合理性不足。二是项目管理不够完善，细节实施有待加强，污水管道清淤作业管理较为简单，相关劳务费合同内容不够细化，个别现场管理实施不够规范、项目评价考核体系不够完善。三是绩效目标不够细化，指标设置有待优化，总体绩效目标和年度绩效目标缺乏项目工作内容或产出任务量表述，部分产出类指标与项目不够匹配，个别指标属性归类不够准确，个别指标考核性不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楷体" w:cs="楷体"/>
          <w:b w:val="0"/>
          <w:bCs w:val="0"/>
          <w:color w:val="auto"/>
          <w:sz w:val="32"/>
          <w:szCs w:val="32"/>
          <w:highlight w:val="none"/>
          <w:lang w:val="en-US" w:eastAsia="zh-CN"/>
        </w:rPr>
      </w:pPr>
      <w:r>
        <w:rPr>
          <w:rFonts w:hint="eastAsia" w:ascii="Times New Roman" w:hAnsi="Times New Roman" w:eastAsia="仿宋_GB2312" w:cs="仿宋_GB2312"/>
          <w:b w:val="0"/>
          <w:bCs w:val="0"/>
          <w:color w:val="auto"/>
          <w:kern w:val="2"/>
          <w:sz w:val="32"/>
          <w:highlight w:val="none"/>
          <w:lang w:val="en-US" w:eastAsia="zh-CN"/>
        </w:rPr>
        <w:t>针对以上问题，提出如下建议：一是建议优化项目支出结构，提升预算分配合理性，梳理项目预算内容和业务构成，合理拆分支出事项结构，对“业务交叉重叠”类支出事项预算合理分配，根据项目业务相关程度完善支出事项设置。二是加强项目工作管理，提升过程实施规范性，污水管道清淤作业按有限空间作业进行管理，加强合同管理，提升约束和考核性，对巡检中发现问题和存在风险，做好问题清单记录及原因排查，制定维修计划并及时组织实施，优化项目评价工作考核，提升监管执行效果。三是优化绩效目标填报，提升指标设置科学性，针对绩效目标可补充量化性预期产出内容，以“实施内容+预期效果”形式呈现，基于“运维类”项目特点优化绩效指标设置。</w:t>
      </w:r>
    </w:p>
    <w:p>
      <w:pPr>
        <w:rPr>
          <w:rFonts w:hint="default" w:ascii="Times New Roman" w:hAnsi="Times New Roman" w:eastAsia="仿宋_GB2312" w:cs="仿宋_GB2312"/>
          <w:b/>
          <w:bCs/>
          <w:color w:val="auto"/>
          <w:kern w:val="2"/>
          <w:sz w:val="32"/>
          <w:highlight w:val="none"/>
          <w:lang w:val="en-US" w:eastAsia="zh-CN"/>
        </w:rPr>
      </w:pPr>
    </w:p>
    <w:p>
      <w:pPr>
        <w:rPr>
          <w:rFonts w:hint="default" w:ascii="Times New Roman" w:hAnsi="Times New Roman" w:eastAsia="仿宋_GB2312" w:cs="仿宋_GB2312"/>
          <w:b/>
          <w:bCs/>
          <w:color w:val="auto"/>
          <w:kern w:val="2"/>
          <w:sz w:val="32"/>
          <w:highlight w:val="none"/>
          <w:lang w:val="en-US" w:eastAsia="zh-CN"/>
        </w:rPr>
      </w:pPr>
      <w:bookmarkStart w:id="0" w:name="_GoBack"/>
      <w:bookmarkEnd w:id="0"/>
    </w:p>
    <w:sectPr>
      <w:footerReference r:id="rId3" w:type="default"/>
      <w:pgSz w:w="11906" w:h="16838"/>
      <w:pgMar w:top="2098" w:right="1474" w:bottom="1984" w:left="1587" w:header="851" w:footer="992" w:gutter="0"/>
      <w:pgBorders>
        <w:top w:val="none" w:sz="0" w:space="0"/>
        <w:left w:val="none" w:sz="0" w:space="0"/>
        <w:bottom w:val="none" w:sz="0" w:space="0"/>
        <w:right w:val="none" w:sz="0" w:space="0"/>
      </w:pgBorders>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ascii="Times New Roman" w:hAnsi="Times New Roman" w:cs="Times New Roman"/>
                              <w:sz w:val="28"/>
                              <w:szCs w:val="44"/>
                            </w:rPr>
                          </w:pPr>
                          <w:r>
                            <w:rPr>
                              <w:rFonts w:ascii="Times New Roman" w:hAnsi="Times New Roman" w:cs="Times New Roman"/>
                              <w:sz w:val="28"/>
                              <w:szCs w:val="44"/>
                            </w:rPr>
                            <w:t xml:space="preserve">— </w:t>
                          </w:r>
                          <w:r>
                            <w:rPr>
                              <w:rFonts w:ascii="Times New Roman" w:hAnsi="Times New Roman" w:cs="Times New Roman"/>
                              <w:sz w:val="28"/>
                              <w:szCs w:val="44"/>
                            </w:rPr>
                            <w:fldChar w:fldCharType="begin"/>
                          </w:r>
                          <w:r>
                            <w:rPr>
                              <w:rFonts w:ascii="Times New Roman" w:hAnsi="Times New Roman" w:cs="Times New Roman"/>
                              <w:sz w:val="28"/>
                              <w:szCs w:val="44"/>
                            </w:rPr>
                            <w:instrText xml:space="preserve"> PAGE  \* MERGEFORMAT </w:instrText>
                          </w:r>
                          <w:r>
                            <w:rPr>
                              <w:rFonts w:ascii="Times New Roman" w:hAnsi="Times New Roman" w:cs="Times New Roman"/>
                              <w:sz w:val="28"/>
                              <w:szCs w:val="44"/>
                            </w:rPr>
                            <w:fldChar w:fldCharType="separate"/>
                          </w:r>
                          <w:r>
                            <w:rPr>
                              <w:rFonts w:ascii="Times New Roman" w:hAnsi="Times New Roman" w:cs="Times New Roman"/>
                              <w:sz w:val="28"/>
                              <w:szCs w:val="44"/>
                            </w:rPr>
                            <w:t>1</w:t>
                          </w:r>
                          <w:r>
                            <w:rPr>
                              <w:rFonts w:ascii="Times New Roman" w:hAnsi="Times New Roman" w:cs="Times New Roman"/>
                              <w:sz w:val="28"/>
                              <w:szCs w:val="44"/>
                            </w:rPr>
                            <w:fldChar w:fldCharType="end"/>
                          </w:r>
                          <w:r>
                            <w:rPr>
                              <w:rFonts w:ascii="Times New Roman" w:hAnsi="Times New Roman" w:cs="Times New Roman"/>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9"/>
                      <w:rPr>
                        <w:rFonts w:ascii="Times New Roman" w:hAnsi="Times New Roman" w:cs="Times New Roman"/>
                        <w:sz w:val="28"/>
                        <w:szCs w:val="44"/>
                      </w:rPr>
                    </w:pPr>
                    <w:r>
                      <w:rPr>
                        <w:rFonts w:ascii="Times New Roman" w:hAnsi="Times New Roman" w:cs="Times New Roman"/>
                        <w:sz w:val="28"/>
                        <w:szCs w:val="44"/>
                      </w:rPr>
                      <w:t xml:space="preserve">— </w:t>
                    </w:r>
                    <w:r>
                      <w:rPr>
                        <w:rFonts w:ascii="Times New Roman" w:hAnsi="Times New Roman" w:cs="Times New Roman"/>
                        <w:sz w:val="28"/>
                        <w:szCs w:val="44"/>
                      </w:rPr>
                      <w:fldChar w:fldCharType="begin"/>
                    </w:r>
                    <w:r>
                      <w:rPr>
                        <w:rFonts w:ascii="Times New Roman" w:hAnsi="Times New Roman" w:cs="Times New Roman"/>
                        <w:sz w:val="28"/>
                        <w:szCs w:val="44"/>
                      </w:rPr>
                      <w:instrText xml:space="preserve"> PAGE  \* MERGEFORMAT </w:instrText>
                    </w:r>
                    <w:r>
                      <w:rPr>
                        <w:rFonts w:ascii="Times New Roman" w:hAnsi="Times New Roman" w:cs="Times New Roman"/>
                        <w:sz w:val="28"/>
                        <w:szCs w:val="44"/>
                      </w:rPr>
                      <w:fldChar w:fldCharType="separate"/>
                    </w:r>
                    <w:r>
                      <w:rPr>
                        <w:rFonts w:ascii="Times New Roman" w:hAnsi="Times New Roman" w:cs="Times New Roman"/>
                        <w:sz w:val="28"/>
                        <w:szCs w:val="44"/>
                      </w:rPr>
                      <w:t>1</w:t>
                    </w:r>
                    <w:r>
                      <w:rPr>
                        <w:rFonts w:ascii="Times New Roman" w:hAnsi="Times New Roman" w:cs="Times New Roman"/>
                        <w:sz w:val="28"/>
                        <w:szCs w:val="44"/>
                      </w:rPr>
                      <w:fldChar w:fldCharType="end"/>
                    </w:r>
                    <w:r>
                      <w:rPr>
                        <w:rFonts w:ascii="Times New Roman" w:hAnsi="Times New Roman" w:cs="Times New Roman"/>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D6F27"/>
    <w:rsid w:val="0140551C"/>
    <w:rsid w:val="03063B82"/>
    <w:rsid w:val="03207FB0"/>
    <w:rsid w:val="03971181"/>
    <w:rsid w:val="03EE623D"/>
    <w:rsid w:val="049F3CA4"/>
    <w:rsid w:val="04A863D7"/>
    <w:rsid w:val="05087E50"/>
    <w:rsid w:val="05277107"/>
    <w:rsid w:val="06BC70F9"/>
    <w:rsid w:val="06E93094"/>
    <w:rsid w:val="071E1739"/>
    <w:rsid w:val="072058D5"/>
    <w:rsid w:val="077C7554"/>
    <w:rsid w:val="077E6411"/>
    <w:rsid w:val="07961BBB"/>
    <w:rsid w:val="086D408F"/>
    <w:rsid w:val="087F5A5E"/>
    <w:rsid w:val="08DF312B"/>
    <w:rsid w:val="0918093A"/>
    <w:rsid w:val="0A056F7E"/>
    <w:rsid w:val="0A151797"/>
    <w:rsid w:val="0A6B5573"/>
    <w:rsid w:val="0A8E0606"/>
    <w:rsid w:val="0BD57B0A"/>
    <w:rsid w:val="0C0D52AE"/>
    <w:rsid w:val="0C6C7B82"/>
    <w:rsid w:val="0CF04B3B"/>
    <w:rsid w:val="0E356122"/>
    <w:rsid w:val="0E8F5DEC"/>
    <w:rsid w:val="0F104F3F"/>
    <w:rsid w:val="0F3A72A1"/>
    <w:rsid w:val="1058509F"/>
    <w:rsid w:val="10673E82"/>
    <w:rsid w:val="10961D46"/>
    <w:rsid w:val="10B53424"/>
    <w:rsid w:val="11577D44"/>
    <w:rsid w:val="116A241A"/>
    <w:rsid w:val="11A14FF0"/>
    <w:rsid w:val="11F44E7A"/>
    <w:rsid w:val="12545FA0"/>
    <w:rsid w:val="12583BA5"/>
    <w:rsid w:val="130F7E50"/>
    <w:rsid w:val="134F2BEA"/>
    <w:rsid w:val="13854F63"/>
    <w:rsid w:val="14116BCD"/>
    <w:rsid w:val="147D6B23"/>
    <w:rsid w:val="14CF5D2E"/>
    <w:rsid w:val="15583EAD"/>
    <w:rsid w:val="15BA16DF"/>
    <w:rsid w:val="160550C9"/>
    <w:rsid w:val="16242D91"/>
    <w:rsid w:val="1629690A"/>
    <w:rsid w:val="16560BB2"/>
    <w:rsid w:val="169B16A6"/>
    <w:rsid w:val="16B334CA"/>
    <w:rsid w:val="176359F5"/>
    <w:rsid w:val="183539C6"/>
    <w:rsid w:val="18877F4D"/>
    <w:rsid w:val="18FD7B8B"/>
    <w:rsid w:val="1911307C"/>
    <w:rsid w:val="194F32E1"/>
    <w:rsid w:val="1975411F"/>
    <w:rsid w:val="1AC91401"/>
    <w:rsid w:val="1AD01AA9"/>
    <w:rsid w:val="1C430CB9"/>
    <w:rsid w:val="1CBC2B86"/>
    <w:rsid w:val="1CF85E53"/>
    <w:rsid w:val="1D9B49A3"/>
    <w:rsid w:val="1DEA22A2"/>
    <w:rsid w:val="1E4944CC"/>
    <w:rsid w:val="1E5F6569"/>
    <w:rsid w:val="1F097CAD"/>
    <w:rsid w:val="1F2D1761"/>
    <w:rsid w:val="1FEC5DDB"/>
    <w:rsid w:val="20365A57"/>
    <w:rsid w:val="20926D08"/>
    <w:rsid w:val="231230A0"/>
    <w:rsid w:val="23BD3EC8"/>
    <w:rsid w:val="23D10F96"/>
    <w:rsid w:val="23D456D7"/>
    <w:rsid w:val="257C6E0B"/>
    <w:rsid w:val="259230DD"/>
    <w:rsid w:val="25D6519C"/>
    <w:rsid w:val="25EB44C4"/>
    <w:rsid w:val="277933AA"/>
    <w:rsid w:val="28E31B1E"/>
    <w:rsid w:val="29417969"/>
    <w:rsid w:val="296208DB"/>
    <w:rsid w:val="29647971"/>
    <w:rsid w:val="297D39F4"/>
    <w:rsid w:val="29E37FC4"/>
    <w:rsid w:val="2A64509A"/>
    <w:rsid w:val="2A79488A"/>
    <w:rsid w:val="2B146082"/>
    <w:rsid w:val="2DA30D70"/>
    <w:rsid w:val="2F563877"/>
    <w:rsid w:val="2F9D092E"/>
    <w:rsid w:val="2F9D2D4E"/>
    <w:rsid w:val="31817A46"/>
    <w:rsid w:val="3185751C"/>
    <w:rsid w:val="31B27553"/>
    <w:rsid w:val="31F54B10"/>
    <w:rsid w:val="32737747"/>
    <w:rsid w:val="32DA5CEC"/>
    <w:rsid w:val="32E2418A"/>
    <w:rsid w:val="332609C5"/>
    <w:rsid w:val="363613A2"/>
    <w:rsid w:val="36635D02"/>
    <w:rsid w:val="369C744B"/>
    <w:rsid w:val="36AF6BBA"/>
    <w:rsid w:val="36CC24F7"/>
    <w:rsid w:val="371C4B5D"/>
    <w:rsid w:val="37A53781"/>
    <w:rsid w:val="383C7DCF"/>
    <w:rsid w:val="38447F19"/>
    <w:rsid w:val="387C2560"/>
    <w:rsid w:val="38C3298C"/>
    <w:rsid w:val="3A3D06EF"/>
    <w:rsid w:val="3AE3204D"/>
    <w:rsid w:val="3B0B2956"/>
    <w:rsid w:val="3B0B52A8"/>
    <w:rsid w:val="3C6E53C0"/>
    <w:rsid w:val="3C70144A"/>
    <w:rsid w:val="3DEC5D94"/>
    <w:rsid w:val="3E013C0C"/>
    <w:rsid w:val="3E1E6276"/>
    <w:rsid w:val="3ECD0998"/>
    <w:rsid w:val="3F56359E"/>
    <w:rsid w:val="3F847A8C"/>
    <w:rsid w:val="40120280"/>
    <w:rsid w:val="40284A6F"/>
    <w:rsid w:val="40346B90"/>
    <w:rsid w:val="40CF09D7"/>
    <w:rsid w:val="41180364"/>
    <w:rsid w:val="42073013"/>
    <w:rsid w:val="42F9169A"/>
    <w:rsid w:val="434D21E3"/>
    <w:rsid w:val="43E94AF8"/>
    <w:rsid w:val="44220973"/>
    <w:rsid w:val="44965F15"/>
    <w:rsid w:val="44E1728E"/>
    <w:rsid w:val="45067D00"/>
    <w:rsid w:val="45DA351F"/>
    <w:rsid w:val="45E51254"/>
    <w:rsid w:val="46DD18E6"/>
    <w:rsid w:val="47301974"/>
    <w:rsid w:val="475D0071"/>
    <w:rsid w:val="47EC5F8C"/>
    <w:rsid w:val="47F71D9F"/>
    <w:rsid w:val="49F26522"/>
    <w:rsid w:val="4A041E7F"/>
    <w:rsid w:val="4A9C19F8"/>
    <w:rsid w:val="4B087B0D"/>
    <w:rsid w:val="4BF02924"/>
    <w:rsid w:val="4C4C3BA6"/>
    <w:rsid w:val="4D0D2619"/>
    <w:rsid w:val="4D7F706A"/>
    <w:rsid w:val="4EE264FA"/>
    <w:rsid w:val="4F39559C"/>
    <w:rsid w:val="5002340A"/>
    <w:rsid w:val="50354904"/>
    <w:rsid w:val="50371166"/>
    <w:rsid w:val="504C62C7"/>
    <w:rsid w:val="50B57C53"/>
    <w:rsid w:val="50E60879"/>
    <w:rsid w:val="51096FD8"/>
    <w:rsid w:val="51517FD2"/>
    <w:rsid w:val="518A330F"/>
    <w:rsid w:val="5239294F"/>
    <w:rsid w:val="52510169"/>
    <w:rsid w:val="52801744"/>
    <w:rsid w:val="529663A9"/>
    <w:rsid w:val="53B20651"/>
    <w:rsid w:val="54FE72D7"/>
    <w:rsid w:val="550F28AE"/>
    <w:rsid w:val="55744C6F"/>
    <w:rsid w:val="558B79E4"/>
    <w:rsid w:val="55C94169"/>
    <w:rsid w:val="55FF0EA5"/>
    <w:rsid w:val="56867392"/>
    <w:rsid w:val="56A128AE"/>
    <w:rsid w:val="570F7840"/>
    <w:rsid w:val="577D33F1"/>
    <w:rsid w:val="5860738B"/>
    <w:rsid w:val="595F3980"/>
    <w:rsid w:val="5AC56428"/>
    <w:rsid w:val="5BD52A5B"/>
    <w:rsid w:val="5C7E4F96"/>
    <w:rsid w:val="5CF6713A"/>
    <w:rsid w:val="5D031008"/>
    <w:rsid w:val="5D1C0217"/>
    <w:rsid w:val="5D1F4C3F"/>
    <w:rsid w:val="5D3F4D0A"/>
    <w:rsid w:val="5D826A79"/>
    <w:rsid w:val="5E5C6C5D"/>
    <w:rsid w:val="5E636734"/>
    <w:rsid w:val="5ECA6A10"/>
    <w:rsid w:val="5ED74B43"/>
    <w:rsid w:val="5EF72ABF"/>
    <w:rsid w:val="5F7A4635"/>
    <w:rsid w:val="5FEE32EF"/>
    <w:rsid w:val="60123C37"/>
    <w:rsid w:val="60EE0221"/>
    <w:rsid w:val="61927FB5"/>
    <w:rsid w:val="61F358B5"/>
    <w:rsid w:val="62022D5A"/>
    <w:rsid w:val="62465329"/>
    <w:rsid w:val="624724DC"/>
    <w:rsid w:val="624956CD"/>
    <w:rsid w:val="62E00132"/>
    <w:rsid w:val="652D1F8D"/>
    <w:rsid w:val="659E67CE"/>
    <w:rsid w:val="65A2414A"/>
    <w:rsid w:val="65CB66B4"/>
    <w:rsid w:val="65F32C4F"/>
    <w:rsid w:val="66300DEB"/>
    <w:rsid w:val="665D7BE1"/>
    <w:rsid w:val="666366F4"/>
    <w:rsid w:val="66741262"/>
    <w:rsid w:val="67B63F34"/>
    <w:rsid w:val="698C24B6"/>
    <w:rsid w:val="69C25A6C"/>
    <w:rsid w:val="6B150761"/>
    <w:rsid w:val="6B386930"/>
    <w:rsid w:val="6B9920A1"/>
    <w:rsid w:val="6C400BC8"/>
    <w:rsid w:val="6C9F4FFE"/>
    <w:rsid w:val="6CC3099D"/>
    <w:rsid w:val="6CD37D66"/>
    <w:rsid w:val="708779FA"/>
    <w:rsid w:val="71344A46"/>
    <w:rsid w:val="713F6065"/>
    <w:rsid w:val="71465FE5"/>
    <w:rsid w:val="71615C3D"/>
    <w:rsid w:val="72220F73"/>
    <w:rsid w:val="73243E45"/>
    <w:rsid w:val="73827B0E"/>
    <w:rsid w:val="73ED4AAB"/>
    <w:rsid w:val="7439183B"/>
    <w:rsid w:val="745D5B47"/>
    <w:rsid w:val="75BE4739"/>
    <w:rsid w:val="774E674C"/>
    <w:rsid w:val="77651327"/>
    <w:rsid w:val="77BE2401"/>
    <w:rsid w:val="77C953D0"/>
    <w:rsid w:val="7859303C"/>
    <w:rsid w:val="798D1A08"/>
    <w:rsid w:val="79B77919"/>
    <w:rsid w:val="79BE7219"/>
    <w:rsid w:val="7A232B70"/>
    <w:rsid w:val="7ABB572E"/>
    <w:rsid w:val="7AFC12E5"/>
    <w:rsid w:val="7BB40B1F"/>
    <w:rsid w:val="7BE2764E"/>
    <w:rsid w:val="7BF840BC"/>
    <w:rsid w:val="7C8E2FEA"/>
    <w:rsid w:val="7D2F29CF"/>
    <w:rsid w:val="7D8E3262"/>
    <w:rsid w:val="7D9B1943"/>
    <w:rsid w:val="7DDE0317"/>
    <w:rsid w:val="7E5D5F12"/>
    <w:rsid w:val="7E9F3A19"/>
    <w:rsid w:val="7EDE00E4"/>
    <w:rsid w:val="7F4B6848"/>
    <w:rsid w:val="7FF231CD"/>
    <w:rsid w:val="FBFFB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val="0"/>
      <w:keepLines w:val="0"/>
      <w:spacing w:beforeLines="0" w:beforeAutospacing="0" w:afterLines="0" w:afterAutospacing="0" w:line="560" w:lineRule="exact"/>
      <w:ind w:left="0" w:firstLine="800" w:firstLineChars="200"/>
      <w:outlineLvl w:val="1"/>
    </w:pPr>
    <w:rPr>
      <w:rFonts w:eastAsia="楷体_GB2312"/>
      <w:b/>
    </w:rPr>
  </w:style>
  <w:style w:type="character" w:default="1" w:styleId="14">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4">
    <w:name w:val="caption"/>
    <w:basedOn w:val="1"/>
    <w:next w:val="1"/>
    <w:semiHidden/>
    <w:unhideWhenUsed/>
    <w:qFormat/>
    <w:uiPriority w:val="0"/>
    <w:pPr>
      <w:spacing w:line="560" w:lineRule="exact"/>
      <w:ind w:firstLine="0" w:firstLineChars="0"/>
      <w:jc w:val="center"/>
    </w:pPr>
    <w:rPr>
      <w:rFonts w:ascii="Times New Roman" w:hAnsi="Times New Roman" w:eastAsia="黑体" w:cs="Times New Roman"/>
      <w:sz w:val="28"/>
      <w:szCs w:val="28"/>
    </w:rPr>
  </w:style>
  <w:style w:type="paragraph" w:styleId="5">
    <w:name w:val="annotation text"/>
    <w:basedOn w:val="1"/>
    <w:qFormat/>
    <w:uiPriority w:val="0"/>
    <w:pPr>
      <w:jc w:val="left"/>
    </w:pPr>
  </w:style>
  <w:style w:type="paragraph" w:styleId="6">
    <w:name w:val="Body Text"/>
    <w:basedOn w:val="1"/>
    <w:next w:val="7"/>
    <w:qFormat/>
    <w:uiPriority w:val="0"/>
    <w:pPr>
      <w:spacing w:line="320" w:lineRule="exact"/>
      <w:ind w:firstLine="0" w:firstLineChars="0"/>
      <w:jc w:val="center"/>
    </w:pPr>
    <w:rPr>
      <w:sz w:val="24"/>
      <w:szCs w:val="24"/>
    </w:rPr>
  </w:style>
  <w:style w:type="paragraph" w:styleId="7">
    <w:name w:val="toc 5"/>
    <w:basedOn w:val="1"/>
    <w:next w:val="1"/>
    <w:qFormat/>
    <w:uiPriority w:val="0"/>
    <w:pPr>
      <w:ind w:left="1680" w:leftChars="800"/>
    </w:p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footnote text"/>
    <w:basedOn w:val="1"/>
    <w:qFormat/>
    <w:uiPriority w:val="0"/>
    <w:pPr>
      <w:snapToGrid w:val="0"/>
      <w:jc w:val="left"/>
    </w:pPr>
    <w:rPr>
      <w:sz w:val="18"/>
    </w:rPr>
  </w:style>
  <w:style w:type="paragraph" w:styleId="13">
    <w:name w:val="toc 2"/>
    <w:basedOn w:val="1"/>
    <w:next w:val="1"/>
    <w:qFormat/>
    <w:uiPriority w:val="0"/>
    <w:pPr>
      <w:spacing w:line="440" w:lineRule="exact"/>
      <w:ind w:left="420" w:leftChars="200"/>
    </w:pPr>
    <w:rPr>
      <w:rFonts w:ascii="Times New Roman" w:hAnsi="Times New Roman" w:eastAsia="楷体" w:cs="楷体"/>
      <w:bCs/>
      <w:sz w:val="28"/>
      <w:szCs w:val="32"/>
      <w:highlight w:val="none"/>
    </w:rPr>
  </w:style>
  <w:style w:type="character" w:styleId="15">
    <w:name w:val="footnote reference"/>
    <w:basedOn w:val="14"/>
    <w:qFormat/>
    <w:uiPriority w:val="0"/>
    <w:rPr>
      <w:vertAlign w:val="superscript"/>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character" w:customStyle="1" w:styleId="19">
    <w:name w:val="font71"/>
    <w:basedOn w:val="14"/>
    <w:qFormat/>
    <w:uiPriority w:val="0"/>
    <w:rPr>
      <w:rFonts w:hint="eastAsia" w:ascii="宋体" w:hAnsi="宋体" w:eastAsia="宋体" w:cs="宋体"/>
      <w:b/>
      <w:bCs/>
      <w:color w:val="000000"/>
      <w:sz w:val="22"/>
      <w:szCs w:val="22"/>
      <w:u w:val="none"/>
    </w:rPr>
  </w:style>
  <w:style w:type="character" w:customStyle="1" w:styleId="20">
    <w:name w:val="font81"/>
    <w:basedOn w:val="14"/>
    <w:qFormat/>
    <w:uiPriority w:val="0"/>
    <w:rPr>
      <w:rFonts w:hint="eastAsia" w:ascii="宋体" w:hAnsi="宋体" w:eastAsia="宋体" w:cs="宋体"/>
      <w:b/>
      <w:bCs/>
      <w:color w:val="000000"/>
      <w:sz w:val="24"/>
      <w:szCs w:val="24"/>
      <w:u w:val="none"/>
    </w:rPr>
  </w:style>
  <w:style w:type="character" w:customStyle="1" w:styleId="21">
    <w:name w:val="font91"/>
    <w:basedOn w:val="14"/>
    <w:qFormat/>
    <w:uiPriority w:val="0"/>
    <w:rPr>
      <w:rFonts w:hint="eastAsia" w:ascii="宋体" w:hAnsi="宋体" w:eastAsia="宋体" w:cs="宋体"/>
      <w:color w:val="FF0000"/>
      <w:sz w:val="22"/>
      <w:szCs w:val="22"/>
      <w:u w:val="none"/>
    </w:rPr>
  </w:style>
  <w:style w:type="character" w:customStyle="1" w:styleId="22">
    <w:name w:val="font51"/>
    <w:basedOn w:val="14"/>
    <w:qFormat/>
    <w:uiPriority w:val="0"/>
    <w:rPr>
      <w:rFonts w:hint="default" w:ascii="Times New Roman" w:hAnsi="Times New Roman" w:cs="Times New Roman"/>
      <w:color w:val="FF0000"/>
      <w:sz w:val="22"/>
      <w:szCs w:val="22"/>
      <w:u w:val="none"/>
    </w:rPr>
  </w:style>
  <w:style w:type="character" w:customStyle="1" w:styleId="23">
    <w:name w:val="font31"/>
    <w:basedOn w:val="14"/>
    <w:qFormat/>
    <w:uiPriority w:val="0"/>
    <w:rPr>
      <w:rFonts w:hint="default" w:ascii="Times New Roman" w:hAnsi="Times New Roman" w:cs="Times New Roman"/>
      <w:color w:val="000000"/>
      <w:sz w:val="22"/>
      <w:szCs w:val="22"/>
      <w:u w:val="none"/>
    </w:rPr>
  </w:style>
  <w:style w:type="character" w:customStyle="1" w:styleId="24">
    <w:name w:val="font4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11830</Words>
  <Characters>12558</Characters>
  <Lines>0</Lines>
  <Paragraphs>0</Paragraphs>
  <TotalTime>8</TotalTime>
  <ScaleCrop>false</ScaleCrop>
  <LinksUpToDate>false</LinksUpToDate>
  <CharactersWithSpaces>12601</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2025-04-21T09:29:00Z</dcterms:created>
  <dc:creator>86184</dc:creator>
  <cp:lastModifiedBy>谢灵娇</cp:lastModifiedBy>
  <dcterms:modified xsi:type="dcterms:W3CDTF">2026-04-09T02:42:14Z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KSOTemplateDocerSaveRecord">
    <vt:lpwstr>eyJoZGlkIjoiNjFjZTBmMzM0OWY1OWM4NDgyNjAwOWNkODZiZjk3ZGIiLCJ1c2VySWQiOiIxMTU4Njk3NjMwIn0=</vt:lpwstr>
  </property>
  <property fmtid="{D5CDD505-2E9C-101B-9397-08002B2CF9AE}" pid="4" name="ICV">
    <vt:lpwstr>93413E51430C4478814C4F01F1C33153_13</vt:lpwstr>
  </property>
</Properties>
</file>