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center"/>
        <w:rPr>
          <w:rFonts w:hint="default" w:ascii="黑体" w:hAnsi="黑体" w:eastAsia="黑体" w:cs="黑体"/>
          <w:kern w:val="44"/>
          <w:sz w:val="36"/>
          <w:szCs w:val="36"/>
          <w:lang w:val="en-US" w:eastAsia="zh-CN"/>
        </w:rPr>
      </w:pPr>
      <w:r>
        <w:rPr>
          <w:rFonts w:hint="eastAsia" w:cs="黑体"/>
          <w:kern w:val="44"/>
          <w:sz w:val="36"/>
          <w:szCs w:val="36"/>
          <w:lang w:val="en-US" w:eastAsia="zh-CN"/>
        </w:rPr>
        <w:t>韶关市中医院微量注射泵采购项目参数要求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44"/>
          <w:sz w:val="32"/>
          <w:szCs w:val="32"/>
        </w:rPr>
      </w:pPr>
    </w:p>
    <w:p>
      <w:pPr>
        <w:pStyle w:val="2"/>
        <w:numPr>
          <w:ilvl w:val="0"/>
          <w:numId w:val="0"/>
        </w:numPr>
        <w:ind w:firstLine="640" w:firstLineChars="200"/>
      </w:pPr>
      <w:bookmarkStart w:id="0" w:name="_GoBack"/>
      <w:bookmarkEnd w:id="0"/>
      <w:r>
        <w:rPr>
          <w:rFonts w:hint="eastAsia" w:ascii="黑体" w:hAnsi="黑体" w:eastAsia="黑体" w:cs="黑体"/>
          <w:kern w:val="44"/>
          <w:sz w:val="32"/>
          <w:szCs w:val="32"/>
        </w:rPr>
        <w:t>一、</w:t>
      </w:r>
      <w:r>
        <w:t>微量注射泵（单通道）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技术参数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1．</w:t>
      </w:r>
      <w:r>
        <w:rPr>
          <w:color w:val="auto"/>
        </w:rPr>
        <w:t>▲单通道注射泵通过国家三类注册认证，提供注册证证明。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2．</w:t>
      </w:r>
      <w:r>
        <w:rPr>
          <w:color w:val="auto"/>
        </w:rPr>
        <w:t>整机使用期限≥10年。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3．</w:t>
      </w:r>
      <w:r>
        <w:rPr>
          <w:color w:val="auto"/>
        </w:rPr>
        <w:t>注射精度≤±1.8％，机械精度≤±0.5％。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4．</w:t>
      </w:r>
      <w:r>
        <w:rPr>
          <w:color w:val="auto"/>
        </w:rPr>
        <w:t>注射速度范围：0.01～2300ml／h，且最小速度和步进均为0.01ml／h。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5．</w:t>
      </w:r>
      <w:r>
        <w:rPr>
          <w:color w:val="auto"/>
        </w:rPr>
        <w:t>快推速度范围：0.01～2300ml／h，且最小速度和步进均为0.01ml／h。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6．</w:t>
      </w:r>
      <w:r>
        <w:rPr>
          <w:color w:val="auto"/>
        </w:rPr>
        <w:t>▲自动统计四种累计量：24h累计量、最近累计量、自定义时间段累计量、定时间隔累计量，提供说明书证明。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7．</w:t>
      </w:r>
      <w:r>
        <w:rPr>
          <w:color w:val="auto"/>
        </w:rPr>
        <w:t>支持注射器规格：2ml、3ml、5ml、10ml、20ml、30ml、50／60ml。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8．</w:t>
      </w:r>
      <w:r>
        <w:rPr>
          <w:color w:val="auto"/>
        </w:rPr>
        <w:t>具有电动离合功能，加载注射器时不松开捏柄推杆也可自动感应制动，防止意外药液输入，提供彩页证明。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9．</w:t>
      </w:r>
      <w:r>
        <w:rPr>
          <w:color w:val="auto"/>
        </w:rPr>
        <w:t>▲主机具有停止键硬按键，独立设计不与其他功能（如开关机、报警复位等）混用，确保操作安全，提供说明书证明。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10．</w:t>
      </w:r>
      <w:r>
        <w:rPr>
          <w:color w:val="auto"/>
        </w:rPr>
        <w:t>▲主机具有多功能接口（非USB接口），无需外接辅助设备，提供说明书证明。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11．</w:t>
      </w:r>
      <w:r>
        <w:rPr>
          <w:color w:val="auto"/>
        </w:rPr>
        <w:t>≥9种注射模式：速度模式、时间模式、体重模式、梯度模式、序列模式、剂量时间模式、微量模式、间断给药模式、TIVA模式。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12．</w:t>
      </w:r>
      <w:r>
        <w:rPr>
          <w:color w:val="auto"/>
        </w:rPr>
        <w:t>▲支持镇痛药、化疗药、胰岛素输注，提供说明书证明。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13．</w:t>
      </w:r>
      <w:r>
        <w:rPr>
          <w:color w:val="auto"/>
        </w:rPr>
        <w:t>▲可选配TCI模式，TCI模式支持三种药物：丙泊酚、瑞芬太尼、苏芬太尼，支持丙泊酚小儿药代模型，提供说明书证明。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14．</w:t>
      </w:r>
      <w:r>
        <w:rPr>
          <w:color w:val="auto"/>
        </w:rPr>
        <w:t>≥3.5英寸彩色显示屏，电容触摸屏技术，提供彩页证明。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15．</w:t>
      </w:r>
      <w:r>
        <w:rPr>
          <w:color w:val="auto"/>
        </w:rPr>
        <w:t>支持药物库，可储存5000种药物信息。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16．</w:t>
      </w:r>
      <w:r>
        <w:rPr>
          <w:color w:val="auto"/>
        </w:rPr>
        <w:t>▲支持药物色彩标识，选择不同类型药物时对应的药物色彩标识自动显示在屏幕上，支持30种以上颜色，提供说明书证明。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17．</w:t>
      </w:r>
      <w:r>
        <w:rPr>
          <w:color w:val="auto"/>
        </w:rPr>
        <w:t>在线动态压力监测，可实时显示当前压力数值。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18．</w:t>
      </w:r>
      <w:r>
        <w:rPr>
          <w:color w:val="auto"/>
        </w:rPr>
        <w:t>阻塞压力报警档位至少15档，最低档位可设置50mmHg。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19．</w:t>
      </w:r>
      <w:r>
        <w:rPr>
          <w:color w:val="auto"/>
          <w:highlight w:val="none"/>
        </w:rPr>
        <w:t>具有</w:t>
      </w:r>
      <w:r>
        <w:rPr>
          <w:color w:val="auto"/>
        </w:rPr>
        <w:t>阻塞前预警提示功能，当管路压力未触发阻塞报警时，泵可自动识别压力上升，并在屏幕上进行提示，提供说明书证明。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20．</w:t>
      </w:r>
      <w:r>
        <w:rPr>
          <w:color w:val="auto"/>
        </w:rPr>
        <w:t>▲具有阻塞后自动重启注射功能，短暂性阻塞触发报警后，当泵检测到阻塞压力缓解时，无需人为干预，泵自动重新启动注射，提供说明书证明。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21．</w:t>
      </w:r>
      <w:r>
        <w:rPr>
          <w:color w:val="auto"/>
        </w:rPr>
        <w:t>具有历史记录功能，可存储5000条历史记录。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22．</w:t>
      </w:r>
      <w:r>
        <w:rPr>
          <w:color w:val="auto"/>
        </w:rPr>
        <w:t>锂电池工作时间≥6.5小时＠5ml／h。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23．</w:t>
      </w:r>
      <w:r>
        <w:rPr>
          <w:color w:val="auto"/>
        </w:rPr>
        <w:t>防异物及进液等级≥IP44。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24．</w:t>
      </w:r>
      <w:r>
        <w:rPr>
          <w:color w:val="auto"/>
        </w:rPr>
        <w:t>整机重量≤1.7kg。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25．</w:t>
      </w:r>
      <w:r>
        <w:rPr>
          <w:color w:val="auto"/>
        </w:rPr>
        <w:t>满足EN1789标准，适合在救护车上使用。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26．</w:t>
      </w:r>
      <w:r>
        <w:rPr>
          <w:color w:val="auto"/>
        </w:rPr>
        <w:t>▲支持升级接入同品牌中心监护系统，实现注射泵与同品牌监护仪、呼吸机信息同屏查看，提供彩页或说明书证明。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27．</w:t>
      </w:r>
      <w:r>
        <w:rPr>
          <w:color w:val="auto"/>
        </w:rPr>
        <w:t>▲支持升级接入同品牌设备管理看板，实时了解设备的使用状态和科室分布以及使用率、出厂时间和工作时长等信息，提供彩页证明。</w:t>
      </w:r>
    </w:p>
    <w:p>
      <w:pPr>
        <w:pStyle w:val="11"/>
        <w:numPr>
          <w:ilvl w:val="0"/>
          <w:numId w:val="0"/>
        </w:numPr>
        <w:topLinePunct w:val="0"/>
        <w:jc w:val="center"/>
        <w:rPr>
          <w:rFonts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（二）</w:t>
      </w:r>
      <w:r>
        <w:rPr>
          <w:rFonts w:ascii="Times New Roman" w:hAnsi="Times New Roman" w:eastAsia="仿宋_GB2312" w:cs="仿宋_GB2312"/>
          <w:color w:val="auto"/>
          <w:spacing w:val="-6"/>
          <w:kern w:val="0"/>
          <w:sz w:val="32"/>
          <w:szCs w:val="32"/>
        </w:rPr>
        <w:t>配置清单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配置项目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单通道注射泵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紧固夹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电源线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使用说明书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操作指南卡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份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640" w:firstLineChars="200"/>
      </w:pPr>
      <w:r>
        <w:rPr>
          <w:rFonts w:hint="eastAsia" w:ascii="黑体" w:hAnsi="黑体" w:eastAsia="黑体" w:cs="黑体"/>
          <w:kern w:val="44"/>
          <w:sz w:val="32"/>
          <w:szCs w:val="32"/>
        </w:rPr>
        <w:t>二、</w:t>
      </w:r>
      <w:r>
        <w:t>微量注射泵（双通道）</w:t>
      </w:r>
    </w:p>
    <w:p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（一）技术参数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1．</w:t>
      </w:r>
      <w:r>
        <w:rPr>
          <w:color w:val="auto"/>
        </w:rPr>
        <w:t>▲双通道注射泵通过国家三类注册认证，提供注册证证明。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2．</w:t>
      </w:r>
      <w:r>
        <w:rPr>
          <w:color w:val="auto"/>
        </w:rPr>
        <w:t>整机使用期限≥10年。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3．</w:t>
      </w:r>
      <w:r>
        <w:rPr>
          <w:color w:val="auto"/>
        </w:rPr>
        <w:t>双通道每个通道独立运行，具有通道之间中继／联机功能。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4．</w:t>
      </w:r>
      <w:r>
        <w:rPr>
          <w:color w:val="auto"/>
        </w:rPr>
        <w:t>注射精度≤±1.8％，机械精度≤±0.5％。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5．</w:t>
      </w:r>
      <w:r>
        <w:rPr>
          <w:color w:val="auto"/>
        </w:rPr>
        <w:t>注射速度范围：0.01～2300ml／h，且最小速度和步进均为0.01ml／h。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6．</w:t>
      </w:r>
      <w:r>
        <w:rPr>
          <w:color w:val="auto"/>
        </w:rPr>
        <w:t>快推速度范围：0.01～2300ml／h，且最小速度和步进均为0.01ml／h。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7．</w:t>
      </w:r>
      <w:r>
        <w:rPr>
          <w:color w:val="auto"/>
        </w:rPr>
        <w:t>▲自动统计四种累计量：24h累计量、最近累计量、自定义时间段累计量、定时间隔累计量，提供说明书证明。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8．</w:t>
      </w:r>
      <w:r>
        <w:rPr>
          <w:color w:val="auto"/>
        </w:rPr>
        <w:t>支持注射器规格：2ml、3ml、5ml、10ml、20ml、30ml、50／60ml。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9．</w:t>
      </w:r>
      <w:r>
        <w:rPr>
          <w:color w:val="auto"/>
        </w:rPr>
        <w:t>具有电动离合功能，加载注射器时不松开捏柄推杆也可自动感应制动，防止意外药液输入，提供彩页证明。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10．</w:t>
      </w:r>
      <w:r>
        <w:rPr>
          <w:color w:val="auto"/>
        </w:rPr>
        <w:t>▲主机具有停止键硬按键，独立设计不与其他功能（如开关机、报警复位等）混用，确保操作安全，提供说明书证明。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11．</w:t>
      </w:r>
      <w:r>
        <w:rPr>
          <w:color w:val="auto"/>
        </w:rPr>
        <w:t>▲主机具有多功能接口（非USB接口），无需外接辅助设备，提供说明书证明。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12．</w:t>
      </w:r>
      <w:r>
        <w:rPr>
          <w:color w:val="auto"/>
        </w:rPr>
        <w:t>≥9种注射模式：速度模式、时间模式、体重模式、梯度模式、序列模式、剂量时间模式、微量模式、间断给药模式、TIVA模式。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13．</w:t>
      </w:r>
      <w:r>
        <w:rPr>
          <w:color w:val="auto"/>
        </w:rPr>
        <w:t>▲支持镇痛药、化疗药、胰岛素输注，提供说明书证明。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14．</w:t>
      </w:r>
      <w:r>
        <w:rPr>
          <w:color w:val="auto"/>
        </w:rPr>
        <w:t>▲可选配TCI模式，TCI模式支持三种药物：丙泊酚、瑞芬太尼、苏芬太尼，支持丙泊酚小儿药代模型，提供说明书证明。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15．</w:t>
      </w:r>
      <w:r>
        <w:rPr>
          <w:color w:val="auto"/>
        </w:rPr>
        <w:t>≥3.5英寸彩色显示屏，电容触摸屏技术，提供彩页证明。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16．</w:t>
      </w:r>
      <w:r>
        <w:rPr>
          <w:color w:val="auto"/>
        </w:rPr>
        <w:t>支持药物库，可储存5000种药物信息。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17．</w:t>
      </w:r>
      <w:r>
        <w:rPr>
          <w:color w:val="auto"/>
        </w:rPr>
        <w:t>▲支持药物色彩标识，选择不同类型药物时对应的药物色彩标识自动显示在屏幕上，支持30种以上颜色，提供说明书证明。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18．</w:t>
      </w:r>
      <w:r>
        <w:rPr>
          <w:color w:val="auto"/>
        </w:rPr>
        <w:t>在线动态压力监测，可实时显示当前压力数值。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19．</w:t>
      </w:r>
      <w:r>
        <w:rPr>
          <w:color w:val="auto"/>
        </w:rPr>
        <w:t>阻塞压力报警档位至少15档，最低档位可设置50mmHg。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20．</w:t>
      </w:r>
      <w:r>
        <w:rPr>
          <w:color w:val="auto"/>
        </w:rPr>
        <w:t>具有阻塞前预警提示功能，当管路压力未触发阻塞报警时，泵可自动识别压力上升，并在屏幕上进行提示，提供说明书证明。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21．</w:t>
      </w:r>
      <w:r>
        <w:rPr>
          <w:color w:val="auto"/>
        </w:rPr>
        <w:t>▲具有阻塞后自动重启注射功能，短暂性阻塞触发报警后，当泵检测到阻塞压力缓解时，无需人为干预，泵自动重新启动注射，提供说明书证明。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22．</w:t>
      </w:r>
      <w:r>
        <w:rPr>
          <w:color w:val="auto"/>
        </w:rPr>
        <w:t>具有历史记录功能，可存储5000条历史记录。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23．</w:t>
      </w:r>
      <w:r>
        <w:rPr>
          <w:color w:val="auto"/>
        </w:rPr>
        <w:t>锂电池工作时间≥6.5小时＠5ml／h。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24．</w:t>
      </w:r>
      <w:r>
        <w:rPr>
          <w:color w:val="auto"/>
        </w:rPr>
        <w:t>防异物及进液等级≥IP44。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25．</w:t>
      </w:r>
      <w:r>
        <w:rPr>
          <w:color w:val="auto"/>
        </w:rPr>
        <w:t>整机重量≤2.75kg。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26．</w:t>
      </w:r>
      <w:r>
        <w:rPr>
          <w:color w:val="auto"/>
        </w:rPr>
        <w:t>满足EN1789标准，适合在救护车上使用。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27．</w:t>
      </w:r>
      <w:r>
        <w:rPr>
          <w:color w:val="auto"/>
        </w:rPr>
        <w:t>▲支持升级接入同品牌中心监护系统，实现注射泵与同品牌监护仪、呼吸机信息同屏查看，提供彩页或说明书证明。</w:t>
      </w:r>
    </w:p>
    <w:p>
      <w:pPr>
        <w:pStyle w:val="11"/>
        <w:numPr>
          <w:ilvl w:val="0"/>
          <w:numId w:val="0"/>
        </w:numPr>
        <w:topLinePunct w:val="0"/>
        <w:ind w:left="0" w:leftChars="0" w:firstLine="616" w:firstLineChars="0"/>
        <w:rPr>
          <w:b w:val="0"/>
          <w:color w:val="auto"/>
        </w:rPr>
      </w:pPr>
      <w:r>
        <w:rPr>
          <w:rFonts w:hint="default" w:ascii="Times New Roman" w:hAnsi="Times New Roman" w:eastAsia="仿宋_GB2312" w:cs="仿宋_GB2312"/>
          <w:b w:val="0"/>
          <w:color w:val="auto"/>
          <w:spacing w:val="-6"/>
          <w:sz w:val="32"/>
          <w:szCs w:val="32"/>
        </w:rPr>
        <w:t>28．</w:t>
      </w:r>
      <w:r>
        <w:rPr>
          <w:color w:val="auto"/>
        </w:rPr>
        <w:t>▲支持升级接入同品牌设备管理看板，实时了解设备的使用状态和科室分布以及使用率、出厂时间和工作时长等信息，提供彩页证明。</w:t>
      </w:r>
    </w:p>
    <w:p>
      <w:pPr>
        <w:pStyle w:val="20"/>
        <w:jc w:val="center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配置清单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配置项目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双通道注射泵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紧固夹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电源线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使用说明书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操作指南卡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32"/>
                <w:szCs w:val="32"/>
                <w:lang w:val="en-US" w:eastAsia="zh-CN"/>
              </w:rPr>
              <w:t>份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11FBE"/>
    <w:rsid w:val="4AB30759"/>
    <w:rsid w:val="7CC4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2026-03-12T01:13:00Z</dcterms:created>
  <dc:creator>张运佳</dc:creator>
  <cp:lastModifiedBy>Administrator</cp:lastModifiedBy>
  <cp:lastPrinted>2026-03-25T06:45:03Z</cp:lastPrinted>
  <dcterms:modified xsi:type="dcterms:W3CDTF">2026-03-25T06:45:25Z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eyJoZGlkIjoiMDk0M2VkYTZjZTdjNjlmYTJmZWRiZjE3NWY4MDEyNDAiLCJ1c2VySWQiOiI3MzY5MjYzNzgifQ==</vt:lpwstr>
  </property>
  <property fmtid="{D5CDD505-2E9C-101B-9397-08002B2CF9AE}" pid="4" name="ICV">
    <vt:lpwstr>2285E849BA3040CB85122E222E5E89B2</vt:lpwstr>
  </property>
</Properties>
</file>