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项目</w:t>
      </w:r>
      <w:r>
        <w:rPr>
          <w:rFonts w:hint="eastAsia" w:ascii="方正小标宋简体" w:hAnsi="方正小标宋简体" w:eastAsia="方正小标宋简体" w:cs="方正小标宋简体"/>
          <w:b w:val="0"/>
          <w:bCs w:val="0"/>
          <w:color w:val="auto"/>
          <w:sz w:val="40"/>
          <w:szCs w:val="40"/>
        </w:rPr>
        <w:t>评分</w:t>
      </w:r>
      <w:r>
        <w:rPr>
          <w:rFonts w:hint="eastAsia" w:ascii="方正小标宋简体" w:hAnsi="方正小标宋简体" w:eastAsia="方正小标宋简体" w:cs="方正小标宋简体"/>
          <w:b w:val="0"/>
          <w:bCs w:val="0"/>
          <w:color w:val="auto"/>
          <w:sz w:val="40"/>
          <w:szCs w:val="40"/>
          <w:lang w:val="en-US" w:eastAsia="zh-CN"/>
        </w:rPr>
        <w:t>标准</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sz w:val="2"/>
          <w:szCs w:val="2"/>
          <w:lang w:val="en-US" w:eastAsia="zh-CN"/>
        </w:rPr>
      </w:pP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48"/>
        <w:gridCol w:w="1450"/>
        <w:gridCol w:w="800"/>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539" w:type="dxa"/>
            <w:tcBorders>
              <w:top w:val="doub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b/>
                <w:bCs/>
                <w:color w:val="auto"/>
                <w:sz w:val="28"/>
                <w:szCs w:val="28"/>
              </w:rPr>
            </w:pPr>
            <w:r>
              <w:rPr>
                <w:rFonts w:hint="eastAsia" w:ascii="仿宋_GB2312" w:eastAsia="仿宋_GB2312"/>
                <w:b/>
                <w:bCs/>
                <w:color w:val="auto"/>
                <w:sz w:val="28"/>
                <w:szCs w:val="28"/>
              </w:rPr>
              <w:t>序号</w:t>
            </w:r>
          </w:p>
        </w:tc>
        <w:tc>
          <w:tcPr>
            <w:tcW w:w="1348" w:type="dxa"/>
            <w:tcBorders>
              <w:top w:val="doub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评分项目</w:t>
            </w:r>
          </w:p>
        </w:tc>
        <w:tc>
          <w:tcPr>
            <w:tcW w:w="1450" w:type="dxa"/>
            <w:tcBorders>
              <w:top w:val="doub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评分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b/>
                <w:bCs/>
                <w:color w:val="auto"/>
                <w:sz w:val="28"/>
                <w:szCs w:val="28"/>
                <w:lang w:eastAsia="zh-CN"/>
              </w:rPr>
            </w:pPr>
            <w:r>
              <w:rPr>
                <w:rFonts w:hint="eastAsia" w:ascii="仿宋_GB2312" w:eastAsia="仿宋_GB2312"/>
                <w:b/>
                <w:bCs/>
                <w:color w:val="auto"/>
                <w:sz w:val="28"/>
                <w:szCs w:val="28"/>
                <w:lang w:val="en-US" w:eastAsia="zh-CN"/>
              </w:rPr>
              <w:t>因素</w:t>
            </w:r>
          </w:p>
        </w:tc>
        <w:tc>
          <w:tcPr>
            <w:tcW w:w="800" w:type="dxa"/>
            <w:tcBorders>
              <w:top w:val="doub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b/>
                <w:bCs/>
                <w:color w:val="auto"/>
                <w:sz w:val="28"/>
                <w:szCs w:val="28"/>
                <w:lang w:eastAsia="zh-CN"/>
              </w:rPr>
            </w:pPr>
            <w:r>
              <w:rPr>
                <w:rFonts w:hint="eastAsia" w:ascii="仿宋_GB2312" w:eastAsia="仿宋_GB2312"/>
                <w:b/>
                <w:bCs/>
                <w:color w:val="auto"/>
                <w:sz w:val="28"/>
                <w:szCs w:val="28"/>
                <w:lang w:eastAsia="zh-CN"/>
              </w:rPr>
              <w:t>分值</w:t>
            </w:r>
          </w:p>
        </w:tc>
        <w:tc>
          <w:tcPr>
            <w:tcW w:w="5503" w:type="dxa"/>
            <w:tcBorders>
              <w:top w:val="doub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b/>
                <w:bCs/>
                <w:color w:val="auto"/>
                <w:sz w:val="28"/>
                <w:szCs w:val="28"/>
                <w:lang w:eastAsia="zh-CN"/>
              </w:rPr>
            </w:pPr>
            <w:r>
              <w:rPr>
                <w:rFonts w:hint="eastAsia" w:ascii="仿宋_GB2312" w:eastAsia="仿宋_GB2312"/>
                <w:b/>
                <w:bCs/>
                <w:color w:val="auto"/>
                <w:sz w:val="28"/>
                <w:szCs w:val="28"/>
              </w:rPr>
              <w:t>评分</w:t>
            </w:r>
            <w:r>
              <w:rPr>
                <w:rFonts w:hint="eastAsia" w:ascii="仿宋_GB2312" w:eastAsia="仿宋_GB2312"/>
                <w:b/>
                <w:bCs/>
                <w:color w:val="auto"/>
                <w:sz w:val="28"/>
                <w:szCs w:val="28"/>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w:t>
            </w:r>
          </w:p>
        </w:tc>
        <w:tc>
          <w:tcPr>
            <w:tcW w:w="13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技术评分（50分）</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r>
              <w:rPr>
                <w:rFonts w:hint="eastAsia" w:ascii="仿宋_GB2312" w:eastAsia="仿宋_GB2312"/>
                <w:color w:val="auto"/>
                <w:sz w:val="24"/>
                <w:szCs w:val="24"/>
              </w:rPr>
              <w:t>管理计划及实施方案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eastAsia="zh-CN"/>
              </w:rPr>
            </w:pP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FF0000"/>
                <w:sz w:val="24"/>
                <w:szCs w:val="24"/>
                <w:lang w:val="en-US" w:eastAsia="zh-CN"/>
              </w:rPr>
            </w:pPr>
            <w:r>
              <w:rPr>
                <w:rFonts w:hint="eastAsia" w:ascii="仿宋_GB2312" w:eastAsia="仿宋_GB2312"/>
                <w:color w:val="000000" w:themeColor="text1"/>
                <w:sz w:val="22"/>
                <w:szCs w:val="22"/>
                <w:lang w:val="en-US" w:eastAsia="zh-CN"/>
                <w14:textFill>
                  <w14:solidFill>
                    <w14:schemeClr w14:val="tx1"/>
                  </w14:solidFill>
                </w14:textFill>
              </w:rPr>
              <w:t>35</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auto"/>
                <w:sz w:val="22"/>
                <w:szCs w:val="22"/>
              </w:rPr>
            </w:pPr>
            <w:r>
              <w:rPr>
                <w:rFonts w:hint="eastAsia" w:ascii="仿宋_GB2312" w:eastAsia="仿宋_GB2312"/>
                <w:color w:val="auto"/>
                <w:sz w:val="22"/>
                <w:szCs w:val="22"/>
              </w:rPr>
              <w:t>根据供应商提供的服务计划及实施方案情况（如服务总体设想或总体管理模式、服务宗旨、管理规章制度、重点关键问题、服务承诺</w:t>
            </w:r>
            <w:r>
              <w:rPr>
                <w:rFonts w:hint="eastAsia" w:ascii="仿宋_GB2312" w:eastAsia="仿宋_GB2312"/>
                <w:color w:val="auto"/>
                <w:sz w:val="22"/>
                <w:szCs w:val="22"/>
                <w:lang w:eastAsia="zh-CN"/>
              </w:rPr>
              <w:t>、劳务派遣服务方案</w:t>
            </w:r>
            <w:r>
              <w:rPr>
                <w:rFonts w:hint="eastAsia" w:ascii="仿宋_GB2312" w:eastAsia="仿宋_GB2312"/>
                <w:color w:val="auto"/>
                <w:sz w:val="22"/>
                <w:szCs w:val="22"/>
              </w:rPr>
              <w:t>等）进行评审：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1.（35分）优秀</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14:textFill>
                  <w14:solidFill>
                    <w14:schemeClr w14:val="tx1"/>
                  </w14:solidFill>
                </w14:textFill>
              </w:rPr>
              <w:t>管理计划及实施方案</w:t>
            </w:r>
            <w:r>
              <w:rPr>
                <w:rFonts w:hint="default" w:ascii="仿宋_GB2312" w:eastAsia="仿宋_GB2312"/>
                <w:color w:val="000000" w:themeColor="text1"/>
                <w:sz w:val="22"/>
                <w:szCs w:val="22"/>
                <w:lang w:val="en-US" w:eastAsia="zh-CN"/>
                <w14:textFill>
                  <w14:solidFill>
                    <w14:schemeClr w14:val="tx1"/>
                  </w14:solidFill>
                </w14:textFill>
              </w:rPr>
              <w:t>内容详尽、科学、有针对性</w:t>
            </w:r>
            <w:r>
              <w:rPr>
                <w:rFonts w:hint="eastAsia" w:ascii="仿宋_GB2312" w:eastAsia="仿宋_GB2312"/>
                <w:color w:val="000000" w:themeColor="text1"/>
                <w:sz w:val="22"/>
                <w:szCs w:val="22"/>
                <w:lang w:val="en-US" w:eastAsia="zh-CN"/>
                <w14:textFill>
                  <w14:solidFill>
                    <w14:schemeClr w14:val="tx1"/>
                  </w14:solidFill>
                </w14:textFill>
              </w:rPr>
              <w:t>。</w:t>
            </w:r>
            <w:r>
              <w:rPr>
                <w:rFonts w:hint="default" w:ascii="仿宋_GB2312" w:eastAsia="仿宋_GB2312"/>
                <w:color w:val="000000" w:themeColor="text1"/>
                <w:sz w:val="22"/>
                <w:szCs w:val="22"/>
                <w:lang w:val="en-US" w:eastAsia="zh-CN"/>
                <w14:textFill>
                  <w14:solidFill>
                    <w14:schemeClr w14:val="tx1"/>
                  </w14:solidFill>
                </w14:textFill>
              </w:rPr>
              <w:t>对</w:t>
            </w:r>
            <w:r>
              <w:rPr>
                <w:rFonts w:hint="eastAsia" w:ascii="仿宋_GB2312" w:eastAsia="仿宋_GB2312"/>
                <w:color w:val="000000" w:themeColor="text1"/>
                <w:sz w:val="22"/>
                <w:szCs w:val="22"/>
                <w:lang w:val="en-US" w:eastAsia="zh-CN"/>
                <w14:textFill>
                  <w14:solidFill>
                    <w14:schemeClr w14:val="tx1"/>
                  </w14:solidFill>
                </w14:textFill>
              </w:rPr>
              <w:t>纪念馆</w:t>
            </w:r>
            <w:r>
              <w:rPr>
                <w:rFonts w:hint="default" w:ascii="仿宋_GB2312" w:eastAsia="仿宋_GB2312"/>
                <w:color w:val="000000" w:themeColor="text1"/>
                <w:sz w:val="22"/>
                <w:szCs w:val="22"/>
                <w:lang w:val="en-US" w:eastAsia="zh-CN"/>
                <w14:textFill>
                  <w14:solidFill>
                    <w14:schemeClr w14:val="tx1"/>
                  </w14:solidFill>
                </w14:textFill>
              </w:rPr>
              <w:t>各岗位的工作职责、服务标准、工作流程有深刻理解。人员调配机制灵活高效</w:t>
            </w:r>
            <w:r>
              <w:rPr>
                <w:rFonts w:hint="eastAsia" w:ascii="仿宋_GB2312" w:eastAsia="仿宋_GB2312"/>
                <w:color w:val="000000" w:themeColor="text1"/>
                <w:sz w:val="22"/>
                <w:szCs w:val="22"/>
                <w:lang w:val="en-US" w:eastAsia="zh-CN"/>
                <w14:textFill>
                  <w14:solidFill>
                    <w14:schemeClr w14:val="tx1"/>
                  </w14:solidFill>
                </w14:textFill>
              </w:rPr>
              <w:t>。</w:t>
            </w:r>
            <w:r>
              <w:rPr>
                <w:rFonts w:hint="default" w:ascii="仿宋_GB2312" w:eastAsia="仿宋_GB2312"/>
                <w:color w:val="000000" w:themeColor="text1"/>
                <w:sz w:val="22"/>
                <w:szCs w:val="22"/>
                <w:lang w:val="en-US" w:eastAsia="zh-CN"/>
                <w14:textFill>
                  <w14:solidFill>
                    <w14:schemeClr w14:val="tx1"/>
                  </w14:solidFill>
                </w14:textFill>
              </w:rPr>
              <w:t>服务质量监控体系完善，有明确的考核指标和持续改进机制</w:t>
            </w:r>
            <w:r>
              <w:rPr>
                <w:rFonts w:hint="eastAsia" w:ascii="仿宋_GB2312" w:eastAsia="仿宋_GB2312"/>
                <w:color w:val="000000" w:themeColor="text1"/>
                <w:sz w:val="22"/>
                <w:szCs w:val="2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2.</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23分</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良好：管理计划及实施方案</w:t>
            </w:r>
            <w:r>
              <w:rPr>
                <w:rFonts w:hint="default" w:ascii="仿宋_GB2312" w:eastAsia="仿宋_GB2312"/>
                <w:color w:val="000000" w:themeColor="text1"/>
                <w:sz w:val="22"/>
                <w:szCs w:val="22"/>
                <w:lang w:val="en-US" w:eastAsia="zh-CN"/>
                <w14:textFill>
                  <w14:solidFill>
                    <w14:schemeClr w14:val="tx1"/>
                  </w14:solidFill>
                </w14:textFill>
              </w:rPr>
              <w:t>较为完整，对岗位职责和流程有基本</w:t>
            </w:r>
            <w:r>
              <w:rPr>
                <w:rFonts w:hint="eastAsia" w:ascii="仿宋_GB2312" w:eastAsia="仿宋_GB2312"/>
                <w:color w:val="000000" w:themeColor="text1"/>
                <w:sz w:val="22"/>
                <w:szCs w:val="22"/>
                <w:lang w:val="en-US" w:eastAsia="zh-CN"/>
                <w14:textFill>
                  <w14:solidFill>
                    <w14:schemeClr w14:val="tx1"/>
                  </w14:solidFill>
                </w14:textFill>
              </w:rPr>
              <w:t>理解</w:t>
            </w:r>
            <w:r>
              <w:rPr>
                <w:rFonts w:hint="default" w:ascii="仿宋_GB2312" w:eastAsia="仿宋_GB2312"/>
                <w:color w:val="000000" w:themeColor="text1"/>
                <w:sz w:val="22"/>
                <w:szCs w:val="22"/>
                <w:lang w:val="en-US" w:eastAsia="zh-CN"/>
                <w14:textFill>
                  <w14:solidFill>
                    <w14:schemeClr w14:val="tx1"/>
                  </w14:solidFill>
                </w14:textFill>
              </w:rPr>
              <w:t>，人员调配和服务质量控制措施可行，但针对性和创新性一般</w:t>
            </w:r>
            <w:r>
              <w:rPr>
                <w:rFonts w:hint="eastAsia" w:ascii="仿宋_GB2312" w:eastAsia="仿宋_GB2312"/>
                <w:color w:val="000000" w:themeColor="text1"/>
                <w:sz w:val="22"/>
                <w:szCs w:val="22"/>
                <w:lang w:val="en-US" w:eastAsia="zh-CN"/>
                <w14:textFill>
                  <w14:solidFill>
                    <w14:schemeClr w14:val="tx1"/>
                  </w14:solidFill>
                </w14:textFill>
              </w:rPr>
              <w:t>，</w:t>
            </w:r>
            <w:r>
              <w:rPr>
                <w:rFonts w:hint="default" w:ascii="仿宋_GB2312" w:eastAsia="仿宋_GB2312"/>
                <w:color w:val="000000" w:themeColor="text1"/>
                <w:sz w:val="22"/>
                <w:szCs w:val="22"/>
                <w:lang w:val="en-US" w:eastAsia="zh-CN"/>
                <w14:textFill>
                  <w14:solidFill>
                    <w14:schemeClr w14:val="tx1"/>
                  </w14:solidFill>
                </w14:textFill>
              </w:rPr>
              <w:t>能满足日常运营需求</w:t>
            </w:r>
            <w:r>
              <w:rPr>
                <w:rFonts w:hint="eastAsia" w:ascii="仿宋_GB2312" w:eastAsia="仿宋_GB2312"/>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10分</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一般：管理计划及实施方案</w:t>
            </w:r>
            <w:r>
              <w:rPr>
                <w:rFonts w:hint="default" w:ascii="仿宋_GB2312" w:eastAsia="仿宋_GB2312"/>
                <w:color w:val="000000" w:themeColor="text1"/>
                <w:sz w:val="22"/>
                <w:szCs w:val="22"/>
                <w:lang w:val="en-US" w:eastAsia="zh-CN"/>
                <w14:textFill>
                  <w14:solidFill>
                    <w14:schemeClr w14:val="tx1"/>
                  </w14:solidFill>
                </w14:textFill>
              </w:rPr>
              <w:t>方案内容简单，仅罗列基本概念，对</w:t>
            </w:r>
            <w:r>
              <w:rPr>
                <w:rFonts w:hint="eastAsia" w:ascii="仿宋_GB2312" w:eastAsia="仿宋_GB2312"/>
                <w:color w:val="000000" w:themeColor="text1"/>
                <w:sz w:val="22"/>
                <w:szCs w:val="22"/>
                <w:lang w:val="en-US" w:eastAsia="zh-CN"/>
                <w14:textFill>
                  <w14:solidFill>
                    <w14:schemeClr w14:val="tx1"/>
                  </w14:solidFill>
                </w14:textFill>
              </w:rPr>
              <w:t>项目的</w:t>
            </w:r>
            <w:r>
              <w:rPr>
                <w:rFonts w:hint="default" w:ascii="仿宋_GB2312" w:eastAsia="仿宋_GB2312"/>
                <w:color w:val="000000" w:themeColor="text1"/>
                <w:sz w:val="22"/>
                <w:szCs w:val="22"/>
                <w:lang w:val="en-US" w:eastAsia="zh-CN"/>
                <w14:textFill>
                  <w14:solidFill>
                    <w14:schemeClr w14:val="tx1"/>
                  </w14:solidFill>
                </w14:textFill>
              </w:rPr>
              <w:t>岗位职责和流程理解</w:t>
            </w:r>
            <w:r>
              <w:rPr>
                <w:rFonts w:hint="eastAsia" w:ascii="仿宋_GB2312" w:eastAsia="仿宋_GB2312"/>
                <w:color w:val="000000" w:themeColor="text1"/>
                <w:sz w:val="22"/>
                <w:szCs w:val="22"/>
                <w:lang w:val="en-US" w:eastAsia="zh-CN"/>
                <w14:textFill>
                  <w14:solidFill>
                    <w14:schemeClr w14:val="tx1"/>
                  </w14:solidFill>
                </w14:textFill>
              </w:rPr>
              <w:t>一般，</w:t>
            </w:r>
            <w:r>
              <w:rPr>
                <w:rFonts w:hint="default" w:ascii="仿宋_GB2312" w:eastAsia="仿宋_GB2312"/>
                <w:color w:val="000000" w:themeColor="text1"/>
                <w:sz w:val="22"/>
                <w:szCs w:val="22"/>
                <w:lang w:val="en-US" w:eastAsia="zh-CN"/>
                <w14:textFill>
                  <w14:solidFill>
                    <w14:schemeClr w14:val="tx1"/>
                  </w14:solidFill>
                </w14:textFill>
              </w:rPr>
              <w:t>缺乏针对</w:t>
            </w:r>
            <w:r>
              <w:rPr>
                <w:rFonts w:hint="eastAsia" w:ascii="仿宋_GB2312" w:eastAsia="仿宋_GB2312"/>
                <w:color w:val="000000" w:themeColor="text1"/>
                <w:sz w:val="22"/>
                <w:szCs w:val="22"/>
                <w:lang w:val="en-US" w:eastAsia="zh-CN"/>
                <w14:textFill>
                  <w14:solidFill>
                    <w14:schemeClr w14:val="tx1"/>
                  </w14:solidFill>
                </w14:textFill>
              </w:rPr>
              <w:t>纪念馆</w:t>
            </w:r>
            <w:r>
              <w:rPr>
                <w:rFonts w:hint="default" w:ascii="仿宋_GB2312" w:eastAsia="仿宋_GB2312"/>
                <w:color w:val="000000" w:themeColor="text1"/>
                <w:sz w:val="22"/>
                <w:szCs w:val="22"/>
                <w:lang w:val="en-US" w:eastAsia="zh-CN"/>
                <w14:textFill>
                  <w14:solidFill>
                    <w14:schemeClr w14:val="tx1"/>
                  </w14:solidFill>
                </w14:textFill>
              </w:rPr>
              <w:t>特点的具体措施，可操作性</w:t>
            </w:r>
            <w:r>
              <w:rPr>
                <w:rFonts w:hint="eastAsia" w:ascii="仿宋_GB2312" w:eastAsia="仿宋_GB2312"/>
                <w:color w:val="000000" w:themeColor="text1"/>
                <w:sz w:val="22"/>
                <w:szCs w:val="22"/>
                <w:lang w:val="en-US" w:eastAsia="zh-CN"/>
                <w14:textFill>
                  <w14:solidFill>
                    <w14:schemeClr w14:val="tx1"/>
                  </w14:solidFill>
                </w14:textFill>
              </w:rPr>
              <w:t>较弱。</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B0F0"/>
                <w:sz w:val="22"/>
                <w:szCs w:val="22"/>
              </w:rPr>
            </w:pPr>
            <w:r>
              <w:rPr>
                <w:rFonts w:hint="eastAsia" w:ascii="仿宋_GB2312" w:eastAsia="仿宋_GB2312"/>
                <w:color w:val="000000" w:themeColor="text1"/>
                <w:sz w:val="22"/>
                <w:szCs w:val="22"/>
                <w:lang w:val="en-US" w:eastAsia="zh-CN"/>
                <w14:textFill>
                  <w14:solidFill>
                    <w14:schemeClr w14:val="tx1"/>
                  </w14:solidFill>
                </w14:textFill>
              </w:rPr>
              <w:t>注：不提供不得分。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2</w:t>
            </w:r>
          </w:p>
        </w:tc>
        <w:tc>
          <w:tcPr>
            <w:tcW w:w="13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r>
              <w:rPr>
                <w:rFonts w:hint="eastAsia" w:ascii="仿宋_GB2312" w:eastAsia="仿宋_GB2312"/>
                <w:color w:val="auto"/>
                <w:sz w:val="24"/>
                <w:szCs w:val="24"/>
              </w:rPr>
              <w:t>安全管理、应急方案及保障措施</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10</w:t>
            </w:r>
          </w:p>
        </w:tc>
        <w:tc>
          <w:tcPr>
            <w:tcW w:w="5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供应商对各类紧急、突发、意外等事件的预防、应变和处置方案及措施（应急方案包括但不限于： 1.应急预案组织架构； 2.突发事件的处理措施； 3.应急预案） 、项目安全与各项管理服务保障合理，切合实际、具体得当进行评价：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1.（10分）优秀：</w:t>
            </w:r>
            <w:r>
              <w:rPr>
                <w:rFonts w:hint="default" w:ascii="仿宋_GB2312" w:eastAsia="仿宋_GB2312"/>
                <w:color w:val="000000" w:themeColor="text1"/>
                <w:sz w:val="22"/>
                <w:szCs w:val="22"/>
                <w:lang w:val="en-US" w:eastAsia="zh-CN"/>
                <w14:textFill>
                  <w14:solidFill>
                    <w14:schemeClr w14:val="tx1"/>
                  </w14:solidFill>
                </w14:textFill>
              </w:rPr>
              <w:t>安全管理制度健全，责任明确。应急预案全面、具体、可操作性强，覆盖各类</w:t>
            </w:r>
            <w:r>
              <w:rPr>
                <w:rFonts w:hint="eastAsia" w:ascii="仿宋_GB2312" w:eastAsia="仿宋_GB2312"/>
                <w:color w:val="000000" w:themeColor="text1"/>
                <w:sz w:val="22"/>
                <w:szCs w:val="22"/>
                <w:lang w:val="en-US" w:eastAsia="zh-CN"/>
                <w14:textFill>
                  <w14:solidFill>
                    <w14:schemeClr w14:val="tx1"/>
                  </w14:solidFill>
                </w14:textFill>
              </w:rPr>
              <w:t>纪念馆</w:t>
            </w:r>
            <w:r>
              <w:rPr>
                <w:rFonts w:hint="default" w:ascii="仿宋_GB2312" w:eastAsia="仿宋_GB2312"/>
                <w:color w:val="000000" w:themeColor="text1"/>
                <w:sz w:val="22"/>
                <w:szCs w:val="22"/>
                <w:lang w:val="en-US" w:eastAsia="zh-CN"/>
                <w14:textFill>
                  <w14:solidFill>
                    <w14:schemeClr w14:val="tx1"/>
                  </w14:solidFill>
                </w14:textFill>
              </w:rPr>
              <w:t>常见及潜在风险，并有明确的演练计划。明确承诺为所有派遣员工足额购买社会保险和商业意外险</w:t>
            </w:r>
            <w:r>
              <w:rPr>
                <w:rFonts w:hint="eastAsia" w:ascii="仿宋_GB2312" w:eastAsia="仿宋_GB2312"/>
                <w:color w:val="000000" w:themeColor="text1"/>
                <w:sz w:val="22"/>
                <w:szCs w:val="22"/>
                <w:lang w:val="en-US" w:eastAsia="zh-CN"/>
                <w14:textFill>
                  <w14:solidFill>
                    <w14:schemeClr w14:val="tx1"/>
                  </w14:solidFill>
                </w14:textFill>
              </w:rPr>
              <w:t>等</w:t>
            </w:r>
            <w:r>
              <w:rPr>
                <w:rFonts w:hint="default" w:ascii="仿宋_GB2312" w:eastAsia="仿宋_GB2312"/>
                <w:color w:val="000000" w:themeColor="text1"/>
                <w:sz w:val="22"/>
                <w:szCs w:val="22"/>
                <w:lang w:val="en-US" w:eastAsia="zh-CN"/>
                <w14:textFill>
                  <w14:solidFill>
                    <w14:schemeClr w14:val="tx1"/>
                  </w14:solidFill>
                </w14:textFill>
              </w:rPr>
              <w:t>，保障措施得力。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2.（6分）良好：</w:t>
            </w:r>
            <w:r>
              <w:rPr>
                <w:rFonts w:hint="default" w:ascii="仿宋_GB2312" w:eastAsia="仿宋_GB2312"/>
                <w:color w:val="000000" w:themeColor="text1"/>
                <w:sz w:val="22"/>
                <w:szCs w:val="22"/>
                <w:lang w:val="en-US" w:eastAsia="zh-CN"/>
                <w14:textFill>
                  <w14:solidFill>
                    <w14:schemeClr w14:val="tx1"/>
                  </w14:solidFill>
                </w14:textFill>
              </w:rPr>
              <w:t>有基本的安全管理和应急制度，预案内容较为全面，但细节和演练计划稍显不足。保障措施基本满足要求。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3.（3分）一般：</w:t>
            </w:r>
            <w:r>
              <w:rPr>
                <w:rFonts w:hint="default" w:ascii="var(--dsw-font-markdown-table)" w:hAnsi="var(--dsw-font-markdown-table)" w:eastAsia="var(--dsw-font-markdown-table)" w:cs="var(--dsw-font-markdown-table)"/>
                <w:i w:val="0"/>
                <w:iCs w:val="0"/>
                <w:caps w:val="0"/>
                <w:color w:val="000000" w:themeColor="text1"/>
                <w:spacing w:val="0"/>
                <w:kern w:val="0"/>
                <w:sz w:val="24"/>
                <w:szCs w:val="24"/>
                <w:lang w:val="en-US" w:eastAsia="zh-CN" w:bidi="ar"/>
                <w14:textFill>
                  <w14:solidFill>
                    <w14:schemeClr w14:val="tx1"/>
                  </w14:solidFill>
                </w14:textFill>
              </w:rPr>
              <w:t> </w:t>
            </w:r>
            <w:r>
              <w:rPr>
                <w:rFonts w:hint="default" w:ascii="仿宋_GB2312" w:eastAsia="仿宋_GB2312"/>
                <w:color w:val="000000" w:themeColor="text1"/>
                <w:sz w:val="22"/>
                <w:szCs w:val="22"/>
                <w:lang w:val="en-US" w:eastAsia="zh-CN"/>
                <w14:textFill>
                  <w14:solidFill>
                    <w14:schemeClr w14:val="tx1"/>
                  </w14:solidFill>
                </w14:textFill>
              </w:rPr>
              <w:t>安全管理和应急方案简单，缺乏针对性或可操作性。保障措施不明确。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3</w:t>
            </w:r>
          </w:p>
        </w:tc>
        <w:tc>
          <w:tcPr>
            <w:tcW w:w="13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r>
              <w:rPr>
                <w:rFonts w:hint="eastAsia" w:ascii="仿宋_GB2312" w:eastAsia="仿宋_GB2312"/>
                <w:color w:val="auto"/>
                <w:sz w:val="24"/>
                <w:szCs w:val="24"/>
              </w:rPr>
              <w:t>员工培训管理评价</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w:t>
            </w:r>
          </w:p>
        </w:tc>
        <w:tc>
          <w:tcPr>
            <w:tcW w:w="5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方案从员工培训计划及考核体系、服务团队服务理念、投诉处理程序、人员架构及配置等方面提供详尽方案及阐述：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1.（5分）优秀：</w:t>
            </w:r>
            <w:r>
              <w:rPr>
                <w:rFonts w:hint="default" w:ascii="var(--dsw-font-markdown-table)" w:hAnsi="var(--dsw-font-markdown-table)" w:eastAsia="var(--dsw-font-markdown-table)" w:cs="var(--dsw-font-markdown-table)"/>
                <w:i w:val="0"/>
                <w:iCs w:val="0"/>
                <w:caps w:val="0"/>
                <w:color w:val="000000" w:themeColor="text1"/>
                <w:spacing w:val="0"/>
                <w:kern w:val="0"/>
                <w:sz w:val="24"/>
                <w:szCs w:val="24"/>
                <w:lang w:val="en-US" w:eastAsia="zh-CN" w:bidi="ar"/>
                <w14:textFill>
                  <w14:solidFill>
                    <w14:schemeClr w14:val="tx1"/>
                  </w14:solidFill>
                </w14:textFill>
              </w:rPr>
              <w:t> </w:t>
            </w:r>
            <w:r>
              <w:rPr>
                <w:rFonts w:hint="default" w:ascii="仿宋_GB2312" w:eastAsia="仿宋_GB2312"/>
                <w:color w:val="000000" w:themeColor="text1"/>
                <w:sz w:val="22"/>
                <w:szCs w:val="22"/>
                <w:lang w:val="en-US" w:eastAsia="zh-CN"/>
                <w14:textFill>
                  <w14:solidFill>
                    <w14:schemeClr w14:val="tx1"/>
                  </w14:solidFill>
                </w14:textFill>
              </w:rPr>
              <w:t>培训体系完善，针对不同岗位设计了专业的培训课程（如</w:t>
            </w:r>
            <w:r>
              <w:rPr>
                <w:rFonts w:hint="eastAsia" w:ascii="仿宋_GB2312" w:eastAsia="仿宋_GB2312"/>
                <w:color w:val="000000" w:themeColor="text1"/>
                <w:sz w:val="22"/>
                <w:szCs w:val="22"/>
                <w:lang w:val="en-US" w:eastAsia="zh-CN"/>
                <w14:textFill>
                  <w14:solidFill>
                    <w14:schemeClr w14:val="tx1"/>
                  </w14:solidFill>
                </w14:textFill>
              </w:rPr>
              <w:t>纪念馆</w:t>
            </w:r>
            <w:r>
              <w:rPr>
                <w:rFonts w:hint="default" w:ascii="仿宋_GB2312" w:eastAsia="仿宋_GB2312"/>
                <w:color w:val="000000" w:themeColor="text1"/>
                <w:sz w:val="22"/>
                <w:szCs w:val="22"/>
                <w:lang w:val="en-US" w:eastAsia="zh-CN"/>
                <w14:textFill>
                  <w14:solidFill>
                    <w14:schemeClr w14:val="tx1"/>
                  </w14:solidFill>
                </w14:textFill>
              </w:rPr>
              <w:t>礼仪、文物保护基础知识、消防安全、应急救护等）。有详细的培训计划、考核标准和师资安排，能有效提升员工综合素质。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2.（3分）良好：</w:t>
            </w:r>
            <w:r>
              <w:rPr>
                <w:rFonts w:hint="default" w:ascii="仿宋_GB2312" w:eastAsia="仿宋_GB2312"/>
                <w:color w:val="000000" w:themeColor="text1"/>
                <w:sz w:val="22"/>
                <w:szCs w:val="22"/>
                <w:lang w:val="en-US" w:eastAsia="zh-CN"/>
                <w14:textFill>
                  <w14:solidFill>
                    <w14:schemeClr w14:val="tx1"/>
                  </w14:solidFill>
                </w14:textFill>
              </w:rPr>
              <w:t>有基本的培训计划和内容，但深度和系统性一般。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3.（1分）一般：</w:t>
            </w:r>
            <w:r>
              <w:rPr>
                <w:rFonts w:hint="default" w:ascii="仿宋_GB2312" w:eastAsia="仿宋_GB2312"/>
                <w:color w:val="000000" w:themeColor="text1"/>
                <w:sz w:val="22"/>
                <w:szCs w:val="22"/>
                <w:lang w:val="en-US" w:eastAsia="zh-CN"/>
                <w14:textFill>
                  <w14:solidFill>
                    <w14:schemeClr w14:val="tx1"/>
                  </w14:solidFill>
                </w14:textFill>
              </w:rPr>
              <w:t>培训方案简单，</w:t>
            </w:r>
            <w:r>
              <w:rPr>
                <w:rFonts w:hint="eastAsia" w:ascii="仿宋_GB2312" w:eastAsia="仿宋_GB2312"/>
                <w:color w:val="000000" w:themeColor="text1"/>
                <w:sz w:val="22"/>
                <w:szCs w:val="22"/>
                <w:lang w:val="en-US" w:eastAsia="zh-CN"/>
                <w14:textFill>
                  <w14:solidFill>
                    <w14:schemeClr w14:val="tx1"/>
                  </w14:solidFill>
                </w14:textFill>
              </w:rPr>
              <w:t xml:space="preserve"> 只有概述，不展开阐述的，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9"/>
              <w:rPr>
                <w:rFonts w:hint="eastAsia" w:ascii="仿宋_GB2312" w:eastAsia="仿宋_GB2312"/>
                <w:color w:val="000000" w:themeColor="text1"/>
                <w:sz w:val="22"/>
                <w:szCs w:val="22"/>
                <w:lang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4.（0分）不得分：无员工培训方案。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4</w:t>
            </w:r>
          </w:p>
        </w:tc>
        <w:tc>
          <w:tcPr>
            <w:tcW w:w="134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商务评分（30分）</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r>
              <w:rPr>
                <w:rFonts w:hint="eastAsia" w:ascii="仿宋_GB2312" w:eastAsia="仿宋_GB2312"/>
                <w:color w:val="auto"/>
                <w:sz w:val="24"/>
                <w:szCs w:val="24"/>
              </w:rPr>
              <w:t>商务响应程度</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14</w:t>
            </w:r>
          </w:p>
        </w:tc>
        <w:tc>
          <w:tcPr>
            <w:tcW w:w="5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对比各供应商提交的应标文件对用户需求的满意程度：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（14份）优秀：</w:t>
            </w:r>
            <w:r>
              <w:rPr>
                <w:rFonts w:hint="default" w:ascii="仿宋_GB2312" w:eastAsia="仿宋_GB2312"/>
                <w:color w:val="000000" w:themeColor="text1"/>
                <w:sz w:val="22"/>
                <w:szCs w:val="22"/>
                <w:lang w:val="en-US" w:eastAsia="zh-CN"/>
                <w14:textFill>
                  <w14:solidFill>
                    <w14:schemeClr w14:val="tx1"/>
                  </w14:solidFill>
                </w14:textFill>
              </w:rPr>
              <w:t>完全响应招标文件所有</w:t>
            </w:r>
            <w:r>
              <w:rPr>
                <w:rFonts w:hint="eastAsia" w:ascii="仿宋_GB2312" w:eastAsia="仿宋_GB2312"/>
                <w:color w:val="000000" w:themeColor="text1"/>
                <w:sz w:val="22"/>
                <w:szCs w:val="22"/>
                <w:lang w:val="en-US" w:eastAsia="zh-CN"/>
                <w14:textFill>
                  <w14:solidFill>
                    <w14:schemeClr w14:val="tx1"/>
                  </w14:solidFill>
                </w14:textFill>
              </w:rPr>
              <w:t>项目需求</w:t>
            </w:r>
            <w:r>
              <w:rPr>
                <w:rFonts w:hint="default" w:ascii="仿宋_GB2312" w:eastAsia="仿宋_GB2312"/>
                <w:color w:val="000000" w:themeColor="text1"/>
                <w:sz w:val="22"/>
                <w:szCs w:val="22"/>
                <w:lang w:val="en-US" w:eastAsia="zh-CN"/>
                <w14:textFill>
                  <w14:solidFill>
                    <w14:schemeClr w14:val="tx1"/>
                  </w14:solidFill>
                </w14:textFill>
              </w:rPr>
              <w:t>，无任何负偏离。服务承诺具体、优越（如响应时间、投诉处理机制等）。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default"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8分</w:t>
            </w:r>
            <w:r>
              <w:rPr>
                <w:rFonts w:hint="eastAsia" w:ascii="仿宋_GB2312" w:eastAsia="仿宋_GB2312"/>
                <w:color w:val="000000" w:themeColor="text1"/>
                <w:sz w:val="22"/>
                <w:szCs w:val="22"/>
                <w:lang w:eastAsia="zh-CN"/>
                <w14:textFill>
                  <w14:solidFill>
                    <w14:schemeClr w14:val="tx1"/>
                  </w14:solidFill>
                </w14:textFill>
              </w:rPr>
              <w:t>）</w:t>
            </w:r>
            <w:r>
              <w:rPr>
                <w:rFonts w:hint="eastAsia" w:ascii="仿宋_GB2312" w:eastAsia="仿宋_GB2312"/>
                <w:color w:val="000000" w:themeColor="text1"/>
                <w:sz w:val="22"/>
                <w:szCs w:val="22"/>
                <w:lang w:val="en-US" w:eastAsia="zh-CN"/>
                <w14:textFill>
                  <w14:solidFill>
                    <w14:schemeClr w14:val="tx1"/>
                  </w14:solidFill>
                </w14:textFill>
              </w:rPr>
              <w:t>良好：</w:t>
            </w:r>
            <w:r>
              <w:rPr>
                <w:rFonts w:hint="default" w:ascii="仿宋_GB2312" w:eastAsia="仿宋_GB2312"/>
                <w:color w:val="000000" w:themeColor="text1"/>
                <w:sz w:val="22"/>
                <w:szCs w:val="22"/>
                <w:lang w:val="en-US" w:eastAsia="zh-CN"/>
                <w14:textFill>
                  <w14:solidFill>
                    <w14:schemeClr w14:val="tx1"/>
                  </w14:solidFill>
                </w14:textFill>
              </w:rPr>
              <w:t>基本响应招标文件</w:t>
            </w:r>
            <w:r>
              <w:rPr>
                <w:rFonts w:hint="eastAsia" w:ascii="仿宋_GB2312" w:eastAsia="仿宋_GB2312"/>
                <w:color w:val="000000" w:themeColor="text1"/>
                <w:sz w:val="22"/>
                <w:szCs w:val="22"/>
                <w:lang w:val="en-US" w:eastAsia="zh-CN"/>
                <w14:textFill>
                  <w14:solidFill>
                    <w14:schemeClr w14:val="tx1"/>
                  </w14:solidFill>
                </w14:textFill>
              </w:rPr>
              <w:t>项目需求</w:t>
            </w:r>
            <w:r>
              <w:rPr>
                <w:rFonts w:hint="default" w:ascii="仿宋_GB2312" w:eastAsia="仿宋_GB2312"/>
                <w:color w:val="000000" w:themeColor="text1"/>
                <w:sz w:val="22"/>
                <w:szCs w:val="22"/>
                <w:lang w:val="en-US" w:eastAsia="zh-CN"/>
                <w14:textFill>
                  <w14:solidFill>
                    <w14:schemeClr w14:val="tx1"/>
                  </w14:solidFill>
                </w14:textFill>
              </w:rPr>
              <w:t>，无重大负偏离。服务承诺满足基本要求。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outlineLvl w:val="9"/>
              <w:rPr>
                <w:rFonts w:hint="eastAsia"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3.（3分）一般：</w:t>
            </w:r>
            <w:r>
              <w:rPr>
                <w:rFonts w:hint="default" w:ascii="仿宋_GB2312" w:eastAsia="仿宋_GB2312"/>
                <w:color w:val="000000" w:themeColor="text1"/>
                <w:sz w:val="22"/>
                <w:szCs w:val="22"/>
                <w:lang w:val="en-US" w:eastAsia="zh-CN"/>
                <w14:textFill>
                  <w14:solidFill>
                    <w14:schemeClr w14:val="tx1"/>
                  </w14:solidFill>
                </w14:textFill>
              </w:rPr>
              <w:t>对部分非核心商务条款有负偏离，</w:t>
            </w:r>
            <w:r>
              <w:rPr>
                <w:rFonts w:hint="eastAsia" w:ascii="仿宋_GB2312" w:eastAsia="仿宋_GB2312"/>
                <w:color w:val="000000" w:themeColor="text1"/>
                <w:sz w:val="22"/>
                <w:szCs w:val="22"/>
                <w:lang w:val="en-US" w:eastAsia="zh-CN"/>
                <w14:textFill>
                  <w14:solidFill>
                    <w14:schemeClr w14:val="tx1"/>
                  </w14:solidFill>
                </w14:textFill>
              </w:rPr>
              <w:t>部分条款未能符合用户需求，</w:t>
            </w:r>
            <w:r>
              <w:rPr>
                <w:rFonts w:hint="default" w:ascii="仿宋_GB2312" w:eastAsia="仿宋_GB2312"/>
                <w:color w:val="000000" w:themeColor="text1"/>
                <w:sz w:val="22"/>
                <w:szCs w:val="22"/>
                <w:lang w:val="en-US" w:eastAsia="zh-CN"/>
                <w14:textFill>
                  <w14:solidFill>
                    <w14:schemeClr w14:val="tx1"/>
                  </w14:solidFill>
                </w14:textFill>
              </w:rPr>
              <w:t>但可接受。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4.（0分）不得分：无或完全不满足用户需求的。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5</w:t>
            </w:r>
          </w:p>
        </w:tc>
        <w:tc>
          <w:tcPr>
            <w:tcW w:w="13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color w:val="auto"/>
                <w:sz w:val="24"/>
                <w:szCs w:val="24"/>
                <w:lang w:val="en-US" w:eastAsia="zh-CN"/>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业绩情况</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10</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供应商2023年1月1日起至今有承办过同类项目的依据（完成同类项目合作的合同），以签订合同日期为准，承办过一次得2分，最高10分。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注：须提供合同关键页复印件（应包括但不限于合同签订主体、合同内容、合同金额、合同签订时间等）等足以支撑判断业绩有效的证明文件。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6</w:t>
            </w:r>
          </w:p>
        </w:tc>
        <w:tc>
          <w:tcPr>
            <w:tcW w:w="134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rPr>
              <w:t>企业实力</w:t>
            </w:r>
            <w:r>
              <w:rPr>
                <w:rFonts w:hint="eastAsia" w:ascii="仿宋_GB2312" w:eastAsia="仿宋_GB2312"/>
                <w:color w:val="auto"/>
                <w:sz w:val="24"/>
                <w:szCs w:val="24"/>
              </w:rPr>
              <w:br w:type="textWrapping"/>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6</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供应商具有：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1.职业健康安全管理体系认证证书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2.质量管理体系认证证书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3.环境管理体系认证证书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每项得2分。（提供有效证明材料复印件，未提供不得分。）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7</w:t>
            </w:r>
          </w:p>
        </w:tc>
        <w:tc>
          <w:tcPr>
            <w:tcW w:w="134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价格评分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lang w:val="en-US" w:eastAsia="zh-CN"/>
              </w:rPr>
            </w:pPr>
            <w:r>
              <w:rPr>
                <w:rFonts w:hint="eastAsia" w:ascii="仿宋_GB2312" w:eastAsia="仿宋_GB2312"/>
                <w:color w:val="auto"/>
                <w:sz w:val="24"/>
                <w:szCs w:val="24"/>
                <w:lang w:val="en-US" w:eastAsia="zh-CN"/>
              </w:rPr>
              <w:t>（20分）</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auto"/>
                <w:sz w:val="24"/>
                <w:szCs w:val="24"/>
                <w:lang w:val="en-US" w:eastAsia="zh-CN"/>
              </w:rPr>
            </w:pPr>
            <w:r>
              <w:rPr>
                <w:rFonts w:hint="eastAsia" w:ascii="仿宋_GB2312" w:eastAsia="仿宋_GB2312"/>
                <w:color w:val="auto"/>
                <w:sz w:val="24"/>
                <w:szCs w:val="24"/>
              </w:rPr>
              <w:t>价格分</w:t>
            </w:r>
            <w:r>
              <w:rPr>
                <w:rFonts w:hint="eastAsia" w:ascii="仿宋_GB2312" w:eastAsia="仿宋_GB2312"/>
                <w:color w:val="auto"/>
                <w:sz w:val="24"/>
                <w:szCs w:val="24"/>
              </w:rPr>
              <w:br w:type="textWrapping"/>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1.供应商需提供完整的服务费报价文件，并盖公章。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2.评标小组认为供应商的报价明显低于其他通过符合性审查供应商的报价，有可能影响产品质量或者不能诚信履约的，要求其在评标现场规定的时间内提供书面说明，必要时提交相关证明材料；供应商不能证明其报价合理性的，评标小组将其作为无效投标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color w:val="000000" w:themeColor="text1"/>
                <w:sz w:val="22"/>
                <w:szCs w:val="22"/>
                <w:lang w:val="en-US" w:eastAsia="zh-CN"/>
                <w14:textFill>
                  <w14:solidFill>
                    <w14:schemeClr w14:val="tx1"/>
                  </w14:solidFill>
                </w14:textFill>
              </w:rPr>
            </w:pPr>
            <w:r>
              <w:rPr>
                <w:rFonts w:hint="eastAsia" w:ascii="仿宋_GB2312" w:eastAsia="仿宋_GB2312"/>
                <w:color w:val="000000" w:themeColor="text1"/>
                <w:sz w:val="22"/>
                <w:szCs w:val="22"/>
                <w:lang w:val="en-US" w:eastAsia="zh-CN"/>
                <w14:textFill>
                  <w14:solidFill>
                    <w14:schemeClr w14:val="tx1"/>
                  </w14:solidFill>
                </w14:textFill>
              </w:rPr>
              <w:t>3.综合评分法中的价格分统一采用低价优先法计算，即满足文件要求且最后报价最低的供应商的价格为基准价，其价格分为满分。其他响应供应商的价格分统一按照下列公式计算：报价得分=（评标基准价/供应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640" w:type="dxa"/>
            <w:gridSpan w:val="5"/>
            <w:vAlign w:val="center"/>
          </w:tcPr>
          <w:p>
            <w:pPr>
              <w:widowControl/>
              <w:snapToGrid w:val="0"/>
              <w:contextualSpacing/>
              <w:jc w:val="left"/>
              <w:rPr>
                <w:rFonts w:hint="eastAsia" w:ascii="仿宋_GB2312" w:eastAsia="仿宋_GB2312"/>
                <w:color w:val="auto"/>
                <w:sz w:val="24"/>
                <w:szCs w:val="24"/>
              </w:rPr>
            </w:pPr>
            <w:r>
              <w:rPr>
                <w:rFonts w:hint="eastAsia" w:ascii="仿宋_GB2312" w:eastAsia="仿宋_GB2312"/>
                <w:color w:val="auto"/>
                <w:sz w:val="22"/>
                <w:szCs w:val="22"/>
                <w:lang w:val="en-US" w:eastAsia="zh-CN"/>
              </w:rPr>
              <w:t>总分值为100分。</w:t>
            </w:r>
          </w:p>
        </w:tc>
      </w:tr>
    </w:tbl>
    <w:p/>
    <w:sectPr>
      <w:footerReference r:id="rId3" w:type="default"/>
      <w:pgSz w:w="11906" w:h="16838"/>
      <w:pgMar w:top="1247"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ar(--dsw-font-markdown-table)">
    <w:altName w:val="C059"/>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6C879"/>
    <w:multiLevelType w:val="singleLevel"/>
    <w:tmpl w:val="C626C87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TFlOGZjMWRjOWIyMzg4MGYxNDUxZTNiZjQ4YTMifQ=="/>
  </w:docVars>
  <w:rsids>
    <w:rsidRoot w:val="00431749"/>
    <w:rsid w:val="000A678C"/>
    <w:rsid w:val="0014738E"/>
    <w:rsid w:val="00186E3E"/>
    <w:rsid w:val="001B2214"/>
    <w:rsid w:val="00201EE5"/>
    <w:rsid w:val="002E395B"/>
    <w:rsid w:val="003207CD"/>
    <w:rsid w:val="003A233A"/>
    <w:rsid w:val="00431749"/>
    <w:rsid w:val="004D1D8F"/>
    <w:rsid w:val="004E645D"/>
    <w:rsid w:val="005B2806"/>
    <w:rsid w:val="00722AFF"/>
    <w:rsid w:val="008D5A55"/>
    <w:rsid w:val="009B1FC3"/>
    <w:rsid w:val="009D6E0B"/>
    <w:rsid w:val="00AC22A5"/>
    <w:rsid w:val="00B70C9A"/>
    <w:rsid w:val="00C171FF"/>
    <w:rsid w:val="00C23B70"/>
    <w:rsid w:val="00CC3AD3"/>
    <w:rsid w:val="00D24F75"/>
    <w:rsid w:val="00DA6036"/>
    <w:rsid w:val="00EB7BAF"/>
    <w:rsid w:val="00F54611"/>
    <w:rsid w:val="00FC0848"/>
    <w:rsid w:val="00FC683A"/>
    <w:rsid w:val="0515645F"/>
    <w:rsid w:val="0DC573BC"/>
    <w:rsid w:val="1AA36883"/>
    <w:rsid w:val="1F0B06B2"/>
    <w:rsid w:val="3176405D"/>
    <w:rsid w:val="39BB442D"/>
    <w:rsid w:val="3B8F3207"/>
    <w:rsid w:val="3BD4A48D"/>
    <w:rsid w:val="44A16A8E"/>
    <w:rsid w:val="47EE50F6"/>
    <w:rsid w:val="4990523C"/>
    <w:rsid w:val="4FE2110F"/>
    <w:rsid w:val="585ED0EB"/>
    <w:rsid w:val="5B39032E"/>
    <w:rsid w:val="5B4C5742"/>
    <w:rsid w:val="5D731EE5"/>
    <w:rsid w:val="6C961E44"/>
    <w:rsid w:val="7FFCA601"/>
    <w:rsid w:val="BE17E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1635</Words>
  <Characters>1675</Characters>
  <Lines>7</Lines>
  <Paragraphs>2</Paragraphs>
  <TotalTime>20</TotalTime>
  <ScaleCrop>false</ScaleCrop>
  <LinksUpToDate>false</LinksUpToDate>
  <CharactersWithSpaces>1682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2025-03-18T18:00:00Z</dcterms:created>
  <dc:creator>Windows 用户</dc:creator>
  <cp:lastModifiedBy>lenovo</cp:lastModifiedBy>
  <cp:lastPrinted>2025-10-27T18:53:00Z</cp:lastPrinted>
  <dcterms:modified xsi:type="dcterms:W3CDTF">2026-01-07T11:48:47Z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6F2DB434B05C46438A220C9011AAD1C2_13</vt:lpwstr>
  </property>
  <property fmtid="{D5CDD505-2E9C-101B-9397-08002B2CF9AE}" pid="4" name="KSOTemplateDocerSaveRecord">
    <vt:lpwstr>eyJoZGlkIjoiZGZmMjY1ZjEyY2QzNmJhNDcxMmViOWU1Mjg3ZTA3YWMiLCJ1c2VySWQiOiIyOTM1MzIyMTgifQ==</vt:lpwstr>
  </property>
</Properties>
</file>