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default" w:eastAsia="黑体"/>
          <w:sz w:val="44"/>
          <w:szCs w:val="32"/>
          <w:lang w:val="en-US" w:eastAsia="zh-CN"/>
        </w:rPr>
      </w:pPr>
      <w:r>
        <w:rPr>
          <w:rFonts w:hint="eastAsia"/>
          <w:sz w:val="44"/>
          <w:szCs w:val="32"/>
          <w:lang w:val="en-US"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eastAsia"/>
        </w:rPr>
      </w:pPr>
    </w:p>
    <w:p>
      <w:pPr>
        <w:pStyle w:val="3"/>
        <w:numPr>
          <w:ilvl w:val="0"/>
          <w:numId w:val="1"/>
        </w:numPr>
        <w:topLinePunct w:val="0"/>
        <w:ind w:left="0" w:leftChars="0" w:firstLine="0" w:firstLineChars="0"/>
      </w:pPr>
      <w:r>
        <w:t xml:space="preserve">建设背景  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睡眠监测室需在夜间播放白噪声、粉噪声、自然声（雨声、海浪、林间风）及医嘱个性化干预音频，掩蔽环境突发噪声，提高患者入睡率与监测成功率。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团体生物反馈室需同步播放心率引导、呼吸节律、肌肉放松等训练音频，实现多人同时训练无延迟。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候诊/宣教区每日 12 h 循环播放健康宣教、就诊须知，要求语音清晰、不扰邻室。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</w:pPr>
      <w:r>
        <w:t>多导睡眠监测中的听觉事件标记： 在整夜PSG监测中，需播放标准化、音量可控的声音（如滴答声、电话铃声）以进行听觉诱发反应监测，并记录患者对声音的反应。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</w:pPr>
      <w:r>
        <w:t>治疗性声音干预：</w:t>
      </w:r>
    </w:p>
    <w:p>
      <w:pPr>
        <w:pStyle w:val="12"/>
        <w:numPr>
          <w:ilvl w:val="0"/>
          <w:numId w:val="0"/>
        </w:numPr>
        <w:topLinePunct w:val="0"/>
        <w:ind w:firstLine="480" w:firstLineChars="200"/>
      </w:pPr>
      <w:r>
        <w:t>播放白噪音、粉红噪音，用于掩盖环境噪声，为患者创造更稳定、安静的睡眠环境。</w:t>
      </w:r>
    </w:p>
    <w:p>
      <w:pPr>
        <w:pStyle w:val="12"/>
        <w:numPr>
          <w:ilvl w:val="0"/>
          <w:numId w:val="0"/>
        </w:numPr>
        <w:topLinePunct w:val="0"/>
        <w:ind w:firstLine="480" w:firstLineChars="200"/>
      </w:pPr>
      <w:r>
        <w:t>实施声音疗法，如播放特定频率的舒缓音乐、自然声景，用于辅助治疗失眠、焦虑等相关睡眠障碍。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</w:pPr>
      <w:r>
        <w:t>标准化指令播放： 在监测开始、结束及特定阶段（如REM睡眠期唤醒），向患者播放预先录制的标准化语音指令，确保指令的一致性，减少人为误差。</w:t>
      </w:r>
    </w:p>
    <w:p>
      <w:pPr>
        <w:pStyle w:val="12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 xml:space="preserve">科研与数据校准： 用于未来的科学研究，如不同声音刺激对睡眠结构的影响，确保所有受试者接收的声学刺激参数一致。  </w:t>
      </w:r>
    </w:p>
    <w:p>
      <w:pPr>
        <w:pStyle w:val="3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 xml:space="preserve">建设目标  </w:t>
      </w:r>
    </w:p>
    <w:p>
      <w:pPr>
        <w:pStyle w:val="12"/>
      </w:pPr>
      <w:r>
        <w:t>建成“集中控制、分室播放、夜间低噪、医用安全”的音响系统，实</w:t>
      </w:r>
      <w:r>
        <w:rPr>
          <w:rFonts w:hint="eastAsia"/>
          <w:lang w:val="en-US" w:eastAsia="zh-CN"/>
        </w:rPr>
        <w:t>现</w:t>
      </w:r>
      <w:r>
        <w:t xml:space="preserve">多个区域独立音源、独立音量、定时开关。  </w:t>
      </w:r>
    </w:p>
    <w:p>
      <w:pPr>
        <w:pStyle w:val="12"/>
        <w:ind w:left="0" w:leftChars="0" w:firstLine="0" w:firstLineChars="0"/>
      </w:pPr>
      <w:r>
        <w:t xml:space="preserve"> </w:t>
      </w:r>
    </w:p>
    <w:p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采购清单</w:t>
      </w: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28"/>
        <w:gridCol w:w="6060"/>
        <w:gridCol w:w="546"/>
        <w:gridCol w:w="546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具体参数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吸顶式音箱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*信噪比：≥80dB(A)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灵敏度：90±3dB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*尺寸：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响应频率：90Hz-20KHz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*安装形式：吸顶式                      </w:t>
            </w:r>
            <w:r>
              <w:rPr>
                <w:rStyle w:val="17"/>
                <w:rFonts w:eastAsia="宋体"/>
                <w:lang w:val="en-US" w:eastAsia="zh-CN" w:bidi="ar"/>
              </w:rPr>
              <w:t>​​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功放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*内置MP3解码播放模块，支持U盘,TF卡与蓝牙接入播放；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*设有5路分区管理输出，每路区域可以独立控制音量；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*设有2路话筒输入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*设有2路AUX线路输入，1路EMG紧急输入，1路辅助输出；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*输出有效功率≥180W；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*每路信号输入设有独立音量控制，并带有高低音与总音量调节；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*设备设有异常工作保护警告功能，当输入信号过大、负载过重、温度过高、线路短路时，对应的指示灯提示，有极高的可靠性。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音响线、线管及辅材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音响线约1300米，线管及辅材若干。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安装及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调试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安装及调试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40" w:lineRule="auto"/>
        <w:ind w:left="480" w:leftChars="0"/>
        <w:jc w:val="both"/>
        <w:textAlignment w:val="auto"/>
        <w:rPr>
          <w:b w:val="0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40" w:lineRule="auto"/>
        <w:ind w:left="480" w:leftChars="0"/>
        <w:jc w:val="both"/>
        <w:textAlignment w:val="auto"/>
        <w:rPr>
          <w:rFonts w:hint="eastAsia"/>
          <w:b w:val="0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40" w:lineRule="auto"/>
        <w:ind w:firstLine="6240" w:firstLineChars="2600"/>
        <w:jc w:val="both"/>
        <w:textAlignment w:val="auto"/>
        <w:rPr>
          <w:rFonts w:hint="default"/>
          <w:b w:val="0"/>
          <w:lang w:val="en-US" w:eastAsia="zh-CN"/>
        </w:rPr>
      </w:pPr>
      <w:r>
        <w:rPr>
          <w:rFonts w:hint="eastAsia"/>
          <w:b w:val="0"/>
          <w:lang w:val="en-US" w:eastAsia="zh-CN"/>
        </w:rPr>
        <w:t xml:space="preserve">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574C9"/>
    <w:multiLevelType w:val="singleLevel"/>
    <w:tmpl w:val="B24574C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1CC5E5A7"/>
    <w:multiLevelType w:val="singleLevel"/>
    <w:tmpl w:val="1CC5E5A7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22EB"/>
    <w:rsid w:val="4BF74706"/>
    <w:rsid w:val="4D9318F2"/>
    <w:rsid w:val="584555E8"/>
    <w:rsid w:val="594A62E6"/>
    <w:rsid w:val="75B923CF"/>
    <w:rsid w:val="7D4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5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autoSpaceDE w:val="0"/>
      <w:autoSpaceDN w:val="0"/>
      <w:adjustRightInd w:val="0"/>
    </w:pPr>
    <w:rPr>
      <w:rFonts w:hint="eastAsia" w:ascii="宋体"/>
      <w:kern w:val="0"/>
      <w:sz w:val="28"/>
    </w:r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customStyle="1" w:styleId="17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757</Characters>
  <Lines>0</Lines>
  <Paragraphs>0</Paragraphs>
  <TotalTime>55</TotalTime>
  <ScaleCrop>false</ScaleCrop>
  <LinksUpToDate>false</LinksUpToDate>
  <CharactersWithSpaces>914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2025-10-22T06:51:00Z</dcterms:created>
  <dc:creator>HUAWEI</dc:creator>
  <cp:lastModifiedBy>Administrator</cp:lastModifiedBy>
  <dcterms:modified xsi:type="dcterms:W3CDTF">2025-10-28T08:28:47Z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eyJoZGlkIjoiNTBkNTRlYTFmMzdlN2E1ZDBiYjQ1ZWE0Y2Q2NjRhNTUifQ==</vt:lpwstr>
  </property>
  <property fmtid="{D5CDD505-2E9C-101B-9397-08002B2CF9AE}" pid="4" name="ICV">
    <vt:lpwstr>3E2973A581E64C8E938BDAE0C8462081_13</vt:lpwstr>
  </property>
</Properties>
</file>