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关于进一步加强预拌混凝土质量管理的通知</w:t>
      </w:r>
      <w:r>
        <w:rPr>
          <w:rFonts w:hint="eastAsia" w:ascii="方正小标宋简体" w:hAnsi="方正小标宋简体" w:eastAsia="方正小标宋简体" w:cs="方正小标宋简体"/>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韶关高新区、华南装备园，各县（市、区）住建部门，各有关单位：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eastAsia="zh-CN"/>
        </w:rPr>
        <w:t>按照</w:t>
      </w:r>
      <w:r>
        <w:rPr>
          <w:rFonts w:hint="eastAsia" w:ascii="仿宋_GB2312" w:hAnsi="仿宋_GB2312" w:eastAsia="仿宋_GB2312" w:cs="仿宋_GB2312"/>
          <w:b w:val="0"/>
          <w:bCs w:val="0"/>
          <w:color w:val="auto"/>
          <w:sz w:val="32"/>
          <w:szCs w:val="32"/>
        </w:rPr>
        <w:t>《建设工程质量检测管理办</w:t>
      </w:r>
      <w:r>
        <w:rPr>
          <w:rFonts w:hint="eastAsia" w:ascii="仿宋_GB2312" w:hAnsi="仿宋_GB2312" w:eastAsia="仿宋_GB2312" w:cs="仿宋_GB2312"/>
          <w:b w:val="0"/>
          <w:bCs w:val="0"/>
          <w:sz w:val="32"/>
          <w:szCs w:val="32"/>
        </w:rPr>
        <w:t>法》（中华人民共和国住房和城乡建设部令第57号）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《广东省散装水泥和新型墙体材料发展应用管理规定》（广东省人民政府令第309号）</w:t>
      </w:r>
      <w:r>
        <w:rPr>
          <w:rFonts w:hint="eastAsia" w:ascii="仿宋_GB2312" w:hAnsi="仿宋_GB2312" w:eastAsia="仿宋_GB2312" w:cs="仿宋_GB2312"/>
          <w:b w:val="0"/>
          <w:bCs w:val="0"/>
          <w:sz w:val="32"/>
          <w:szCs w:val="32"/>
          <w:lang w:eastAsia="zh-CN"/>
        </w:rPr>
        <w:t>的相关</w:t>
      </w:r>
      <w:r>
        <w:rPr>
          <w:rFonts w:hint="eastAsia" w:ascii="仿宋_GB2312" w:hAnsi="仿宋_GB2312" w:eastAsia="仿宋_GB2312" w:cs="仿宋_GB2312"/>
          <w:b w:val="0"/>
          <w:bCs w:val="0"/>
          <w:sz w:val="32"/>
          <w:szCs w:val="32"/>
          <w:lang w:val="en-US" w:eastAsia="zh-CN"/>
        </w:rPr>
        <w:t>要求，</w:t>
      </w:r>
      <w:r>
        <w:rPr>
          <w:rFonts w:hint="eastAsia" w:ascii="仿宋_GB2312" w:hAnsi="仿宋_GB2312" w:eastAsia="仿宋_GB2312" w:cs="仿宋_GB2312"/>
          <w:sz w:val="32"/>
          <w:szCs w:val="32"/>
          <w:lang w:val="en-US" w:eastAsia="zh-CN"/>
        </w:rPr>
        <w:t>进一步加强我市预拌混凝土（砂浆）行业监督管理，</w:t>
      </w:r>
      <w:r>
        <w:rPr>
          <w:rFonts w:hint="eastAsia" w:ascii="仿宋_GB2312" w:hAnsi="仿宋_GB2312" w:eastAsia="仿宋_GB2312" w:cs="仿宋_GB2312"/>
          <w:b w:val="0"/>
          <w:bCs w:val="0"/>
          <w:sz w:val="32"/>
          <w:szCs w:val="32"/>
        </w:rPr>
        <w:t>促进</w:t>
      </w:r>
      <w:r>
        <w:rPr>
          <w:rFonts w:hint="eastAsia" w:ascii="仿宋_GB2312" w:hAnsi="仿宋_GB2312" w:eastAsia="仿宋_GB2312" w:cs="仿宋_GB2312"/>
          <w:b w:val="0"/>
          <w:bCs w:val="0"/>
          <w:sz w:val="32"/>
          <w:szCs w:val="32"/>
          <w:lang w:val="en-US" w:eastAsia="zh-CN"/>
        </w:rPr>
        <w:t>建设</w:t>
      </w:r>
      <w:r>
        <w:rPr>
          <w:rFonts w:hint="eastAsia" w:ascii="仿宋_GB2312" w:hAnsi="仿宋_GB2312" w:eastAsia="仿宋_GB2312" w:cs="仿宋_GB2312"/>
          <w:b w:val="0"/>
          <w:bCs w:val="0"/>
          <w:sz w:val="32"/>
          <w:szCs w:val="32"/>
        </w:rPr>
        <w:t>工程质量</w:t>
      </w:r>
      <w:r>
        <w:rPr>
          <w:rFonts w:hint="eastAsia" w:ascii="仿宋_GB2312" w:hAnsi="仿宋_GB2312" w:eastAsia="仿宋_GB2312" w:cs="仿宋_GB2312"/>
          <w:b w:val="0"/>
          <w:bCs w:val="0"/>
          <w:sz w:val="32"/>
          <w:szCs w:val="32"/>
          <w:lang w:val="en-US" w:eastAsia="zh-CN"/>
        </w:rPr>
        <w:t>提升。现就有关工作通知如下：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一、加强预拌混凝土生产和运输管理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（一）完善质量管理制度。</w:t>
      </w:r>
      <w:r>
        <w:rPr>
          <w:rFonts w:hint="eastAsia" w:ascii="仿宋_GB2312" w:hAnsi="仿宋_GB2312" w:eastAsia="仿宋_GB2312" w:cs="仿宋_GB2312"/>
          <w:b w:val="0"/>
          <w:bCs w:val="0"/>
          <w:sz w:val="32"/>
          <w:szCs w:val="32"/>
          <w:lang w:val="en-US" w:eastAsia="zh-CN"/>
        </w:rPr>
        <w:t>预拌混凝土生产企业对预拌混凝土的生产质量负责，应建立完善的产品质量保证体系和产品质量跟踪制度，严格按照有关法律法规和技术标准组织生产，加强预拌混凝土出厂检验，保证预拌混凝土质量。。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（二）加强原材料进</w:t>
      </w:r>
      <w:r>
        <w:rPr>
          <w:rFonts w:hint="eastAsia" w:ascii="楷体_GB2312" w:hAnsi="楷体_GB2312" w:eastAsia="楷体_GB2312" w:cs="楷体_GB2312"/>
          <w:b w:val="0"/>
          <w:bCs w:val="0"/>
          <w:color w:val="FF0000"/>
          <w:sz w:val="32"/>
          <w:szCs w:val="32"/>
          <w:lang w:val="en-US" w:eastAsia="zh-CN"/>
        </w:rPr>
        <w:t>厂</w:t>
      </w:r>
      <w:r>
        <w:rPr>
          <w:rFonts w:hint="eastAsia" w:ascii="楷体_GB2312" w:hAnsi="楷体_GB2312" w:eastAsia="楷体_GB2312" w:cs="楷体_GB2312"/>
          <w:b w:val="0"/>
          <w:bCs w:val="0"/>
          <w:sz w:val="32"/>
          <w:szCs w:val="32"/>
          <w:lang w:val="en-US" w:eastAsia="zh-CN"/>
        </w:rPr>
        <w:t>检验。</w:t>
      </w:r>
      <w:r>
        <w:rPr>
          <w:rFonts w:hint="eastAsia" w:ascii="仿宋_GB2312" w:hAnsi="仿宋_GB2312" w:eastAsia="仿宋_GB2312" w:cs="仿宋_GB2312"/>
          <w:b w:val="0"/>
          <w:bCs w:val="0"/>
          <w:sz w:val="32"/>
          <w:szCs w:val="32"/>
          <w:lang w:val="en-US" w:eastAsia="zh-CN"/>
        </w:rPr>
        <w:t>预拌混凝土生产企业要建立健全原材料采购、使用管理制度和原材料使用及检测试验台账。切实加强原材料供应商管理，维系原材料供应稳定，实现原材料质量的可追溯。。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sz w:val="32"/>
          <w:szCs w:val="32"/>
          <w:lang w:val="en-US" w:eastAsia="zh-CN"/>
        </w:rPr>
        <w:t>（三）规范配合比管理。</w:t>
      </w:r>
      <w:r>
        <w:rPr>
          <w:rFonts w:hint="eastAsia" w:ascii="仿宋_GB2312" w:hAnsi="仿宋_GB2312" w:eastAsia="仿宋_GB2312" w:cs="仿宋_GB2312"/>
          <w:b w:val="0"/>
          <w:bCs w:val="0"/>
          <w:sz w:val="32"/>
          <w:szCs w:val="32"/>
          <w:lang w:val="en-US" w:eastAsia="zh-CN"/>
        </w:rPr>
        <w:t>预拌混凝土生产企业要建立配合比台账管理。在生产过程中应实时上传生产投料数据，按批次及时准确地将</w:t>
      </w:r>
      <w:r>
        <w:rPr>
          <w:rFonts w:hint="eastAsia" w:ascii="仿宋_GB2312" w:hAnsi="仿宋_GB2312" w:eastAsia="仿宋_GB2312" w:cs="仿宋_GB2312"/>
          <w:b w:val="0"/>
          <w:bCs w:val="0"/>
          <w:color w:val="auto"/>
          <w:sz w:val="32"/>
          <w:szCs w:val="32"/>
          <w:lang w:val="en-US" w:eastAsia="zh-CN"/>
        </w:rPr>
        <w:t>有关质量信息录入韶关市预拌混凝土行业信息服务平台（下简称“服务平台”）。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（四）加强运输过程的质量控制。</w:t>
      </w:r>
      <w:r>
        <w:rPr>
          <w:rFonts w:hint="eastAsia" w:ascii="仿宋_GB2312" w:hAnsi="仿宋_GB2312" w:eastAsia="仿宋_GB2312" w:cs="仿宋_GB2312"/>
          <w:b w:val="0"/>
          <w:bCs w:val="0"/>
          <w:color w:val="auto"/>
          <w:sz w:val="32"/>
          <w:szCs w:val="32"/>
          <w:lang w:val="en-US" w:eastAsia="zh-CN"/>
        </w:rPr>
        <w:t>预拌混凝土生产企业应对每辆搅拌运输车装载的预拌混凝土拌合物的均匀性及塌落度检验合格后方能出厂，并做好记录备案，严禁向搅拌筒内的混凝土加水。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二、加强预拌混凝土进场监督管理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（五）加强混凝土材料报审管理。</w:t>
      </w:r>
      <w:r>
        <w:rPr>
          <w:rFonts w:hint="eastAsia" w:ascii="仿宋_GB2312" w:hAnsi="仿宋_GB2312" w:eastAsia="仿宋_GB2312" w:cs="仿宋_GB2312"/>
          <w:b w:val="0"/>
          <w:bCs w:val="0"/>
          <w:color w:val="auto"/>
          <w:sz w:val="32"/>
          <w:szCs w:val="32"/>
          <w:lang w:val="en-US" w:eastAsia="zh-CN"/>
        </w:rPr>
        <w:t>预拌混凝土生产企业应随车及时提供相关质量证明文件资料，包括混凝土送货单、服务平台出具的混凝土生产质量信息登记回执单（下简称“回执单”）等资料，实现混凝土质量可追溯管理。施工单位、监理单位对混凝土进场审查时，须查验回执单方可允许进场，并将回执单作为材料报审必要的质量证明文件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（六）落实现场质量管控程序。</w:t>
      </w:r>
      <w:r>
        <w:rPr>
          <w:rFonts w:hint="eastAsia" w:ascii="仿宋_GB2312" w:hAnsi="仿宋_GB2312" w:eastAsia="仿宋_GB2312" w:cs="仿宋_GB2312"/>
          <w:b w:val="0"/>
          <w:bCs w:val="0"/>
          <w:sz w:val="32"/>
          <w:szCs w:val="32"/>
          <w:lang w:val="en-US" w:eastAsia="zh-CN"/>
        </w:rPr>
        <w:t>施工单位应采购和使用有相应资质、质量信誉好的预拌混凝土生产企业生产的预拌混凝土，在建设或监理单位的监督下，会同预拌混凝土生产企业对进场的每车混凝土进行联合验收，并逐车核对各项质量证明文件资料。施工单位应制定施工现场预拌混凝土试件管理制度，严格按照规范标准及施工方案留置混凝土试件。试件样品应当按照预拌混凝土进场批次规范制作，试件取样、制作、标识和养护应严格按照相关技术标准和操作规程进行。施工现场不得留有无标识、标识不规范或信息无法读取的混凝土试件。标准养护的混凝土试件应养护在施工项目现场设置的混凝土试验室，且应确保混凝土标养室温度20℃+2℃、相对湿度95%以上。同条件养护的混凝土试件应放在结构实体中对应的砼构件旁边进行同条件养护，养护方法与结构实体的养护方法一致，且应做好养护记录。预拌混凝土生产企业不得代替施工单位制作和养护混凝土试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sz w:val="32"/>
          <w:szCs w:val="32"/>
          <w:lang w:val="en-US" w:eastAsia="zh-CN"/>
        </w:rPr>
        <w:t>（七）认真履行监理职责。</w:t>
      </w:r>
      <w:r>
        <w:rPr>
          <w:rFonts w:hint="eastAsia" w:ascii="仿宋_GB2312" w:hAnsi="仿宋_GB2312" w:eastAsia="仿宋_GB2312" w:cs="仿宋_GB2312"/>
          <w:b w:val="0"/>
          <w:bCs w:val="0"/>
          <w:sz w:val="32"/>
          <w:szCs w:val="32"/>
          <w:lang w:val="en-US" w:eastAsia="zh-CN"/>
        </w:rPr>
        <w:t>监理单位应加强预拌混凝土现场见证取样及浇筑使用全过程管理，将取</w:t>
      </w:r>
      <w:r>
        <w:rPr>
          <w:rFonts w:hint="eastAsia" w:ascii="仿宋_GB2312" w:hAnsi="仿宋_GB2312" w:eastAsia="仿宋_GB2312" w:cs="仿宋_GB2312"/>
          <w:b w:val="0"/>
          <w:bCs w:val="0"/>
          <w:color w:val="auto"/>
          <w:sz w:val="32"/>
          <w:szCs w:val="32"/>
          <w:lang w:val="en-US" w:eastAsia="zh-CN"/>
        </w:rPr>
        <w:t>样的地点定位、时间、相片，以及浇筑部位、外观质量、塌落度等监理工作信息录入服务平台。没有委托监理单位的工程，相关信息由建设单位在服务平台中录入。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三、加强预拌混凝土质量验收管理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（八）加强混凝土试件检测管理。</w:t>
      </w:r>
      <w:r>
        <w:rPr>
          <w:rFonts w:hint="eastAsia" w:ascii="仿宋_GB2312" w:hAnsi="仿宋_GB2312" w:eastAsia="仿宋_GB2312" w:cs="仿宋_GB2312"/>
          <w:b w:val="0"/>
          <w:bCs w:val="0"/>
          <w:color w:val="auto"/>
          <w:sz w:val="32"/>
          <w:szCs w:val="32"/>
          <w:lang w:val="en-US" w:eastAsia="zh-CN"/>
        </w:rPr>
        <w:t>检测单位要凭回执单收样并实时采集数据，对混凝土试件的收样、检测和报告等加强管理，严禁弄虚作假。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（九）加强工程竣工验收资料管理。</w:t>
      </w:r>
      <w:r>
        <w:rPr>
          <w:rFonts w:hint="eastAsia" w:ascii="仿宋_GB2312" w:hAnsi="仿宋_GB2312" w:eastAsia="仿宋_GB2312" w:cs="仿宋_GB2312"/>
          <w:b w:val="0"/>
          <w:bCs w:val="0"/>
          <w:color w:val="auto"/>
          <w:sz w:val="32"/>
          <w:szCs w:val="32"/>
          <w:lang w:val="en-US" w:eastAsia="zh-CN"/>
        </w:rPr>
        <w:t>加强工程验收资料管理。建设、施工、监理单位在工程验收时应当核查混凝土送货单、回执单、原材料出厂合格证、检验报告，以及预拌混凝土生产用砂、氯离子含量合格证明文件等资料。施工、监理单位要将回执单与商品混凝土出厂合格证纳入各使用有混凝土的分部分项工程的验收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四、加强预拌混凝土质量监督管理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（十）强化行业自律。</w:t>
      </w:r>
      <w:r>
        <w:rPr>
          <w:rFonts w:hint="eastAsia" w:ascii="仿宋_GB2312" w:hAnsi="仿宋_GB2312" w:eastAsia="仿宋_GB2312" w:cs="仿宋_GB2312"/>
          <w:b w:val="0"/>
          <w:bCs w:val="0"/>
          <w:sz w:val="32"/>
          <w:szCs w:val="32"/>
          <w:lang w:val="en-US" w:eastAsia="zh-CN"/>
        </w:rPr>
        <w:t>行业协会应当做好进一步加强预拌混凝土质量管理的宣传和使用引导工作。各检测机构和预拌混凝土生产企业加强管理、保障生产，满足行业发展和管理的需要。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sz w:val="32"/>
          <w:szCs w:val="32"/>
          <w:lang w:val="en-US" w:eastAsia="zh-CN"/>
        </w:rPr>
        <w:t>（十一）落实属地管理职责。</w:t>
      </w:r>
      <w:r>
        <w:rPr>
          <w:rFonts w:hint="eastAsia" w:ascii="仿宋_GB2312" w:hAnsi="仿宋_GB2312" w:eastAsia="仿宋_GB2312" w:cs="仿宋_GB2312"/>
          <w:b w:val="0"/>
          <w:bCs w:val="0"/>
          <w:sz w:val="32"/>
          <w:szCs w:val="32"/>
          <w:lang w:val="en-US" w:eastAsia="zh-CN"/>
        </w:rPr>
        <w:t>各级主管部门要进一步加大对预拌混凝土生产、施工和检测全过程的监管力度，切实履行属地管理职责。要严格执行质量巡</w:t>
      </w:r>
      <w:bookmarkStart w:id="0" w:name="_GoBack"/>
      <w:bookmarkEnd w:id="0"/>
      <w:r>
        <w:rPr>
          <w:rFonts w:hint="eastAsia" w:ascii="仿宋_GB2312" w:hAnsi="仿宋_GB2312" w:eastAsia="仿宋_GB2312" w:cs="仿宋_GB2312"/>
          <w:b w:val="0"/>
          <w:bCs w:val="0"/>
          <w:sz w:val="32"/>
          <w:szCs w:val="32"/>
          <w:lang w:val="en-US" w:eastAsia="zh-CN"/>
        </w:rPr>
        <w:t>查制度，结合随机抽查、专项检查等方式，加强对</w:t>
      </w:r>
      <w:r>
        <w:rPr>
          <w:rFonts w:hint="eastAsia" w:ascii="仿宋_GB2312" w:hAnsi="仿宋_GB2312" w:eastAsia="仿宋_GB2312" w:cs="仿宋_GB2312"/>
          <w:sz w:val="32"/>
          <w:szCs w:val="32"/>
        </w:rPr>
        <w:t>预拌混凝土</w:t>
      </w:r>
      <w:r>
        <w:rPr>
          <w:rFonts w:hint="eastAsia" w:ascii="仿宋_GB2312" w:hAnsi="仿宋_GB2312" w:eastAsia="仿宋_GB2312" w:cs="仿宋_GB2312"/>
          <w:b w:val="0"/>
          <w:bCs w:val="0"/>
          <w:sz w:val="32"/>
          <w:szCs w:val="32"/>
          <w:lang w:val="en-US" w:eastAsia="zh-CN"/>
        </w:rPr>
        <w:t>生产、施工、质量检测环节进行监督执法检查，对发现存在的</w:t>
      </w:r>
      <w:r>
        <w:rPr>
          <w:rFonts w:hint="eastAsia" w:ascii="仿宋_GB2312" w:hAnsi="仿宋_GB2312" w:eastAsia="仿宋_GB2312" w:cs="仿宋_GB2312"/>
          <w:b w:val="0"/>
          <w:bCs w:val="0"/>
          <w:color w:val="auto"/>
          <w:sz w:val="32"/>
          <w:szCs w:val="32"/>
          <w:lang w:val="en-US" w:eastAsia="zh-CN"/>
        </w:rPr>
        <w:t>问题，要督促整改，对违反现行相关法律法规和标准规范的行为，要依法严厉查处。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本通知自2025年11月1日起正式实施，截止实施之日，全市在建房屋建筑及市政基础设施项目尚未进行混凝土浇筑的部位应按本通知落实质量管控及信息化管理要求。全市各预拌混凝土专业承包资质企业应在2025年10月30日前接入服务</w:t>
      </w:r>
      <w:r>
        <w:rPr>
          <w:rFonts w:hint="eastAsia" w:ascii="仿宋_GB2312" w:hAnsi="仿宋_GB2312" w:eastAsia="仿宋_GB2312" w:cs="仿宋_GB2312"/>
          <w:b w:val="0"/>
          <w:bCs w:val="0"/>
          <w:sz w:val="32"/>
          <w:szCs w:val="32"/>
          <w:lang w:val="en-US" w:eastAsia="zh-CN"/>
        </w:rPr>
        <w:t>平台。</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0460C4"/>
    <w:rsid w:val="20814064"/>
    <w:rsid w:val="20941C75"/>
    <w:rsid w:val="23AE0FF5"/>
    <w:rsid w:val="26FA4DC5"/>
    <w:rsid w:val="36957365"/>
    <w:rsid w:val="39B437A4"/>
    <w:rsid w:val="43723A00"/>
    <w:rsid w:val="43FC719A"/>
    <w:rsid w:val="4B0B0210"/>
    <w:rsid w:val="77BFFB57"/>
    <w:rsid w:val="7AA95C08"/>
    <w:rsid w:val="7FC65545"/>
    <w:rsid w:val="BBF78A7E"/>
    <w:rsid w:val="D8FEB6C1"/>
    <w:rsid w:val="FEFF8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401</dc:creator>
  <cp:lastModifiedBy>张俊华</cp:lastModifiedBy>
  <cp:lastPrinted>2025-09-12T12:11:00Z</cp:lastPrinted>
  <dcterms:modified xsi:type="dcterms:W3CDTF">2025-09-17T03:48:19Z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36701502ED4442E5909CA7DF187C6601</vt:lpwstr>
  </property>
</Properties>
</file>