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kern w:val="44"/>
          <w:sz w:val="44"/>
          <w:szCs w:val="44"/>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kern w:val="44"/>
          <w:sz w:val="44"/>
          <w:szCs w:val="44"/>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44"/>
          <w:sz w:val="44"/>
          <w:szCs w:val="44"/>
          <w:shd w:val="clear" w:color="auto" w:fill="FFFFFF"/>
          <w14:textFill>
            <w14:solidFill>
              <w14:schemeClr w14:val="tx1"/>
            </w14:solidFill>
          </w14:textFill>
        </w:rPr>
        <w:t>广东省地理标志特色强县</w:t>
      </w:r>
      <w:r>
        <w:rPr>
          <w:rFonts w:hint="eastAsia" w:ascii="方正小标宋简体" w:hAnsi="方正小标宋简体" w:eastAsia="方正小标宋简体" w:cs="方正小标宋简体"/>
          <w:b w:val="0"/>
          <w:bCs w:val="0"/>
          <w:color w:val="000000" w:themeColor="text1"/>
          <w:kern w:val="44"/>
          <w:sz w:val="44"/>
          <w:szCs w:val="44"/>
          <w:shd w:val="clear" w:color="auto" w:fill="FFFFFF"/>
          <w:lang w:eastAsia="zh-CN"/>
          <w14:textFill>
            <w14:solidFill>
              <w14:schemeClr w14:val="tx1"/>
            </w14:solidFill>
          </w14:textFill>
        </w:rPr>
        <w:t>（韶关南雄市）</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44"/>
          <w:sz w:val="44"/>
          <w:szCs w:val="44"/>
          <w:shd w:val="clear" w:color="auto" w:fill="FFFFFF"/>
          <w14:textFill>
            <w14:solidFill>
              <w14:schemeClr w14:val="tx1"/>
            </w14:solidFill>
          </w14:textFill>
        </w:rPr>
        <w:t>建设项目</w:t>
      </w:r>
      <w:r>
        <w:rPr>
          <w:rFonts w:hint="eastAsia" w:ascii="方正小标宋简体" w:hAnsi="方正小标宋简体" w:eastAsia="方正小标宋简体" w:cs="方正小标宋简体"/>
          <w:b w:val="0"/>
          <w:bCs w:val="0"/>
          <w:color w:val="000000" w:themeColor="text1"/>
          <w:kern w:val="44"/>
          <w:sz w:val="44"/>
          <w:szCs w:val="44"/>
          <w:shd w:val="clear" w:color="auto" w:fill="FFFFFF"/>
          <w:lang w:eastAsia="zh-CN"/>
          <w14:textFill>
            <w14:solidFill>
              <w14:schemeClr w14:val="tx1"/>
            </w14:solidFill>
          </w14:textFill>
        </w:rPr>
        <w:t>申报指南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p>
    <w:p>
      <w:pPr>
        <w:keepNext w:val="0"/>
        <w:keepLines w:val="0"/>
        <w:pageBreakBefore w:val="0"/>
        <w:widowControl w:val="0"/>
        <w:numPr>
          <w:ilvl w:val="0"/>
          <w:numId w:val="0"/>
        </w:numPr>
        <w:tabs>
          <w:tab w:val="left" w:pos="0"/>
        </w:tabs>
        <w:kinsoku/>
        <w:wordWrap w:val="0"/>
        <w:overflowPunct w:val="0"/>
        <w:topLinePunct w:val="0"/>
        <w:autoSpaceDE/>
        <w:autoSpaceDN/>
        <w:bidi w:val="0"/>
        <w:adjustRightInd w:val="0"/>
        <w:snapToGrid w:val="0"/>
        <w:spacing w:beforeAutospacing="0" w:afterAutospacing="0" w:line="600" w:lineRule="exact"/>
        <w:ind w:left="0" w:leftChars="0" w:firstLine="616" w:firstLineChars="200"/>
        <w:jc w:val="both"/>
        <w:textAlignment w:val="auto"/>
        <w:rPr>
          <w:rFonts w:ascii="Times New Roman" w:hAnsi="Times New Roman" w:eastAsia="黑体" w:cs="Times New Roman"/>
          <w:spacing w:val="-6"/>
          <w:kern w:val="0"/>
          <w:sz w:val="32"/>
          <w:szCs w:val="32"/>
          <w:lang w:val="en-US" w:eastAsia="zh-CN" w:bidi="ar-SA"/>
        </w:rPr>
      </w:pPr>
      <w:r>
        <w:rPr>
          <w:rFonts w:hint="eastAsia" w:ascii="Times New Roman" w:hAnsi="Times New Roman" w:eastAsia="黑体" w:cs="Times New Roman"/>
          <w:spacing w:val="-6"/>
          <w:kern w:val="0"/>
          <w:sz w:val="32"/>
          <w:szCs w:val="32"/>
          <w:lang w:val="en-US" w:eastAsia="zh-CN" w:bidi="ar-SA"/>
        </w:rPr>
        <w:t>一、</w:t>
      </w:r>
      <w:r>
        <w:rPr>
          <w:rFonts w:ascii="Times New Roman" w:hAnsi="Times New Roman" w:eastAsia="黑体" w:cs="Times New Roman"/>
          <w:spacing w:val="-6"/>
          <w:kern w:val="0"/>
          <w:sz w:val="32"/>
          <w:szCs w:val="32"/>
          <w:lang w:val="en-US" w:eastAsia="zh-CN" w:bidi="ar-SA"/>
        </w:rPr>
        <w:t>项目名称</w:t>
      </w:r>
    </w:p>
    <w:p>
      <w:pPr>
        <w:pStyle w:val="6"/>
        <w:keepNext w:val="0"/>
        <w:keepLines w:val="0"/>
        <w:pageBreakBefore w:val="0"/>
        <w:widowControl w:val="0"/>
        <w:kinsoku/>
        <w:wordWrap w:val="0"/>
        <w:overflowPunct w:val="0"/>
        <w:topLinePunct w:val="0"/>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广东省地理标志特色强县（韶关南雄市）建设项目</w:t>
      </w:r>
    </w:p>
    <w:p>
      <w:pPr>
        <w:pStyle w:val="6"/>
        <w:keepNext w:val="0"/>
        <w:keepLines w:val="0"/>
        <w:pageBreakBefore w:val="0"/>
        <w:widowControl w:val="0"/>
        <w:kinsoku/>
        <w:wordWrap w:val="0"/>
        <w:overflowPunct w:val="0"/>
        <w:topLinePunct w:val="0"/>
        <w:autoSpaceDE/>
        <w:autoSpaceDN/>
        <w:bidi w:val="0"/>
        <w:spacing w:before="0" w:beforeAutospacing="0" w:after="0" w:afterAutospacing="0" w:line="600" w:lineRule="exact"/>
        <w:ind w:left="0" w:leftChars="0" w:firstLine="640" w:firstLineChars="200"/>
        <w:jc w:val="both"/>
        <w:textAlignment w:val="auto"/>
        <w:rPr>
          <w:rFonts w:eastAsia="黑体"/>
          <w:color w:val="000000"/>
          <w:sz w:val="32"/>
          <w:szCs w:val="32"/>
          <w:highlight w:val="none"/>
        </w:rPr>
      </w:pPr>
      <w:r>
        <w:rPr>
          <w:rFonts w:hint="eastAsia" w:eastAsia="黑体"/>
          <w:color w:val="000000"/>
          <w:sz w:val="32"/>
          <w:szCs w:val="32"/>
          <w:highlight w:val="none"/>
          <w:lang w:val="en-US" w:eastAsia="zh-CN"/>
        </w:rPr>
        <w:t>二</w:t>
      </w:r>
      <w:r>
        <w:rPr>
          <w:rFonts w:eastAsia="黑体"/>
          <w:color w:val="000000"/>
          <w:sz w:val="32"/>
          <w:szCs w:val="32"/>
          <w:highlight w:val="none"/>
        </w:rPr>
        <w:t>、工作目标</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仿宋" w:hAnsi="仿宋" w:eastAsia="仿宋" w:cs="仿宋"/>
          <w:b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val="0"/>
          <w:color w:val="000000" w:themeColor="text1"/>
          <w:kern w:val="2"/>
          <w:sz w:val="32"/>
          <w:szCs w:val="32"/>
          <w:lang w:val="en-US" w:eastAsia="zh-CN"/>
          <w14:textFill>
            <w14:solidFill>
              <w14:schemeClr w14:val="tx1"/>
            </w14:solidFill>
          </w14:textFill>
        </w:rPr>
        <w:t>落实省委“百千万”工作部署，</w:t>
      </w:r>
      <w:r>
        <w:rPr>
          <w:rFonts w:hint="eastAsia" w:ascii="仿宋" w:hAnsi="仿宋" w:eastAsia="仿宋" w:cs="仿宋"/>
          <w:color w:val="000000" w:themeColor="text1"/>
          <w:sz w:val="32"/>
          <w:szCs w:val="32"/>
          <w:lang w:val="en-US" w:eastAsia="zh-CN"/>
          <w14:textFill>
            <w14:solidFill>
              <w14:schemeClr w14:val="tx1"/>
            </w14:solidFill>
          </w14:textFill>
        </w:rPr>
        <w:t>开展</w:t>
      </w:r>
      <w:r>
        <w:rPr>
          <w:rFonts w:hint="eastAsia" w:ascii="仿宋" w:hAnsi="仿宋" w:eastAsia="仿宋" w:cs="仿宋"/>
          <w:b w:val="0"/>
          <w:color w:val="000000" w:themeColor="text1"/>
          <w:sz w:val="32"/>
          <w:szCs w:val="32"/>
          <w14:textFill>
            <w14:solidFill>
              <w14:schemeClr w14:val="tx1"/>
            </w14:solidFill>
          </w14:textFill>
        </w:rPr>
        <w:t>地理标志</w:t>
      </w:r>
      <w:r>
        <w:rPr>
          <w:rFonts w:hint="eastAsia" w:ascii="仿宋" w:hAnsi="仿宋" w:eastAsia="仿宋" w:cs="仿宋"/>
          <w:b w:val="0"/>
          <w:color w:val="000000" w:themeColor="text1"/>
          <w:sz w:val="32"/>
          <w:szCs w:val="32"/>
          <w:lang w:eastAsia="zh-CN"/>
          <w14:textFill>
            <w14:solidFill>
              <w14:schemeClr w14:val="tx1"/>
            </w14:solidFill>
          </w14:textFill>
        </w:rPr>
        <w:t>特色强县创建工作，通过制定共建方案与年度计划，建立市、县（区）联动机制，构建</w:t>
      </w:r>
      <w:r>
        <w:rPr>
          <w:rFonts w:hint="eastAsia" w:ascii="仿宋" w:hAnsi="仿宋" w:eastAsia="仿宋" w:cs="仿宋"/>
          <w:b w:val="0"/>
          <w:color w:val="000000" w:themeColor="text1"/>
          <w:sz w:val="32"/>
          <w:szCs w:val="32"/>
          <w:lang w:val="en-US" w:eastAsia="zh-CN"/>
          <w14:textFill>
            <w14:solidFill>
              <w14:schemeClr w14:val="tx1"/>
            </w14:solidFill>
          </w14:textFill>
        </w:rPr>
        <w:t>区域</w:t>
      </w:r>
      <w:r>
        <w:rPr>
          <w:rFonts w:hint="eastAsia" w:ascii="仿宋" w:hAnsi="仿宋" w:eastAsia="仿宋" w:cs="仿宋"/>
          <w:b w:val="0"/>
          <w:color w:val="000000" w:themeColor="text1"/>
          <w:sz w:val="32"/>
          <w:szCs w:val="32"/>
          <w:lang w:eastAsia="zh-CN"/>
          <w14:textFill>
            <w14:solidFill>
              <w14:schemeClr w14:val="tx1"/>
            </w14:solidFill>
          </w14:textFill>
        </w:rPr>
        <w:t>地理标志协同发展体系。强化地理标志资源挖掘与保护。建设商标品牌指导站，深化品牌建设与市场推广。推动地理标志产业与文旅、电商等业态融合，助力农民增收、区域经济协调发展。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三</w:t>
      </w:r>
      <w:r>
        <w:rPr>
          <w:rFonts w:hint="eastAsia" w:ascii="黑体" w:hAnsi="黑体" w:eastAsia="黑体" w:cs="黑体"/>
          <w:b w:val="0"/>
          <w:bCs w:val="0"/>
          <w:color w:val="000000" w:themeColor="text1"/>
          <w:sz w:val="32"/>
          <w:szCs w:val="32"/>
          <w14:textFill>
            <w14:solidFill>
              <w14:schemeClr w14:val="tx1"/>
            </w14:solidFill>
          </w14:textFill>
        </w:rPr>
        <w:t>、项目任务</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仿宋_GB2312" w:hAnsi="仿宋_GB2312" w:eastAsia="仿宋_GB2312" w:cs="仿宋_GB2312"/>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Cs w:val="0"/>
          <w:color w:val="000000" w:themeColor="text1"/>
          <w:kern w:val="2"/>
          <w:sz w:val="32"/>
          <w:szCs w:val="32"/>
          <w:lang w:val="en-US" w:eastAsia="zh-CN"/>
          <w14:textFill>
            <w14:solidFill>
              <w14:schemeClr w14:val="tx1"/>
            </w14:solidFill>
          </w14:textFill>
        </w:rPr>
        <w:t>1.制定并印发地理标志特色强县共建方案和年度工作要点；</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仿宋_GB2312" w:hAnsi="仿宋_GB2312" w:eastAsia="仿宋_GB2312" w:cs="仿宋_GB2312"/>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Cs w:val="0"/>
          <w:color w:val="000000" w:themeColor="text1"/>
          <w:kern w:val="2"/>
          <w:sz w:val="32"/>
          <w:szCs w:val="32"/>
          <w:lang w:val="en-US" w:eastAsia="zh-CN"/>
          <w14:textFill>
            <w14:solidFill>
              <w14:schemeClr w14:val="tx1"/>
            </w14:solidFill>
          </w14:textFill>
        </w:rPr>
        <w:t>2.组织开展地理标志运用情况摸底调查或资源普查，新增地理标志申报1件；</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仿宋_GB2312" w:hAnsi="仿宋_GB2312" w:eastAsia="仿宋_GB2312" w:cs="仿宋_GB2312"/>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Cs w:val="0"/>
          <w:color w:val="000000" w:themeColor="text1"/>
          <w:kern w:val="2"/>
          <w:sz w:val="32"/>
          <w:szCs w:val="32"/>
          <w:lang w:val="en-US" w:eastAsia="zh-CN"/>
          <w14:textFill>
            <w14:solidFill>
              <w14:schemeClr w14:val="tx1"/>
            </w14:solidFill>
          </w14:textFill>
        </w:rPr>
        <w:t>3.围绕地理标志产业建设1个商标品牌指导站，制定商标品牌培育指导站工作规范，开展不少于2场有关商标注册、保护、维权、自主品牌培育的培训活动；为辖区企业提供商标相关服务30次以上；</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仿宋_GB2312" w:hAnsi="仿宋_GB2312" w:eastAsia="仿宋_GB2312" w:cs="仿宋_GB2312"/>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Cs w:val="0"/>
          <w:color w:val="000000" w:themeColor="text1"/>
          <w:kern w:val="2"/>
          <w:sz w:val="32"/>
          <w:szCs w:val="32"/>
          <w:lang w:val="en-US" w:eastAsia="zh-CN"/>
          <w14:textFill>
            <w14:solidFill>
              <w14:schemeClr w14:val="tx1"/>
            </w14:solidFill>
          </w14:textFill>
        </w:rPr>
        <w:t>4.发动地理标志相关企业参加国家、省级地理标志相关展会、赛事，充分展现韶关地理标志特色文化；</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仿宋_GB2312" w:hAnsi="仿宋_GB2312" w:eastAsia="仿宋_GB2312" w:cs="仿宋_GB2312"/>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Cs w:val="0"/>
          <w:color w:val="000000" w:themeColor="text1"/>
          <w:kern w:val="2"/>
          <w:sz w:val="32"/>
          <w:szCs w:val="32"/>
          <w:lang w:val="en-US" w:eastAsia="zh-CN"/>
          <w14:textFill>
            <w14:solidFill>
              <w14:schemeClr w14:val="tx1"/>
            </w14:solidFill>
          </w14:textFill>
        </w:rPr>
        <w:t xml:space="preserve">5.推动区域地理标志专用标志申请和使用，壮大地理标志生产经营主体；                     </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仿宋_GB2312" w:hAnsi="仿宋_GB2312" w:eastAsia="仿宋_GB2312" w:cs="仿宋_GB2312"/>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Cs w:val="0"/>
          <w:color w:val="000000" w:themeColor="text1"/>
          <w:kern w:val="2"/>
          <w:sz w:val="32"/>
          <w:szCs w:val="32"/>
          <w:lang w:val="en-US" w:eastAsia="zh-CN"/>
          <w14:textFill>
            <w14:solidFill>
              <w14:schemeClr w14:val="tx1"/>
            </w14:solidFill>
          </w14:textFill>
        </w:rPr>
        <w:t xml:space="preserve"> 6.形成不少于1个地理标志助力“百千万工程”或乡村振兴工作典型案例。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四</w:t>
      </w:r>
      <w:r>
        <w:rPr>
          <w:rFonts w:hint="eastAsia" w:ascii="黑体" w:hAnsi="黑体" w:eastAsia="黑体" w:cs="黑体"/>
          <w:b w:val="0"/>
          <w:bCs w:val="0"/>
          <w:color w:val="000000" w:themeColor="text1"/>
          <w:sz w:val="32"/>
          <w:szCs w:val="32"/>
          <w14:textFill>
            <w14:solidFill>
              <w14:schemeClr w14:val="tx1"/>
            </w14:solidFill>
          </w14:textFill>
        </w:rPr>
        <w:t>、申报</w:t>
      </w:r>
      <w:r>
        <w:rPr>
          <w:rFonts w:hint="eastAsia" w:ascii="黑体" w:hAnsi="黑体" w:eastAsia="黑体" w:cs="黑体"/>
          <w:b w:val="0"/>
          <w:bCs w:val="0"/>
          <w:color w:val="000000" w:themeColor="text1"/>
          <w:sz w:val="32"/>
          <w:szCs w:val="32"/>
          <w:lang w:eastAsia="zh-CN"/>
          <w14:textFill>
            <w14:solidFill>
              <w14:schemeClr w14:val="tx1"/>
            </w14:solidFill>
          </w14:textFill>
        </w:rPr>
        <w:t>主体和条件</w:t>
      </w:r>
    </w:p>
    <w:p>
      <w:pPr>
        <w:keepNext w:val="0"/>
        <w:keepLines w:val="0"/>
        <w:pageBreakBefore w:val="0"/>
        <w:widowControl w:val="0"/>
        <w:numPr>
          <w:ilvl w:val="0"/>
          <w:numId w:val="0"/>
        </w:numPr>
        <w:kinsoku/>
        <w:wordWrap/>
        <w:overflowPunct/>
        <w:topLinePunct w:val="0"/>
        <w:bidi w:val="0"/>
        <w:spacing w:line="600" w:lineRule="exact"/>
        <w:ind w:left="0" w:leftChars="0" w:right="0" w:rightChars="0" w:firstLine="640"/>
        <w:jc w:val="left"/>
        <w:textAlignment w:val="auto"/>
        <w:outlineLvl w:val="9"/>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（一）申报主体。境内依法设立的企事业单位、行业组织、知识产权服务机构，可单独或联合申报。</w:t>
      </w:r>
    </w:p>
    <w:p>
      <w:pPr>
        <w:keepNext w:val="0"/>
        <w:keepLines w:val="0"/>
        <w:pageBreakBefore w:val="0"/>
        <w:widowControl w:val="0"/>
        <w:numPr>
          <w:ilvl w:val="0"/>
          <w:numId w:val="0"/>
        </w:numPr>
        <w:kinsoku/>
        <w:wordWrap/>
        <w:overflowPunct/>
        <w:topLinePunct w:val="0"/>
        <w:bidi w:val="0"/>
        <w:spacing w:line="600" w:lineRule="exact"/>
        <w:ind w:left="0" w:leftChars="0" w:right="0" w:rightChars="0" w:firstLine="640"/>
        <w:jc w:val="left"/>
        <w:textAlignment w:val="auto"/>
        <w:outlineLvl w:val="9"/>
        <w:rPr>
          <w:rFonts w:hint="default"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（二）</w:t>
      </w:r>
      <w:r>
        <w:rPr>
          <w:rFonts w:hint="default" w:ascii="仿宋_GB2312" w:hAnsi="仿宋_GB2312" w:eastAsia="仿宋_GB2312" w:cs="仿宋_GB2312"/>
          <w:color w:val="000000" w:themeColor="text1"/>
          <w:spacing w:val="-6"/>
          <w:sz w:val="32"/>
          <w:szCs w:val="32"/>
          <w:lang w:val="en-US" w:eastAsia="zh-CN"/>
          <w14:textFill>
            <w14:solidFill>
              <w14:schemeClr w14:val="tx1"/>
            </w14:solidFill>
          </w14:textFill>
        </w:rPr>
        <w:t>申报条件</w:t>
      </w:r>
    </w:p>
    <w:p>
      <w:pPr>
        <w:keepNext w:val="0"/>
        <w:keepLines w:val="0"/>
        <w:pageBreakBefore w:val="0"/>
        <w:widowControl w:val="0"/>
        <w:numPr>
          <w:ilvl w:val="0"/>
          <w:numId w:val="0"/>
        </w:numPr>
        <w:kinsoku/>
        <w:wordWrap/>
        <w:overflowPunct/>
        <w:topLinePunct w:val="0"/>
        <w:bidi w:val="0"/>
        <w:spacing w:line="600" w:lineRule="exact"/>
        <w:ind w:left="0" w:leftChars="0" w:right="0" w:rightChars="0" w:firstLine="640"/>
        <w:jc w:val="left"/>
        <w:textAlignment w:val="auto"/>
        <w:outlineLvl w:val="9"/>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1.熟悉国家地理标志、商标品牌方面法规制度、工作流程及要求，具备丰富的特色产业知识产权挖掘培育和运营经验。</w:t>
      </w:r>
    </w:p>
    <w:p>
      <w:pPr>
        <w:keepNext w:val="0"/>
        <w:keepLines w:val="0"/>
        <w:pageBreakBefore w:val="0"/>
        <w:widowControl w:val="0"/>
        <w:numPr>
          <w:ilvl w:val="0"/>
          <w:numId w:val="0"/>
        </w:numPr>
        <w:kinsoku/>
        <w:wordWrap/>
        <w:overflowPunct/>
        <w:topLinePunct w:val="0"/>
        <w:bidi w:val="0"/>
        <w:spacing w:line="600" w:lineRule="exact"/>
        <w:ind w:left="0" w:leftChars="0" w:right="0" w:rightChars="0" w:firstLine="640"/>
        <w:jc w:val="left"/>
        <w:textAlignment w:val="auto"/>
        <w:outlineLvl w:val="9"/>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2.熟悉我市的国家地理标志产品运用、保护和服务，有相关的产品推广经验，具备相应的场馆、人员等服务保障能力。</w:t>
      </w:r>
    </w:p>
    <w:p>
      <w:pPr>
        <w:keepNext w:val="0"/>
        <w:keepLines w:val="0"/>
        <w:pageBreakBefore w:val="0"/>
        <w:widowControl w:val="0"/>
        <w:numPr>
          <w:ilvl w:val="0"/>
          <w:numId w:val="0"/>
        </w:numPr>
        <w:kinsoku/>
        <w:wordWrap/>
        <w:overflowPunct/>
        <w:topLinePunct w:val="0"/>
        <w:bidi w:val="0"/>
        <w:spacing w:line="600" w:lineRule="exact"/>
        <w:ind w:left="0" w:leftChars="0" w:right="0" w:rightChars="0" w:firstLine="640"/>
        <w:jc w:val="left"/>
        <w:textAlignment w:val="auto"/>
        <w:outlineLvl w:val="9"/>
        <w:rPr>
          <w:rFonts w:hint="default"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3.有固定场所、有专人负责，遵守专项资金和知识产权项目管理规定，能按时保质保量完成各项任务。</w:t>
      </w:r>
    </w:p>
    <w:p>
      <w:pPr>
        <w:pStyle w:val="6"/>
        <w:keepNext w:val="0"/>
        <w:keepLines w:val="0"/>
        <w:pageBreakBefore w:val="0"/>
        <w:widowControl w:val="0"/>
        <w:numPr>
          <w:ilvl w:val="0"/>
          <w:numId w:val="0"/>
        </w:numPr>
        <w:kinsoku/>
        <w:wordWrap w:val="0"/>
        <w:overflowPunct w:val="0"/>
        <w:topLinePunct w:val="0"/>
        <w:autoSpaceDE/>
        <w:autoSpaceDN/>
        <w:bidi w:val="0"/>
        <w:spacing w:before="0" w:beforeAutospacing="0" w:after="0" w:afterAutospacing="0" w:line="600" w:lineRule="exact"/>
        <w:ind w:left="0" w:leftChars="0" w:right="0" w:rightChars="0" w:firstLine="640" w:firstLineChars="200"/>
        <w:jc w:val="both"/>
        <w:textAlignment w:val="auto"/>
        <w:rPr>
          <w:rFonts w:hint="eastAsia" w:eastAsia="黑体"/>
          <w:color w:val="000000"/>
          <w:sz w:val="32"/>
          <w:szCs w:val="32"/>
          <w:highlight w:val="none"/>
          <w:lang w:val="en" w:eastAsia="zh-CN"/>
        </w:rPr>
      </w:pPr>
      <w:r>
        <w:rPr>
          <w:rFonts w:hint="eastAsia" w:eastAsia="黑体"/>
          <w:color w:val="000000"/>
          <w:sz w:val="32"/>
          <w:szCs w:val="32"/>
          <w:highlight w:val="none"/>
          <w:lang w:val="en" w:eastAsia="zh-CN"/>
        </w:rPr>
        <w:t>五、</w:t>
      </w:r>
      <w:r>
        <w:rPr>
          <w:rFonts w:hint="eastAsia" w:eastAsia="黑体"/>
          <w:color w:val="000000"/>
          <w:sz w:val="32"/>
          <w:szCs w:val="32"/>
          <w:highlight w:val="none"/>
          <w:lang w:val="en-US" w:eastAsia="zh-CN"/>
        </w:rPr>
        <w:t>项目数量及实施周期</w:t>
      </w:r>
    </w:p>
    <w:p>
      <w:pPr>
        <w:keepNext w:val="0"/>
        <w:keepLines w:val="0"/>
        <w:pageBreakBefore w:val="0"/>
        <w:widowControl w:val="0"/>
        <w:kinsoku/>
        <w:wordWrap/>
        <w:overflowPunct w:val="0"/>
        <w:topLinePunct w:val="0"/>
        <w:autoSpaceDE/>
        <w:autoSpaceDN/>
        <w:bidi w:val="0"/>
        <w:spacing w:before="0" w:after="0"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kern w:val="2"/>
          <w:sz w:val="32"/>
          <w:szCs w:val="32"/>
          <w:lang w:val="en-US" w:eastAsia="zh-CN"/>
        </w:rPr>
        <w:t>立项1项，列入2026年省级财政知识产权专项资金储备项目；如省市场监</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管局和省财政厅同意实施本项目，</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项目实施周期至202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6</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年11月</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30</w:t>
      </w:r>
      <w:r>
        <w:rPr>
          <w:rFonts w:hint="eastAsia" w:ascii="仿宋_GB2312" w:hAnsi="仿宋_GB2312" w:eastAsia="仿宋_GB2312" w:cs="仿宋_GB2312"/>
          <w:color w:val="000000" w:themeColor="text1"/>
          <w:kern w:val="2"/>
          <w:sz w:val="32"/>
          <w:szCs w:val="32"/>
          <w:lang w:eastAsia="zh-CN" w:bidi="ar-SA"/>
          <w14:textFill>
            <w14:solidFill>
              <w14:schemeClr w14:val="tx1"/>
            </w14:solidFill>
          </w14:textFill>
        </w:rPr>
        <w:t>日结束</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六</w:t>
      </w:r>
      <w:r>
        <w:rPr>
          <w:rFonts w:hint="eastAsia" w:ascii="黑体" w:hAnsi="黑体" w:eastAsia="黑体" w:cs="黑体"/>
          <w:b w:val="0"/>
          <w:bCs w:val="0"/>
          <w:color w:val="000000" w:themeColor="text1"/>
          <w:sz w:val="32"/>
          <w:szCs w:val="32"/>
          <w14:textFill>
            <w14:solidFill>
              <w14:schemeClr w14:val="tx1"/>
            </w14:solidFill>
          </w14:textFill>
        </w:rPr>
        <w:t>、申报材料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lang w:eastAsia="zh-CN"/>
        </w:rPr>
        <w:t>（一）</w:t>
      </w:r>
      <w:r>
        <w:rPr>
          <w:rFonts w:hint="eastAsia" w:ascii="仿宋_GB2312" w:hAnsi="仿宋_GB2312" w:eastAsia="仿宋_GB2312" w:cs="仿宋_GB2312"/>
          <w:color w:val="auto"/>
          <w:sz w:val="32"/>
        </w:rPr>
        <w:t>《广东省地理标志特色强县（韶关南雄市）建设项目</w:t>
      </w:r>
      <w:r>
        <w:rPr>
          <w:rFonts w:hint="eastAsia" w:ascii="仿宋_GB2312" w:hAnsi="仿宋_GB2312" w:eastAsia="仿宋_GB2312" w:cs="仿宋_GB2312"/>
          <w:color w:val="auto"/>
          <w:sz w:val="32"/>
          <w:szCs w:val="32"/>
        </w:rPr>
        <w:t>申报书》；</w:t>
      </w:r>
      <w:bookmarkStart w:id="0" w:name="_GoBack"/>
      <w:bookmarkEnd w:id="0"/>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（二）营业执照复印件；</w:t>
      </w:r>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（三）近两年的财务报表；</w:t>
      </w:r>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（四）承担过相同或相类似工作证明；</w:t>
      </w:r>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（五）资金测算明细申报表；</w:t>
      </w:r>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六</w:t>
      </w:r>
      <w:r>
        <w:rPr>
          <w:rFonts w:ascii="Times New Roman" w:hAnsi="Times New Roman" w:eastAsia="仿宋_GB2312" w:cs="Times New Roman"/>
          <w:color w:val="000000" w:themeColor="text1"/>
          <w:sz w:val="32"/>
          <w:szCs w:val="32"/>
          <w14:textFill>
            <w14:solidFill>
              <w14:schemeClr w14:val="tx1"/>
            </w14:solidFill>
          </w14:textFill>
        </w:rPr>
        <w:t>）其他证明符合申报条件的材料。</w:t>
      </w:r>
    </w:p>
    <w:p>
      <w:pPr>
        <w:pStyle w:val="3"/>
        <w:numPr>
          <w:ilvl w:val="0"/>
          <w:numId w:val="0"/>
        </w:numPr>
        <w:ind w:leftChars="0" w:firstLine="620" w:firstLineChars="200"/>
        <w:rPr>
          <w:rFonts w:hint="eastAsia" w:ascii="仿宋_GB2312" w:hAnsi="仿宋_GB2312" w:eastAsia="仿宋_GB2312" w:cs="仿宋_GB2312"/>
          <w:color w:val="auto"/>
          <w:sz w:val="32"/>
          <w:lang w:eastAsia="zh-CN"/>
        </w:rPr>
      </w:pPr>
      <w:r>
        <w:rPr>
          <w:rFonts w:ascii="仿宋_GB2312" w:hAnsi="仿宋_GB2312" w:eastAsia="仿宋_GB2312" w:cs="仿宋_GB2312"/>
          <w:b w:val="0"/>
          <w:color w:val="000000"/>
          <w:sz w:val="31"/>
          <w:szCs w:val="31"/>
        </w:rPr>
        <w:t>上述材料均需加盖公章</w:t>
      </w:r>
      <w:r>
        <w:rPr>
          <w:rFonts w:hint="eastAsia" w:ascii="仿宋_GB2312" w:hAnsi="仿宋_GB2312" w:eastAsia="仿宋_GB2312" w:cs="仿宋_GB2312"/>
          <w:color w:val="auto"/>
          <w:sz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七</w:t>
      </w:r>
      <w:r>
        <w:rPr>
          <w:rFonts w:ascii="Times New Roman" w:hAnsi="Times New Roman" w:eastAsia="黑体" w:cs="Times New Roman"/>
          <w:color w:val="000000" w:themeColor="text1"/>
          <w:sz w:val="32"/>
          <w:szCs w:val="32"/>
          <w:highlight w:val="none"/>
          <w14:textFill>
            <w14:solidFill>
              <w14:schemeClr w14:val="tx1"/>
            </w14:solidFill>
          </w14:textFill>
        </w:rPr>
        <w:t>、其他事项</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本次申报及评审结果将作为确定我市2026年知识产权促进类资金储备项目入库名单的重要依据。我局将依据2026年省局下达的知识产权专项资金文件、实际到位资金额度及相关规定，统筹研究确定具体立项事宜，并按程序组织实施。</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2026年1月起至2026年11月止；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（三）合同管理：项目立项后，市市场监管局与承担单位签署项目合同书，作为项目管理的重要依据。</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项目检查验收：市市场监管局对项目实施情况进行不定期监督检查，项目承担单位应按照检查要求提供项目实施进展及资金使用情况材料，配合开展实地检查。项目完成后，项目承担单位应及时总结并申请验收，向市市场监管局报送工作成果，由市市场监管局组织专家验收，验收通过后，方可结项。</w:t>
      </w:r>
    </w:p>
    <w:p>
      <w:pPr>
        <w:pStyle w:val="6"/>
        <w:keepNext w:val="0"/>
        <w:keepLines w:val="0"/>
        <w:pageBreakBefore w:val="0"/>
        <w:widowControl w:val="0"/>
        <w:kinsoku/>
        <w:wordWrap w:val="0"/>
        <w:overflowPunct w:val="0"/>
        <w:topLinePunct w:val="0"/>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pPr>
        <w:pStyle w:val="6"/>
        <w:keepNext w:val="0"/>
        <w:keepLines w:val="0"/>
        <w:pageBreakBefore w:val="0"/>
        <w:widowControl w:val="0"/>
        <w:kinsoku/>
        <w:wordWrap w:val="0"/>
        <w:overflowPunct w:val="0"/>
        <w:topLinePunct w:val="0"/>
        <w:autoSpaceDE/>
        <w:autoSpaceDN/>
        <w:bidi w:val="0"/>
        <w:spacing w:before="0" w:beforeAutospacing="0" w:after="0" w:afterAutospacing="0" w:line="600" w:lineRule="exact"/>
        <w:ind w:left="1598" w:leftChars="304" w:hanging="960" w:hangingChars="3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附件：广东省地理标志特色强县（韶关南雄市）建设项目申报书</w:t>
      </w:r>
    </w:p>
    <w:p>
      <w:pPr>
        <w:pStyle w:val="3"/>
        <w:pageBreakBefore w:val="0"/>
        <w:widowControl w:val="0"/>
        <w:numPr>
          <w:ilvl w:val="0"/>
          <w:numId w:val="0"/>
        </w:numPr>
        <w:kinsoku/>
        <w:topLinePunct w:val="0"/>
        <w:bidi w:val="0"/>
        <w:spacing w:line="600" w:lineRule="exact"/>
        <w:ind w:left="0" w:leftChars="0" w:firstLine="600" w:firstLineChars="200"/>
        <w:textAlignment w:val="auto"/>
        <w:rPr>
          <w:rFonts w:hint="eastAsia" w:eastAsia="黑体"/>
          <w:lang w:eastAsia="zh-CN"/>
        </w:rPr>
      </w:pPr>
    </w:p>
    <w:p>
      <w:pPr>
        <w:pageBreakBefore w:val="0"/>
        <w:widowControl w:val="0"/>
        <w:kinsoku/>
        <w:topLinePunct w:val="0"/>
        <w:bidi w:val="0"/>
        <w:spacing w:line="600" w:lineRule="exact"/>
        <w:ind w:left="0" w:leftChars="0"/>
        <w:textAlignment w:val="auto"/>
        <w:rPr>
          <w:rFonts w:hint="eastAsia"/>
        </w:rPr>
      </w:pPr>
    </w:p>
    <w:p>
      <w:pPr>
        <w:pStyle w:val="3"/>
        <w:pageBreakBefore w:val="0"/>
        <w:widowControl w:val="0"/>
        <w:numPr>
          <w:ilvl w:val="0"/>
          <w:numId w:val="0"/>
        </w:numPr>
        <w:kinsoku/>
        <w:topLinePunct w:val="0"/>
        <w:bidi w:val="0"/>
        <w:spacing w:line="600" w:lineRule="exact"/>
        <w:ind w:left="0" w:leftChars="0"/>
        <w:textAlignment w:val="auto"/>
        <w:rPr>
          <w:rFonts w:hint="eastAsia"/>
        </w:rPr>
      </w:pPr>
    </w:p>
    <w:p>
      <w:pPr>
        <w:rPr>
          <w:rFonts w:hint="eastAsia"/>
        </w:rPr>
      </w:pPr>
    </w:p>
    <w:p>
      <w:pPr>
        <w:pStyle w:val="3"/>
        <w:numPr>
          <w:ilvl w:val="0"/>
          <w:numId w:val="0"/>
        </w:numPr>
        <w:ind w:leftChars="0"/>
        <w:rPr>
          <w:rFonts w:hint="eastAsia"/>
        </w:rPr>
      </w:pPr>
    </w:p>
    <w:p>
      <w:pPr>
        <w:rPr>
          <w:rFonts w:hint="eastAsia"/>
        </w:rPr>
      </w:pPr>
    </w:p>
    <w:p>
      <w:pPr>
        <w:pStyle w:val="3"/>
        <w:numPr>
          <w:ilvl w:val="0"/>
          <w:numId w:val="0"/>
        </w:numPr>
        <w:ind w:leftChars="0"/>
        <w:rPr>
          <w:rFonts w:hint="eastAsia"/>
        </w:rPr>
      </w:pPr>
    </w:p>
    <w:p>
      <w:pPr>
        <w:rPr>
          <w:rFonts w:hint="eastAsia"/>
        </w:rPr>
      </w:pPr>
    </w:p>
    <w:p>
      <w:pPr>
        <w:pStyle w:val="3"/>
        <w:numPr>
          <w:ilvl w:val="0"/>
          <w:numId w:val="0"/>
        </w:numPr>
        <w:ind w:leftChars="0"/>
        <w:rPr>
          <w:rFonts w:hint="eastAsia"/>
        </w:rPr>
      </w:pPr>
    </w:p>
    <w:p>
      <w:pPr>
        <w:rPr>
          <w:rFonts w:hint="eastAsia"/>
        </w:rPr>
      </w:pPr>
    </w:p>
    <w:p>
      <w:pPr>
        <w:pStyle w:val="3"/>
        <w:numPr>
          <w:ilvl w:val="0"/>
          <w:numId w:val="0"/>
        </w:numPr>
        <w:ind w:leftChars="0"/>
        <w:rPr>
          <w:rFonts w:hint="eastAsia"/>
        </w:rPr>
      </w:pPr>
    </w:p>
    <w:p>
      <w:pPr>
        <w:rPr>
          <w:rFonts w:hint="eastAsia"/>
        </w:rPr>
      </w:pPr>
    </w:p>
    <w:p>
      <w:pPr>
        <w:pStyle w:val="3"/>
        <w:numPr>
          <w:ilvl w:val="0"/>
          <w:numId w:val="0"/>
        </w:numPr>
        <w:ind w:leftChars="0"/>
        <w:rPr>
          <w:rFonts w:hint="eastAsia"/>
        </w:rPr>
      </w:pPr>
    </w:p>
    <w:p>
      <w:pPr>
        <w:rPr>
          <w:rFonts w:hint="eastAsia"/>
        </w:rPr>
      </w:pPr>
    </w:p>
    <w:p>
      <w:pPr>
        <w:rPr>
          <w:rFonts w:hint="eastAsia"/>
        </w:rPr>
      </w:pPr>
    </w:p>
    <w:p>
      <w:pPr>
        <w:rPr>
          <w:rFonts w:hint="eastAsia"/>
        </w:rPr>
      </w:pPr>
    </w:p>
    <w:p>
      <w:pPr>
        <w:spacing w:line="560" w:lineRule="exact"/>
        <w:jc w:val="left"/>
        <w:rPr>
          <w:rFonts w:hint="eastAsia" w:ascii="黑体" w:hAnsi="黑体" w:eastAsia="黑体" w:cs="黑体"/>
          <w:color w:val="000000" w:themeColor="text1"/>
          <w:sz w:val="32"/>
          <w:szCs w:val="32"/>
          <w14:textFill>
            <w14:solidFill>
              <w14:schemeClr w14:val="tx1"/>
            </w14:solidFill>
          </w14:textFill>
        </w:rPr>
      </w:pPr>
    </w:p>
    <w:p>
      <w:pPr>
        <w:spacing w:line="560" w:lineRule="exact"/>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p>
    <w:p>
      <w:pPr>
        <w:spacing w:line="560" w:lineRule="exact"/>
        <w:jc w:val="center"/>
        <w:rPr>
          <w:rFonts w:ascii="仿宋" w:hAnsi="仿宋" w:eastAsia="仿宋" w:cs="仿宋"/>
          <w:color w:val="000000" w:themeColor="text1"/>
          <w:sz w:val="32"/>
          <w:szCs w:val="32"/>
          <w14:textFill>
            <w14:solidFill>
              <w14:schemeClr w14:val="tx1"/>
            </w14:solidFill>
          </w14:textFill>
        </w:rPr>
      </w:pPr>
    </w:p>
    <w:p>
      <w:pPr>
        <w:spacing w:line="560" w:lineRule="exact"/>
        <w:jc w:val="both"/>
        <w:rPr>
          <w:rFonts w:ascii="仿宋" w:hAnsi="仿宋" w:eastAsia="仿宋" w:cs="仿宋"/>
          <w:color w:val="000000" w:themeColor="text1"/>
          <w:sz w:val="32"/>
          <w:szCs w:val="32"/>
          <w14:textFill>
            <w14:solidFill>
              <w14:schemeClr w14:val="tx1"/>
            </w14:solidFill>
          </w14:textFill>
        </w:rPr>
      </w:pPr>
    </w:p>
    <w:p>
      <w:pPr>
        <w:pStyle w:val="3"/>
        <w:numPr>
          <w:ilvl w:val="0"/>
          <w:numId w:val="0"/>
        </w:numPr>
        <w:ind w:leftChars="0"/>
        <w:rPr>
          <w:color w:val="000000" w:themeColor="text1"/>
          <w14:textFill>
            <w14:solidFill>
              <w14:schemeClr w14:val="tx1"/>
            </w14:solidFill>
          </w14:textFill>
        </w:rPr>
      </w:pPr>
    </w:p>
    <w:p>
      <w:pPr>
        <w:jc w:val="center"/>
        <w:rPr>
          <w:rFonts w:hint="eastAsia" w:ascii="黑体" w:hAnsi="黑体" w:eastAsia="黑体" w:cs="黑体"/>
          <w:color w:val="000000" w:themeColor="text1"/>
          <w:kern w:val="2"/>
          <w:sz w:val="44"/>
          <w:szCs w:val="44"/>
          <w:lang w:val="en-US" w:eastAsia="zh-CN"/>
          <w14:textFill>
            <w14:solidFill>
              <w14:schemeClr w14:val="tx1"/>
            </w14:solidFill>
          </w14:textFill>
        </w:rPr>
      </w:pPr>
      <w:r>
        <w:rPr>
          <w:rFonts w:hint="eastAsia" w:ascii="黑体" w:hAnsi="黑体" w:eastAsia="黑体" w:cs="黑体"/>
          <w:color w:val="000000" w:themeColor="text1"/>
          <w:kern w:val="2"/>
          <w:sz w:val="44"/>
          <w:szCs w:val="44"/>
          <w:lang w:val="en-US" w:eastAsia="zh-CN"/>
          <w14:textFill>
            <w14:solidFill>
              <w14:schemeClr w14:val="tx1"/>
            </w14:solidFill>
          </w14:textFill>
        </w:rPr>
        <w:t>广东省地理标志特色强县（韶关南雄市）</w:t>
      </w:r>
    </w:p>
    <w:p>
      <w:pPr>
        <w:jc w:val="center"/>
        <w:rPr>
          <w:rFonts w:hint="eastAsia" w:ascii="黑体" w:hAnsi="黑体" w:eastAsia="黑体" w:cs="黑体"/>
          <w:color w:val="000000" w:themeColor="text1"/>
          <w:kern w:val="2"/>
          <w:sz w:val="44"/>
          <w:szCs w:val="44"/>
          <w:lang w:val="en-US" w:eastAsia="zh-CN"/>
          <w14:textFill>
            <w14:solidFill>
              <w14:schemeClr w14:val="tx1"/>
            </w14:solidFill>
          </w14:textFill>
        </w:rPr>
      </w:pPr>
      <w:r>
        <w:rPr>
          <w:rFonts w:hint="eastAsia" w:ascii="黑体" w:hAnsi="黑体" w:eastAsia="黑体" w:cs="黑体"/>
          <w:color w:val="000000" w:themeColor="text1"/>
          <w:kern w:val="2"/>
          <w:sz w:val="44"/>
          <w:szCs w:val="44"/>
          <w:lang w:val="en-US" w:eastAsia="zh-CN"/>
          <w14:textFill>
            <w14:solidFill>
              <w14:schemeClr w14:val="tx1"/>
            </w14:solidFill>
          </w14:textFill>
        </w:rPr>
        <w:t>建设项目申报书</w:t>
      </w:r>
    </w:p>
    <w:p>
      <w:pPr>
        <w:pStyle w:val="3"/>
        <w:numPr>
          <w:ilvl w:val="0"/>
          <w:numId w:val="0"/>
        </w:numPr>
        <w:ind w:leftChars="0"/>
        <w:rPr>
          <w:rFonts w:hint="eastAsia"/>
        </w:rPr>
      </w:pPr>
    </w:p>
    <w:p>
      <w:pPr>
        <w:rPr>
          <w:rFonts w:ascii="Times New Roman" w:hAnsi="Times New Roman" w:eastAsia="仿宋_GB2312" w:cs="Times New Roman"/>
          <w:sz w:val="32"/>
          <w:szCs w:val="32"/>
        </w:rPr>
      </w:pPr>
    </w:p>
    <w:tbl>
      <w:tblPr>
        <w:tblStyle w:val="8"/>
        <w:tblW w:w="8705" w:type="dxa"/>
        <w:jc w:val="center"/>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rPr>
          <w:jc w:val="center"/>
        </w:trPr>
        <w:tc>
          <w:tcPr>
            <w:tcW w:w="2000" w:type="dxa"/>
            <w:vAlign w:val="top"/>
          </w:tcPr>
          <w:p>
            <w:pPr>
              <w:adjustRightInd w:val="0"/>
              <w:snapToGrid w:val="0"/>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项目名称：</w:t>
            </w:r>
          </w:p>
        </w:tc>
        <w:tc>
          <w:tcPr>
            <w:tcW w:w="6705" w:type="dxa"/>
            <w:vAlign w:val="top"/>
          </w:tcPr>
          <w:p>
            <w:pPr>
              <w:adjustRightInd w:val="0"/>
              <w:snapToGrid w:val="0"/>
              <w:spacing w:line="360" w:lineRule="auto"/>
              <w:rPr>
                <w:rFonts w:hint="eastAsia" w:ascii="Times New Roman" w:hAnsi="Times New Roman" w:eastAsia="宋体" w:cs="Times New Roman"/>
                <w:sz w:val="32"/>
                <w:szCs w:val="32"/>
                <w:u w:val="single"/>
                <w:lang w:eastAsia="zh-CN"/>
              </w:rPr>
            </w:pPr>
          </w:p>
        </w:tc>
      </w:tr>
      <w:tr>
        <w:tblPrEx>
          <w:tblLayout w:type="fixed"/>
          <w:tblCellMar>
            <w:top w:w="0" w:type="dxa"/>
            <w:left w:w="108" w:type="dxa"/>
            <w:bottom w:w="0" w:type="dxa"/>
            <w:right w:w="108" w:type="dxa"/>
          </w:tblCellMar>
        </w:tblPrEx>
        <w:trPr>
          <w:jc w:val="center"/>
        </w:trPr>
        <w:tc>
          <w:tcPr>
            <w:tcW w:w="2000" w:type="dxa"/>
            <w:vAlign w:val="top"/>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tc>
        <w:tc>
          <w:tcPr>
            <w:tcW w:w="6705"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cs="Times New Roman"/>
                <w:sz w:val="32"/>
                <w:szCs w:val="32"/>
                <w:u w:val="single"/>
              </w:rPr>
              <w:t>（签章）</w:t>
            </w:r>
          </w:p>
        </w:tc>
      </w:tr>
      <w:tr>
        <w:tblPrEx>
          <w:tblLayout w:type="fixed"/>
          <w:tblCellMar>
            <w:top w:w="0" w:type="dxa"/>
            <w:left w:w="108" w:type="dxa"/>
            <w:bottom w:w="0" w:type="dxa"/>
            <w:right w:w="108" w:type="dxa"/>
          </w:tblCellMar>
        </w:tblPrEx>
        <w:trPr>
          <w:trHeight w:val="660" w:hRule="atLeast"/>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项目联系人：</w:t>
            </w:r>
          </w:p>
        </w:tc>
        <w:tc>
          <w:tcPr>
            <w:tcW w:w="6705" w:type="dxa"/>
            <w:vAlign w:val="center"/>
          </w:tcPr>
          <w:p>
            <w:pPr>
              <w:adjustRightInd w:val="0"/>
              <w:snapToGrid w:val="0"/>
              <w:spacing w:line="600" w:lineRule="exact"/>
              <w:jc w:val="left"/>
              <w:rPr>
                <w:rFonts w:hint="eastAsia" w:ascii="Times New Roman" w:hAnsi="Times New Roman" w:eastAsia="仿宋_GB2312" w:cs="Times New Roman"/>
                <w:sz w:val="32"/>
                <w:szCs w:val="32"/>
                <w:lang w:eastAsia="zh-CN"/>
              </w:rPr>
            </w:pP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单位及职务：</w:t>
            </w:r>
          </w:p>
        </w:tc>
        <w:tc>
          <w:tcPr>
            <w:tcW w:w="6705" w:type="dxa"/>
            <w:vAlign w:val="center"/>
          </w:tcPr>
          <w:p>
            <w:pPr>
              <w:adjustRightInd w:val="0"/>
              <w:snapToGrid w:val="0"/>
              <w:spacing w:line="600" w:lineRule="exact"/>
              <w:jc w:val="left"/>
              <w:rPr>
                <w:rFonts w:hint="eastAsia" w:ascii="Times New Roman" w:hAnsi="Times New Roman" w:eastAsia="仿宋_GB2312" w:cs="Times New Roman"/>
                <w:sz w:val="32"/>
                <w:szCs w:val="32"/>
                <w:lang w:eastAsia="zh-CN"/>
              </w:rPr>
            </w:pP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工作电话：</w:t>
            </w:r>
          </w:p>
        </w:tc>
        <w:tc>
          <w:tcPr>
            <w:tcW w:w="6705" w:type="dxa"/>
            <w:vAlign w:val="center"/>
          </w:tcPr>
          <w:p>
            <w:pPr>
              <w:adjustRightInd w:val="0"/>
              <w:snapToGrid w:val="0"/>
              <w:spacing w:line="600" w:lineRule="exact"/>
              <w:jc w:val="left"/>
              <w:rPr>
                <w:rFonts w:hint="eastAsia" w:ascii="Times New Roman" w:hAnsi="Times New Roman" w:eastAsia="仿宋_GB2312" w:cs="Times New Roman"/>
                <w:sz w:val="32"/>
                <w:szCs w:val="32"/>
                <w:lang w:eastAsia="zh-CN"/>
              </w:rPr>
            </w:pP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手机号码：</w:t>
            </w:r>
          </w:p>
        </w:tc>
        <w:tc>
          <w:tcPr>
            <w:tcW w:w="6705" w:type="dxa"/>
            <w:vAlign w:val="center"/>
          </w:tcPr>
          <w:p>
            <w:pPr>
              <w:adjustRightInd w:val="0"/>
              <w:snapToGrid w:val="0"/>
              <w:spacing w:line="600" w:lineRule="exact"/>
              <w:jc w:val="left"/>
              <w:rPr>
                <w:rFonts w:hint="eastAsia" w:ascii="Times New Roman" w:hAnsi="Times New Roman" w:eastAsia="仿宋_GB2312" w:cs="Times New Roman"/>
                <w:sz w:val="32"/>
                <w:szCs w:val="32"/>
                <w:lang w:eastAsia="zh-CN"/>
              </w:rPr>
            </w:pPr>
          </w:p>
        </w:tc>
      </w:tr>
      <w:tr>
        <w:tblPrEx>
          <w:tblLayout w:type="fixed"/>
          <w:tblCellMar>
            <w:top w:w="0" w:type="dxa"/>
            <w:left w:w="108" w:type="dxa"/>
            <w:bottom w:w="0" w:type="dxa"/>
            <w:right w:w="108" w:type="dxa"/>
          </w:tblCellMar>
        </w:tblPrEx>
        <w:trPr>
          <w:jc w:val="center"/>
        </w:trPr>
        <w:tc>
          <w:tcPr>
            <w:tcW w:w="2000" w:type="dxa"/>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电子邮箱：</w:t>
            </w:r>
          </w:p>
        </w:tc>
        <w:tc>
          <w:tcPr>
            <w:tcW w:w="6705" w:type="dxa"/>
            <w:vAlign w:val="center"/>
          </w:tcPr>
          <w:p>
            <w:pPr>
              <w:adjustRightInd w:val="0"/>
              <w:snapToGrid w:val="0"/>
              <w:spacing w:line="600" w:lineRule="exact"/>
              <w:jc w:val="left"/>
              <w:rPr>
                <w:rFonts w:hint="eastAsia" w:ascii="Times New Roman" w:hAnsi="Times New Roman" w:eastAsia="仿宋_GB2312" w:cs="Times New Roman"/>
                <w:sz w:val="32"/>
                <w:szCs w:val="32"/>
                <w:lang w:eastAsia="zh-CN"/>
              </w:rPr>
            </w:pPr>
          </w:p>
        </w:tc>
      </w:tr>
    </w:tbl>
    <w:p>
      <w:pPr>
        <w:rPr>
          <w:rFonts w:ascii="Times New Roman" w:hAnsi="Times New Roman" w:eastAsia="仿宋_GB2312" w:cs="Times New Roman"/>
          <w:sz w:val="32"/>
          <w:szCs w:val="32"/>
        </w:rPr>
      </w:pPr>
    </w:p>
    <w:p>
      <w:pPr>
        <w:jc w:val="center"/>
        <w:rPr>
          <w:rFonts w:ascii="Times New Roman" w:hAnsi="Times New Roman" w:eastAsia="仿宋_GB2312" w:cs="Times New Roman"/>
          <w:bCs/>
          <w:sz w:val="32"/>
          <w:szCs w:val="32"/>
        </w:rPr>
      </w:pPr>
    </w:p>
    <w:p>
      <w:pPr>
        <w:spacing w:line="600" w:lineRule="exact"/>
        <w:jc w:val="both"/>
        <w:rPr>
          <w:rFonts w:ascii="Times New Roman" w:hAnsi="Times New Roman" w:eastAsia="楷体_GB2312" w:cs="Times New Roman"/>
          <w:bCs/>
          <w:sz w:val="32"/>
          <w:szCs w:val="32"/>
        </w:rPr>
      </w:pPr>
    </w:p>
    <w:p>
      <w:pPr>
        <w:pStyle w:val="5"/>
        <w:rPr>
          <w:rFonts w:ascii="Times New Roman" w:hAnsi="Times New Roman" w:cs="Times New Roman"/>
        </w:rPr>
      </w:pPr>
    </w:p>
    <w:p>
      <w:pPr>
        <w:spacing w:line="600" w:lineRule="exact"/>
        <w:jc w:val="center"/>
        <w:rPr>
          <w:rFonts w:ascii="Times New Roman" w:hAnsi="Times New Roman" w:eastAsia="楷体_GB2312" w:cs="Times New Roman"/>
          <w:bCs/>
          <w:sz w:val="32"/>
          <w:szCs w:val="32"/>
        </w:rPr>
      </w:pPr>
      <w:r>
        <w:rPr>
          <w:rFonts w:hint="eastAsia" w:eastAsia="楷体_GB2312" w:cs="Times New Roman"/>
          <w:bCs/>
          <w:sz w:val="32"/>
          <w:szCs w:val="32"/>
          <w:lang w:eastAsia="zh-CN"/>
        </w:rPr>
        <w:t>韶关市</w:t>
      </w:r>
      <w:r>
        <w:rPr>
          <w:rFonts w:ascii="Times New Roman" w:hAnsi="Times New Roman" w:eastAsia="楷体_GB2312" w:cs="Times New Roman"/>
          <w:bCs/>
          <w:sz w:val="32"/>
          <w:szCs w:val="32"/>
        </w:rPr>
        <w:t>市场监督管理局（知识产权局）编制</w:t>
      </w:r>
    </w:p>
    <w:p>
      <w:pPr>
        <w:spacing w:line="600" w:lineRule="exact"/>
        <w:jc w:val="center"/>
        <w:rPr>
          <w:rFonts w:ascii="Times New Roman" w:hAnsi="Times New Roman" w:eastAsia="楷体_GB2312" w:cs="Times New Roman"/>
          <w:bCs/>
          <w:sz w:val="32"/>
          <w:szCs w:val="32"/>
        </w:rPr>
      </w:pPr>
      <w:r>
        <w:rPr>
          <w:rFonts w:ascii="Times New Roman" w:hAnsi="Times New Roman" w:eastAsia="楷体_GB2312" w:cs="Times New Roman"/>
          <w:bCs/>
          <w:sz w:val="32"/>
          <w:szCs w:val="32"/>
        </w:rPr>
        <w:t>202</w:t>
      </w:r>
      <w:r>
        <w:rPr>
          <w:rFonts w:hint="eastAsia" w:eastAsia="楷体_GB2312" w:cs="Times New Roman"/>
          <w:bCs/>
          <w:sz w:val="32"/>
          <w:szCs w:val="32"/>
          <w:lang w:val="en-US" w:eastAsia="zh-CN"/>
        </w:rPr>
        <w:t>5</w:t>
      </w:r>
      <w:r>
        <w:rPr>
          <w:rFonts w:ascii="Times New Roman" w:hAnsi="Times New Roman" w:eastAsia="楷体_GB2312" w:cs="Times New Roman"/>
          <w:bCs/>
          <w:sz w:val="32"/>
          <w:szCs w:val="32"/>
        </w:rPr>
        <w:t>年</w:t>
      </w:r>
    </w:p>
    <w:p>
      <w:pPr>
        <w:spacing w:line="660" w:lineRule="exact"/>
        <w:jc w:val="center"/>
        <w:rPr>
          <w:rFonts w:ascii="Times New Roman" w:hAnsi="Times New Roman" w:eastAsia="方正小标宋简体" w:cs="Times New Roman"/>
          <w:sz w:val="44"/>
          <w:szCs w:val="44"/>
        </w:rPr>
      </w:pPr>
    </w:p>
    <w:p>
      <w:pPr>
        <w:spacing w:line="660" w:lineRule="exact"/>
        <w:jc w:val="center"/>
        <w:rPr>
          <w:rFonts w:ascii="Times New Roman" w:hAnsi="Times New Roman" w:eastAsia="方正小标宋简体" w:cs="Times New Roman"/>
          <w:sz w:val="44"/>
          <w:szCs w:val="44"/>
        </w:rPr>
      </w:pPr>
    </w:p>
    <w:p>
      <w:pPr>
        <w:spacing w:line="6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填表说明</w:t>
      </w:r>
    </w:p>
    <w:p>
      <w:pPr>
        <w:adjustRightInd w:val="0"/>
        <w:snapToGrid w:val="0"/>
        <w:rPr>
          <w:rFonts w:ascii="Times New Roman" w:hAnsi="Times New Roman" w:cs="Times New Roman"/>
        </w:rPr>
      </w:pP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一、本申请书适用于2026年广东省知识产权专项经费的申报工作。</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二、申报单位对本申请材料以及所附材料的合法性、真实性、准确性负责。</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三、申请书规格为A4纸，各栏不够填写时，请自行加页。申报书宜双面打印，并于左侧装订成册，一式2份（加盖公章）。</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pStyle w:val="3"/>
        <w:numPr>
          <w:ilvl w:val="0"/>
          <w:numId w:val="0"/>
        </w:numPr>
        <w:ind w:leftChars="0"/>
      </w:pPr>
    </w:p>
    <w:p>
      <w:pPr>
        <w:spacing w:line="560" w:lineRule="exact"/>
        <w:rPr>
          <w:rFonts w:ascii="Times New Roman" w:hAnsi="Times New Roman" w:cs="Times New Roman"/>
          <w:sz w:val="32"/>
          <w:szCs w:val="32"/>
        </w:rPr>
      </w:pP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cs="Times New Roman"/>
          <w:sz w:val="32"/>
          <w:szCs w:val="32"/>
        </w:rPr>
      </w:pPr>
      <w:r>
        <w:rPr>
          <w:rFonts w:ascii="Times New Roman" w:hAnsi="Times New Roman" w:eastAsia="黑体" w:cs="Times New Roman"/>
          <w:sz w:val="32"/>
          <w:szCs w:val="32"/>
        </w:rPr>
        <w:t>一、申报单位基本信息</w:t>
      </w:r>
    </w:p>
    <w:tbl>
      <w:tblPr>
        <w:tblStyle w:val="8"/>
        <w:tblW w:w="9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462"/>
        <w:gridCol w:w="2610"/>
        <w:gridCol w:w="730"/>
        <w:gridCol w:w="1279"/>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单位名称</w:t>
            </w:r>
          </w:p>
        </w:tc>
        <w:tc>
          <w:tcPr>
            <w:tcW w:w="7410" w:type="dxa"/>
            <w:gridSpan w:val="4"/>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注册地址</w:t>
            </w:r>
          </w:p>
        </w:tc>
        <w:tc>
          <w:tcPr>
            <w:tcW w:w="2610" w:type="dxa"/>
            <w:vAlign w:val="center"/>
          </w:tcPr>
          <w:p>
            <w:pPr>
              <w:spacing w:line="600" w:lineRule="exact"/>
              <w:jc w:val="center"/>
              <w:rPr>
                <w:rFonts w:ascii="Times New Roman" w:hAnsi="Times New Roman" w:eastAsia="仿宋_GB2312" w:cs="Times New Roman"/>
                <w:bCs/>
                <w:sz w:val="32"/>
                <w:szCs w:val="32"/>
              </w:rPr>
            </w:pPr>
          </w:p>
        </w:tc>
        <w:tc>
          <w:tcPr>
            <w:tcW w:w="200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注册时间</w:t>
            </w:r>
          </w:p>
        </w:tc>
        <w:tc>
          <w:tcPr>
            <w:tcW w:w="2791" w:type="dxa"/>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注册登记证</w:t>
            </w:r>
          </w:p>
        </w:tc>
        <w:tc>
          <w:tcPr>
            <w:tcW w:w="2610" w:type="dxa"/>
            <w:vAlign w:val="center"/>
          </w:tcPr>
          <w:p>
            <w:pPr>
              <w:spacing w:line="600" w:lineRule="exact"/>
              <w:jc w:val="center"/>
              <w:rPr>
                <w:rFonts w:ascii="Times New Roman" w:hAnsi="Times New Roman" w:eastAsia="仿宋_GB2312" w:cs="Times New Roman"/>
                <w:bCs/>
                <w:sz w:val="32"/>
                <w:szCs w:val="32"/>
              </w:rPr>
            </w:pPr>
          </w:p>
        </w:tc>
        <w:tc>
          <w:tcPr>
            <w:tcW w:w="200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注册登记号</w:t>
            </w:r>
          </w:p>
        </w:tc>
        <w:tc>
          <w:tcPr>
            <w:tcW w:w="2791" w:type="dxa"/>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法定代表人</w:t>
            </w:r>
          </w:p>
        </w:tc>
        <w:tc>
          <w:tcPr>
            <w:tcW w:w="2610" w:type="dxa"/>
            <w:vAlign w:val="center"/>
          </w:tcPr>
          <w:p>
            <w:pPr>
              <w:spacing w:line="600" w:lineRule="exact"/>
              <w:ind w:left="-71" w:leftChars="-34" w:firstLine="134" w:firstLineChars="42"/>
              <w:jc w:val="center"/>
              <w:rPr>
                <w:rFonts w:ascii="Times New Roman" w:hAnsi="Times New Roman" w:eastAsia="仿宋_GB2312" w:cs="Times New Roman"/>
                <w:bCs/>
                <w:sz w:val="32"/>
                <w:szCs w:val="32"/>
              </w:rPr>
            </w:pPr>
          </w:p>
        </w:tc>
        <w:tc>
          <w:tcPr>
            <w:tcW w:w="200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电话</w:t>
            </w:r>
          </w:p>
        </w:tc>
        <w:tc>
          <w:tcPr>
            <w:tcW w:w="2791" w:type="dxa"/>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开户银行</w:t>
            </w:r>
          </w:p>
        </w:tc>
        <w:tc>
          <w:tcPr>
            <w:tcW w:w="2610" w:type="dxa"/>
            <w:vAlign w:val="center"/>
          </w:tcPr>
          <w:p>
            <w:pPr>
              <w:spacing w:line="600" w:lineRule="exact"/>
              <w:jc w:val="center"/>
              <w:rPr>
                <w:rFonts w:ascii="Times New Roman" w:hAnsi="Times New Roman" w:eastAsia="仿宋_GB2312" w:cs="Times New Roman"/>
                <w:bCs/>
                <w:sz w:val="32"/>
                <w:szCs w:val="32"/>
              </w:rPr>
            </w:pPr>
          </w:p>
        </w:tc>
        <w:tc>
          <w:tcPr>
            <w:tcW w:w="200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开户名称</w:t>
            </w:r>
          </w:p>
        </w:tc>
        <w:tc>
          <w:tcPr>
            <w:tcW w:w="2791" w:type="dxa"/>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银行账号</w:t>
            </w:r>
          </w:p>
        </w:tc>
        <w:tc>
          <w:tcPr>
            <w:tcW w:w="7410" w:type="dxa"/>
            <w:gridSpan w:val="4"/>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149" w:type="dxa"/>
            <w:gridSpan w:val="2"/>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地址邮编</w:t>
            </w:r>
          </w:p>
        </w:tc>
        <w:tc>
          <w:tcPr>
            <w:tcW w:w="7410" w:type="dxa"/>
            <w:gridSpan w:val="4"/>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687" w:type="dxa"/>
            <w:vMerge w:val="restart"/>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项</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目</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负</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责</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人</w:t>
            </w:r>
          </w:p>
        </w:tc>
        <w:tc>
          <w:tcPr>
            <w:tcW w:w="1462" w:type="dxa"/>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姓名</w:t>
            </w:r>
          </w:p>
        </w:tc>
        <w:tc>
          <w:tcPr>
            <w:tcW w:w="2610" w:type="dxa"/>
            <w:vAlign w:val="center"/>
          </w:tcPr>
          <w:p>
            <w:pPr>
              <w:spacing w:line="600" w:lineRule="exact"/>
              <w:rPr>
                <w:rFonts w:ascii="Times New Roman" w:hAnsi="Times New Roman" w:eastAsia="仿宋_GB2312" w:cs="Times New Roman"/>
                <w:bCs/>
                <w:sz w:val="32"/>
                <w:szCs w:val="32"/>
              </w:rPr>
            </w:pPr>
          </w:p>
        </w:tc>
        <w:tc>
          <w:tcPr>
            <w:tcW w:w="730" w:type="dxa"/>
            <w:vMerge w:val="restart"/>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项</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目</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联</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系</w:t>
            </w:r>
          </w:p>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人</w:t>
            </w:r>
          </w:p>
        </w:tc>
        <w:tc>
          <w:tcPr>
            <w:tcW w:w="1279" w:type="dxa"/>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姓名</w:t>
            </w:r>
          </w:p>
        </w:tc>
        <w:tc>
          <w:tcPr>
            <w:tcW w:w="2791" w:type="dxa"/>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6" w:hRule="atLeast"/>
          <w:jc w:val="center"/>
        </w:trPr>
        <w:tc>
          <w:tcPr>
            <w:tcW w:w="687" w:type="dxa"/>
            <w:vMerge w:val="continue"/>
            <w:vAlign w:val="center"/>
          </w:tcPr>
          <w:p>
            <w:pPr>
              <w:spacing w:line="600" w:lineRule="exact"/>
              <w:rPr>
                <w:rFonts w:ascii="Times New Roman" w:hAnsi="Times New Roman" w:eastAsia="仿宋_GB2312" w:cs="Times New Roman"/>
                <w:bCs/>
                <w:spacing w:val="-20"/>
                <w:sz w:val="32"/>
                <w:szCs w:val="32"/>
              </w:rPr>
            </w:pPr>
          </w:p>
        </w:tc>
        <w:tc>
          <w:tcPr>
            <w:tcW w:w="1462" w:type="dxa"/>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部门及</w:t>
            </w:r>
          </w:p>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职务</w:t>
            </w:r>
          </w:p>
        </w:tc>
        <w:tc>
          <w:tcPr>
            <w:tcW w:w="2610" w:type="dxa"/>
            <w:vAlign w:val="center"/>
          </w:tcPr>
          <w:p>
            <w:pPr>
              <w:spacing w:line="600" w:lineRule="exact"/>
              <w:rPr>
                <w:rFonts w:ascii="Times New Roman" w:hAnsi="Times New Roman" w:eastAsia="仿宋_GB2312" w:cs="Times New Roman"/>
                <w:bCs/>
                <w:sz w:val="32"/>
                <w:szCs w:val="32"/>
              </w:rPr>
            </w:pPr>
          </w:p>
        </w:tc>
        <w:tc>
          <w:tcPr>
            <w:tcW w:w="730" w:type="dxa"/>
            <w:vMerge w:val="continue"/>
            <w:vAlign w:val="center"/>
          </w:tcPr>
          <w:p>
            <w:pPr>
              <w:spacing w:line="600" w:lineRule="exact"/>
              <w:rPr>
                <w:rFonts w:ascii="Times New Roman" w:hAnsi="Times New Roman" w:eastAsia="仿宋_GB2312" w:cs="Times New Roman"/>
                <w:bCs/>
                <w:spacing w:val="-20"/>
                <w:sz w:val="32"/>
                <w:szCs w:val="32"/>
              </w:rPr>
            </w:pPr>
          </w:p>
        </w:tc>
        <w:tc>
          <w:tcPr>
            <w:tcW w:w="1279" w:type="dxa"/>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部门及</w:t>
            </w:r>
          </w:p>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职务</w:t>
            </w:r>
          </w:p>
        </w:tc>
        <w:tc>
          <w:tcPr>
            <w:tcW w:w="2791" w:type="dxa"/>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687" w:type="dxa"/>
            <w:vMerge w:val="continue"/>
            <w:vAlign w:val="center"/>
          </w:tcPr>
          <w:p>
            <w:pPr>
              <w:spacing w:line="600" w:lineRule="exact"/>
              <w:rPr>
                <w:rFonts w:ascii="Times New Roman" w:hAnsi="Times New Roman" w:eastAsia="仿宋_GB2312" w:cs="Times New Roman"/>
                <w:bCs/>
                <w:sz w:val="32"/>
                <w:szCs w:val="32"/>
              </w:rPr>
            </w:pPr>
          </w:p>
        </w:tc>
        <w:tc>
          <w:tcPr>
            <w:tcW w:w="1462"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电话</w:t>
            </w:r>
          </w:p>
        </w:tc>
        <w:tc>
          <w:tcPr>
            <w:tcW w:w="2610" w:type="dxa"/>
            <w:vAlign w:val="center"/>
          </w:tcPr>
          <w:p>
            <w:pPr>
              <w:spacing w:line="600" w:lineRule="exact"/>
              <w:rPr>
                <w:rFonts w:ascii="Times New Roman" w:hAnsi="Times New Roman" w:eastAsia="仿宋_GB2312" w:cs="Times New Roman"/>
                <w:bCs/>
                <w:spacing w:val="-20"/>
                <w:sz w:val="32"/>
                <w:szCs w:val="32"/>
              </w:rPr>
            </w:pPr>
          </w:p>
        </w:tc>
        <w:tc>
          <w:tcPr>
            <w:tcW w:w="730" w:type="dxa"/>
            <w:vMerge w:val="continue"/>
            <w:vAlign w:val="center"/>
          </w:tcPr>
          <w:p>
            <w:pPr>
              <w:spacing w:line="600" w:lineRule="exact"/>
              <w:jc w:val="center"/>
              <w:rPr>
                <w:rFonts w:ascii="Times New Roman" w:hAnsi="Times New Roman" w:eastAsia="仿宋_GB2312" w:cs="Times New Roman"/>
                <w:bCs/>
                <w:spacing w:val="-20"/>
                <w:sz w:val="32"/>
                <w:szCs w:val="32"/>
              </w:rPr>
            </w:pPr>
          </w:p>
        </w:tc>
        <w:tc>
          <w:tcPr>
            <w:tcW w:w="1279"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电话</w:t>
            </w:r>
          </w:p>
        </w:tc>
        <w:tc>
          <w:tcPr>
            <w:tcW w:w="2791" w:type="dxa"/>
            <w:vAlign w:val="center"/>
          </w:tcPr>
          <w:p>
            <w:pPr>
              <w:spacing w:line="600" w:lineRule="exact"/>
              <w:rPr>
                <w:rFonts w:ascii="Times New Roman" w:hAnsi="Times New Roman" w:eastAsia="仿宋_GB2312" w:cs="Times New Roman"/>
                <w:bCs/>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687" w:type="dxa"/>
            <w:vMerge w:val="continue"/>
            <w:vAlign w:val="center"/>
          </w:tcPr>
          <w:p>
            <w:pPr>
              <w:spacing w:line="600" w:lineRule="exact"/>
              <w:rPr>
                <w:rFonts w:ascii="Times New Roman" w:hAnsi="Times New Roman" w:eastAsia="仿宋_GB2312" w:cs="Times New Roman"/>
                <w:bCs/>
                <w:spacing w:val="-20"/>
                <w:sz w:val="32"/>
                <w:szCs w:val="32"/>
              </w:rPr>
            </w:pPr>
          </w:p>
        </w:tc>
        <w:tc>
          <w:tcPr>
            <w:tcW w:w="1462"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传真</w:t>
            </w:r>
          </w:p>
        </w:tc>
        <w:tc>
          <w:tcPr>
            <w:tcW w:w="2610" w:type="dxa"/>
            <w:vAlign w:val="center"/>
          </w:tcPr>
          <w:p>
            <w:pPr>
              <w:spacing w:line="600" w:lineRule="exact"/>
              <w:rPr>
                <w:rFonts w:ascii="Times New Roman" w:hAnsi="Times New Roman" w:eastAsia="仿宋_GB2312" w:cs="Times New Roman"/>
                <w:bCs/>
                <w:spacing w:val="-20"/>
                <w:sz w:val="32"/>
                <w:szCs w:val="32"/>
              </w:rPr>
            </w:pPr>
          </w:p>
        </w:tc>
        <w:tc>
          <w:tcPr>
            <w:tcW w:w="730" w:type="dxa"/>
            <w:vMerge w:val="continue"/>
            <w:vAlign w:val="center"/>
          </w:tcPr>
          <w:p>
            <w:pPr>
              <w:spacing w:line="600" w:lineRule="exact"/>
              <w:jc w:val="center"/>
              <w:rPr>
                <w:rFonts w:ascii="Times New Roman" w:hAnsi="Times New Roman" w:eastAsia="仿宋_GB2312" w:cs="Times New Roman"/>
                <w:bCs/>
                <w:spacing w:val="-20"/>
                <w:sz w:val="32"/>
                <w:szCs w:val="32"/>
              </w:rPr>
            </w:pPr>
          </w:p>
        </w:tc>
        <w:tc>
          <w:tcPr>
            <w:tcW w:w="1279"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传真</w:t>
            </w:r>
          </w:p>
        </w:tc>
        <w:tc>
          <w:tcPr>
            <w:tcW w:w="2791" w:type="dxa"/>
            <w:vAlign w:val="center"/>
          </w:tcPr>
          <w:p>
            <w:pPr>
              <w:spacing w:line="600" w:lineRule="exact"/>
              <w:rPr>
                <w:rFonts w:ascii="Times New Roman" w:hAnsi="Times New Roman" w:eastAsia="仿宋_GB2312" w:cs="Times New Roman"/>
                <w:bCs/>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687" w:type="dxa"/>
            <w:vMerge w:val="continue"/>
            <w:vAlign w:val="center"/>
          </w:tcPr>
          <w:p>
            <w:pPr>
              <w:spacing w:line="600" w:lineRule="exact"/>
              <w:rPr>
                <w:rFonts w:ascii="Times New Roman" w:hAnsi="Times New Roman" w:eastAsia="仿宋_GB2312" w:cs="Times New Roman"/>
                <w:bCs/>
                <w:spacing w:val="-20"/>
                <w:sz w:val="32"/>
                <w:szCs w:val="32"/>
              </w:rPr>
            </w:pPr>
          </w:p>
        </w:tc>
        <w:tc>
          <w:tcPr>
            <w:tcW w:w="1462"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手机</w:t>
            </w:r>
          </w:p>
        </w:tc>
        <w:tc>
          <w:tcPr>
            <w:tcW w:w="2610" w:type="dxa"/>
            <w:vAlign w:val="center"/>
          </w:tcPr>
          <w:p>
            <w:pPr>
              <w:spacing w:line="600" w:lineRule="exact"/>
              <w:rPr>
                <w:rFonts w:ascii="Times New Roman" w:hAnsi="Times New Roman" w:eastAsia="仿宋_GB2312" w:cs="Times New Roman"/>
                <w:bCs/>
                <w:spacing w:val="-20"/>
                <w:sz w:val="32"/>
                <w:szCs w:val="32"/>
              </w:rPr>
            </w:pPr>
          </w:p>
        </w:tc>
        <w:tc>
          <w:tcPr>
            <w:tcW w:w="730" w:type="dxa"/>
            <w:vMerge w:val="continue"/>
            <w:vAlign w:val="center"/>
          </w:tcPr>
          <w:p>
            <w:pPr>
              <w:spacing w:line="600" w:lineRule="exact"/>
              <w:jc w:val="center"/>
              <w:rPr>
                <w:rFonts w:ascii="Times New Roman" w:hAnsi="Times New Roman" w:eastAsia="仿宋_GB2312" w:cs="Times New Roman"/>
                <w:bCs/>
                <w:spacing w:val="-20"/>
                <w:sz w:val="32"/>
                <w:szCs w:val="32"/>
              </w:rPr>
            </w:pPr>
          </w:p>
        </w:tc>
        <w:tc>
          <w:tcPr>
            <w:tcW w:w="1279"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手机</w:t>
            </w:r>
          </w:p>
        </w:tc>
        <w:tc>
          <w:tcPr>
            <w:tcW w:w="2791" w:type="dxa"/>
            <w:vAlign w:val="center"/>
          </w:tcPr>
          <w:p>
            <w:pPr>
              <w:spacing w:line="600" w:lineRule="exact"/>
              <w:rPr>
                <w:rFonts w:ascii="Times New Roman" w:hAnsi="Times New Roman" w:eastAsia="仿宋_GB2312" w:cs="Times New Roman"/>
                <w:bCs/>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687" w:type="dxa"/>
            <w:vMerge w:val="continue"/>
            <w:vAlign w:val="center"/>
          </w:tcPr>
          <w:p>
            <w:pPr>
              <w:widowControl/>
              <w:spacing w:line="600" w:lineRule="exact"/>
              <w:rPr>
                <w:rFonts w:ascii="Times New Roman" w:hAnsi="Times New Roman" w:eastAsia="仿宋_GB2312" w:cs="Times New Roman"/>
                <w:bCs/>
                <w:spacing w:val="-20"/>
                <w:sz w:val="32"/>
                <w:szCs w:val="32"/>
              </w:rPr>
            </w:pPr>
          </w:p>
        </w:tc>
        <w:tc>
          <w:tcPr>
            <w:tcW w:w="1462"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电邮</w:t>
            </w:r>
          </w:p>
        </w:tc>
        <w:tc>
          <w:tcPr>
            <w:tcW w:w="2610" w:type="dxa"/>
            <w:vAlign w:val="center"/>
          </w:tcPr>
          <w:p>
            <w:pPr>
              <w:spacing w:line="600" w:lineRule="exact"/>
              <w:rPr>
                <w:rFonts w:ascii="Times New Roman" w:hAnsi="Times New Roman" w:eastAsia="仿宋_GB2312" w:cs="Times New Roman"/>
                <w:bCs/>
                <w:spacing w:val="-20"/>
                <w:sz w:val="32"/>
                <w:szCs w:val="32"/>
              </w:rPr>
            </w:pPr>
          </w:p>
        </w:tc>
        <w:tc>
          <w:tcPr>
            <w:tcW w:w="730" w:type="dxa"/>
            <w:vMerge w:val="continue"/>
            <w:vAlign w:val="center"/>
          </w:tcPr>
          <w:p>
            <w:pPr>
              <w:spacing w:line="600" w:lineRule="exact"/>
              <w:jc w:val="center"/>
              <w:rPr>
                <w:rFonts w:ascii="Times New Roman" w:hAnsi="Times New Roman" w:eastAsia="仿宋_GB2312" w:cs="Times New Roman"/>
                <w:bCs/>
                <w:spacing w:val="-20"/>
                <w:sz w:val="32"/>
                <w:szCs w:val="32"/>
              </w:rPr>
            </w:pPr>
          </w:p>
        </w:tc>
        <w:tc>
          <w:tcPr>
            <w:tcW w:w="1279" w:type="dxa"/>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电邮</w:t>
            </w:r>
          </w:p>
        </w:tc>
        <w:tc>
          <w:tcPr>
            <w:tcW w:w="2791" w:type="dxa"/>
            <w:vAlign w:val="center"/>
          </w:tcPr>
          <w:p>
            <w:pPr>
              <w:spacing w:line="600" w:lineRule="exact"/>
              <w:rPr>
                <w:rFonts w:ascii="Times New Roman" w:hAnsi="Times New Roman" w:eastAsia="仿宋_GB2312" w:cs="Times New Roman"/>
                <w:bCs/>
                <w:spacing w:val="-20"/>
                <w:sz w:val="32"/>
                <w:szCs w:val="32"/>
              </w:rPr>
            </w:pPr>
          </w:p>
        </w:tc>
      </w:tr>
    </w:tbl>
    <w:p>
      <w:pPr>
        <w:ind w:firstLine="560" w:firstLineChars="200"/>
        <w:rPr>
          <w:rFonts w:ascii="Times New Roman" w:hAnsi="Times New Roman" w:eastAsia="黑体" w:cs="Times New Roman"/>
          <w:sz w:val="28"/>
          <w:szCs w:val="28"/>
        </w:rPr>
      </w:pPr>
    </w:p>
    <w:p>
      <w:pPr>
        <w:rPr>
          <w:rFonts w:ascii="Times New Roman" w:hAnsi="Times New Roman" w:eastAsia="黑体" w:cs="Times New Roman"/>
          <w:sz w:val="32"/>
          <w:szCs w:val="32"/>
        </w:rPr>
      </w:pPr>
    </w:p>
    <w:p>
      <w:pPr>
        <w:numPr>
          <w:ilvl w:val="0"/>
          <w:numId w:val="2"/>
        </w:num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项目工作方案</w:t>
      </w:r>
    </w:p>
    <w:p>
      <w:pPr>
        <w:pStyle w:val="3"/>
        <w:numPr>
          <w:ilvl w:val="0"/>
          <w:numId w:val="0"/>
        </w:numPr>
        <w:ind w:leftChars="0"/>
      </w:pPr>
    </w:p>
    <w:tbl>
      <w:tblPr>
        <w:tblStyle w:val="8"/>
        <w:tblW w:w="938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980"/>
        <w:gridCol w:w="4170"/>
        <w:gridCol w:w="32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55" w:hRule="atLeast"/>
          <w:jc w:val="center"/>
        </w:trPr>
        <w:tc>
          <w:tcPr>
            <w:tcW w:w="1980" w:type="dxa"/>
            <w:vMerge w:val="restart"/>
            <w:tcBorders>
              <w:top w:val="single" w:color="000000" w:sz="6" w:space="0"/>
              <w:left w:val="single" w:color="000000" w:sz="6" w:space="0"/>
              <w:right w:val="single" w:color="000000" w:sz="6" w:space="0"/>
            </w:tcBorders>
            <w:vAlign w:val="center"/>
          </w:tcPr>
          <w:p>
            <w:pPr>
              <w:spacing w:line="500" w:lineRule="exact"/>
              <w:jc w:val="center"/>
              <w:rPr>
                <w:rFonts w:ascii="Times New Roman" w:hAnsi="Times New Roman" w:cs="Times New Roman"/>
                <w:bCs/>
                <w:sz w:val="32"/>
                <w:szCs w:val="32"/>
              </w:rPr>
            </w:pPr>
            <w:r>
              <w:rPr>
                <w:rFonts w:ascii="Times New Roman" w:hAnsi="Times New Roman" w:eastAsia="仿宋_GB2312" w:cs="Times New Roman"/>
                <w:bCs/>
                <w:sz w:val="32"/>
                <w:szCs w:val="32"/>
              </w:rPr>
              <w:t>任务与资金</w:t>
            </w:r>
          </w:p>
        </w:tc>
        <w:tc>
          <w:tcPr>
            <w:tcW w:w="417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目标任务及工作内容</w:t>
            </w:r>
          </w:p>
        </w:tc>
        <w:tc>
          <w:tcPr>
            <w:tcW w:w="323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资金测算明细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746" w:hRule="atLeast"/>
          <w:jc w:val="center"/>
        </w:trPr>
        <w:tc>
          <w:tcPr>
            <w:tcW w:w="1980" w:type="dxa"/>
            <w:vMerge w:val="continue"/>
            <w:tcBorders>
              <w:left w:val="single" w:color="000000" w:sz="6" w:space="0"/>
              <w:bottom w:val="single" w:color="000000" w:sz="6" w:space="0"/>
              <w:right w:val="single" w:color="000000" w:sz="6" w:space="0"/>
            </w:tcBorders>
            <w:vAlign w:val="center"/>
          </w:tcPr>
          <w:p>
            <w:pPr>
              <w:rPr>
                <w:rFonts w:ascii="Times New Roman" w:hAnsi="Times New Roman" w:cs="Times New Roman"/>
              </w:rPr>
            </w:pPr>
          </w:p>
        </w:tc>
        <w:tc>
          <w:tcPr>
            <w:tcW w:w="4170" w:type="dxa"/>
            <w:tcBorders>
              <w:top w:val="single" w:color="000000" w:sz="6" w:space="0"/>
              <w:left w:val="single" w:color="000000" w:sz="6" w:space="0"/>
              <w:bottom w:val="single" w:color="000000" w:sz="6" w:space="0"/>
              <w:right w:val="single" w:color="000000" w:sz="6" w:space="0"/>
            </w:tcBorders>
            <w:vAlign w:val="top"/>
          </w:tcPr>
          <w:p>
            <w:pPr>
              <w:rPr>
                <w:rFonts w:ascii="Times New Roman" w:hAnsi="Times New Roman" w:cs="Times New Roman"/>
              </w:rPr>
            </w:pPr>
            <w:r>
              <w:rPr>
                <w:rFonts w:ascii="Times New Roman" w:hAnsi="Times New Roman" w:eastAsia="楷体_GB2312" w:cs="Times New Roman"/>
                <w:szCs w:val="30"/>
              </w:rPr>
              <w:t>（介绍项目的目标任务、工作内容，推进措施及实施方式等。可另附页，下同。）</w:t>
            </w:r>
          </w:p>
        </w:tc>
        <w:tc>
          <w:tcPr>
            <w:tcW w:w="3231" w:type="dxa"/>
            <w:tcBorders>
              <w:top w:val="single" w:color="000000" w:sz="6" w:space="0"/>
              <w:left w:val="single" w:color="000000" w:sz="6" w:space="0"/>
              <w:bottom w:val="single" w:color="000000" w:sz="6" w:space="0"/>
              <w:right w:val="single" w:color="000000" w:sz="6" w:space="0"/>
            </w:tcBorders>
            <w:vAlign w:val="top"/>
          </w:tcPr>
          <w:p>
            <w:pPr>
              <w:rPr>
                <w:rFonts w:ascii="Times New Roman" w:hAnsi="Times New Roman" w:cs="Times New Roman"/>
              </w:rPr>
            </w:pPr>
            <w:r>
              <w:rPr>
                <w:rFonts w:ascii="Times New Roman" w:hAnsi="Times New Roman" w:eastAsia="楷体_GB2312" w:cs="Times New Roman"/>
                <w:sz w:val="30"/>
                <w:szCs w:val="30"/>
              </w:rPr>
              <w:t>（</w:t>
            </w:r>
            <w:r>
              <w:rPr>
                <w:rFonts w:ascii="Times New Roman" w:hAnsi="Times New Roman" w:eastAsia="楷体_GB2312" w:cs="Times New Roman"/>
                <w:szCs w:val="30"/>
              </w:rPr>
              <w:t>按照工作量和支出标准形式，逐个任务做好资金测算</w:t>
            </w:r>
            <w:r>
              <w:rPr>
                <w:rFonts w:hint="eastAsia" w:ascii="Times New Roman" w:hAnsi="Times New Roman" w:eastAsia="楷体_GB2312" w:cs="Times New Roman"/>
                <w:szCs w:val="30"/>
              </w:rPr>
              <w:t>，下同</w:t>
            </w:r>
            <w:r>
              <w:rPr>
                <w:rFonts w:ascii="Times New Roman" w:hAnsi="Times New Roman" w:eastAsia="楷体_GB2312" w:cs="Times New Roman"/>
                <w:sz w:val="30"/>
                <w:szCs w:val="3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19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工作基础及</w:t>
            </w:r>
          </w:p>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保障措施</w:t>
            </w:r>
          </w:p>
        </w:tc>
        <w:tc>
          <w:tcPr>
            <w:tcW w:w="7401" w:type="dxa"/>
            <w:gridSpan w:val="2"/>
            <w:tcBorders>
              <w:top w:val="single" w:color="000000" w:sz="6" w:space="0"/>
              <w:left w:val="single" w:color="000000" w:sz="6" w:space="0"/>
              <w:bottom w:val="single" w:color="000000" w:sz="6" w:space="0"/>
              <w:right w:val="single" w:color="000000" w:sz="6" w:space="0"/>
            </w:tcBorders>
            <w:vAlign w:val="center"/>
          </w:tcPr>
          <w:p>
            <w:pPr>
              <w:rPr>
                <w:rFonts w:ascii="Times New Roman" w:hAnsi="Times New Roman" w:cs="Times New Roman"/>
              </w:rPr>
            </w:pPr>
            <w:r>
              <w:rPr>
                <w:rFonts w:ascii="Times New Roman" w:hAnsi="Times New Roman" w:eastAsia="楷体_GB2312" w:cs="Times New Roman"/>
                <w:szCs w:val="30"/>
              </w:rPr>
              <w:t>（介绍申请本项目所具备的工作基础、制度规范，相关经验和优势资源，项目团队、智力支持、信息化设施等相关条件，推进项目顺利实施的保障性举措等。）</w:t>
            </w:r>
          </w:p>
          <w:p>
            <w:pPr>
              <w:rPr>
                <w:rFonts w:ascii="Times New Roman" w:hAnsi="Times New Roman" w:cs="Times New Roman"/>
              </w:rPr>
            </w:pPr>
          </w:p>
          <w:p>
            <w:pPr>
              <w:rPr>
                <w:rFonts w:ascii="Times New Roman" w:hAnsi="Times New Roman" w:cs="Times New Roman"/>
              </w:rPr>
            </w:pPr>
          </w:p>
          <w:p>
            <w:pPr>
              <w:spacing w:line="500" w:lineRule="exact"/>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115" w:hRule="atLeast"/>
          <w:jc w:val="center"/>
        </w:trPr>
        <w:tc>
          <w:tcPr>
            <w:tcW w:w="19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计划进度</w:t>
            </w:r>
          </w:p>
        </w:tc>
        <w:tc>
          <w:tcPr>
            <w:tcW w:w="7401"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 w:val="32"/>
                <w:szCs w:val="32"/>
              </w:rPr>
            </w:pPr>
            <w:r>
              <w:rPr>
                <w:rFonts w:ascii="Times New Roman" w:hAnsi="Times New Roman" w:eastAsia="楷体_GB2312" w:cs="Times New Roman"/>
                <w:sz w:val="32"/>
                <w:szCs w:val="32"/>
              </w:rPr>
              <w:t>（工作总体进度时间安排、项目各阶段工作任务与阶段性目标，确保项目按时形成成果、提交项目总结报告。）</w:t>
            </w:r>
          </w:p>
          <w:p>
            <w:pPr>
              <w:rPr>
                <w:rFonts w:ascii="Times New Roman" w:hAnsi="Times New Roman" w:cs="Times New Roman"/>
                <w:sz w:val="32"/>
                <w:szCs w:val="32"/>
              </w:rPr>
            </w:pPr>
          </w:p>
          <w:p>
            <w:pPr>
              <w:rPr>
                <w:rFonts w:ascii="Times New Roman" w:hAnsi="Times New Roman" w:cs="Times New Roman"/>
                <w:sz w:val="32"/>
                <w:szCs w:val="32"/>
              </w:rPr>
            </w:pPr>
          </w:p>
          <w:p>
            <w:pPr>
              <w:pStyle w:val="5"/>
              <w:rPr>
                <w:rFonts w:ascii="Times New Roman" w:hAnsi="Times New Roman" w:cs="Times New Roman"/>
                <w:sz w:val="32"/>
                <w:szCs w:val="32"/>
              </w:rPr>
            </w:pPr>
          </w:p>
          <w:p>
            <w:pPr>
              <w:rPr>
                <w:rFonts w:ascii="Times New Roman" w:hAnsi="Times New Roman" w:cs="Times New Roman"/>
                <w:sz w:val="32"/>
                <w:szCs w:val="32"/>
              </w:rPr>
            </w:pPr>
          </w:p>
          <w:p>
            <w:pPr>
              <w:pStyle w:val="5"/>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pStyle w:val="5"/>
              <w:rPr>
                <w:rFonts w:ascii="Times New Roman" w:hAnsi="Times New Roman" w:cs="Times New Roman"/>
                <w:sz w:val="32"/>
                <w:szCs w:val="32"/>
              </w:rPr>
            </w:pPr>
          </w:p>
          <w:p>
            <w:pPr>
              <w:rPr>
                <w:rFonts w:ascii="Times New Roman" w:hAnsi="Times New Roman"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695" w:hRule="atLeast"/>
          <w:jc w:val="center"/>
        </w:trPr>
        <w:tc>
          <w:tcPr>
            <w:tcW w:w="198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预期成果及</w:t>
            </w:r>
          </w:p>
          <w:p>
            <w:pPr>
              <w:spacing w:line="500" w:lineRule="exact"/>
              <w:jc w:val="center"/>
              <w:rPr>
                <w:rFonts w:ascii="Times New Roman" w:hAnsi="Times New Roman" w:cs="Times New Roman"/>
                <w:b/>
                <w:sz w:val="32"/>
                <w:szCs w:val="32"/>
              </w:rPr>
            </w:pPr>
            <w:r>
              <w:rPr>
                <w:rFonts w:ascii="Times New Roman" w:hAnsi="Times New Roman" w:cs="Times New Roman"/>
                <w:bCs/>
                <w:sz w:val="32"/>
                <w:szCs w:val="32"/>
              </w:rPr>
              <w:t>考核指标</w:t>
            </w:r>
          </w:p>
        </w:tc>
        <w:tc>
          <w:tcPr>
            <w:tcW w:w="7401" w:type="dxa"/>
            <w:gridSpan w:val="2"/>
            <w:tcBorders>
              <w:top w:val="single" w:color="000000" w:sz="6" w:space="0"/>
              <w:left w:val="single" w:color="000000" w:sz="6" w:space="0"/>
              <w:bottom w:val="single" w:color="000000" w:sz="6" w:space="0"/>
              <w:right w:val="single" w:color="000000" w:sz="6" w:space="0"/>
            </w:tcBorders>
            <w:vAlign w:val="center"/>
          </w:tcPr>
          <w:p>
            <w:pPr>
              <w:spacing w:line="500" w:lineRule="exact"/>
              <w:rPr>
                <w:rFonts w:ascii="Times New Roman" w:hAnsi="Times New Roman" w:eastAsia="楷体_GB2312" w:cs="Times New Roman"/>
                <w:sz w:val="32"/>
                <w:szCs w:val="32"/>
              </w:rPr>
            </w:pPr>
            <w:r>
              <w:rPr>
                <w:rFonts w:ascii="Times New Roman" w:hAnsi="Times New Roman" w:eastAsia="楷体_GB2312" w:cs="Times New Roman"/>
                <w:sz w:val="32"/>
                <w:szCs w:val="32"/>
              </w:rPr>
              <w:t>（项目实施的预期成果形式、可考核指标等。）</w:t>
            </w: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pStyle w:val="5"/>
              <w:rPr>
                <w:rFonts w:ascii="Times New Roman" w:hAnsi="Times New Roman" w:cs="Times New Roman"/>
                <w:sz w:val="32"/>
                <w:szCs w:val="32"/>
              </w:rPr>
            </w:pPr>
          </w:p>
          <w:p>
            <w:pPr>
              <w:rPr>
                <w:rFonts w:ascii="Times New Roman" w:hAnsi="Times New Roman" w:cs="Times New Roman"/>
                <w:sz w:val="32"/>
                <w:szCs w:val="32"/>
              </w:rPr>
            </w:pPr>
          </w:p>
          <w:p>
            <w:pPr>
              <w:pStyle w:val="5"/>
              <w:rPr>
                <w:rFonts w:ascii="Times New Roman" w:hAnsi="Times New Roman" w:cs="Times New Roman"/>
                <w:sz w:val="32"/>
                <w:szCs w:val="32"/>
              </w:rPr>
            </w:pPr>
          </w:p>
          <w:p>
            <w:pPr>
              <w:pStyle w:val="5"/>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tc>
      </w:tr>
    </w:tbl>
    <w:p>
      <w:pPr>
        <w:ind w:firstLine="640" w:firstLineChars="200"/>
        <w:rPr>
          <w:rFonts w:ascii="Times New Roman" w:hAnsi="Times New Roman" w:eastAsia="黑体" w:cs="Times New Roman"/>
          <w:sz w:val="32"/>
          <w:szCs w:val="32"/>
        </w:rPr>
      </w:pPr>
    </w:p>
    <w:p>
      <w:pPr>
        <w:numPr>
          <w:ilvl w:val="0"/>
          <w:numId w:val="0"/>
        </w:numPr>
        <w:ind w:leftChars="200"/>
      </w:pPr>
      <w:r>
        <w:rPr>
          <w:rFonts w:hint="eastAsia" w:eastAsia="黑体" w:cs="Times New Roman"/>
          <w:sz w:val="32"/>
          <w:szCs w:val="32"/>
          <w:lang w:eastAsia="zh-CN"/>
        </w:rPr>
        <w:t>三、</w:t>
      </w:r>
      <w:r>
        <w:rPr>
          <w:rFonts w:ascii="Times New Roman" w:hAnsi="Times New Roman" w:eastAsia="黑体" w:cs="Times New Roman"/>
          <w:sz w:val="32"/>
          <w:szCs w:val="32"/>
        </w:rPr>
        <w:t>项目工作团队</w:t>
      </w:r>
      <w:r>
        <w:rPr>
          <w:rFonts w:ascii="Times New Roman" w:hAnsi="Times New Roman" w:cs="Times New Roman"/>
          <w:sz w:val="32"/>
          <w:szCs w:val="32"/>
        </w:rPr>
        <w:t>（可据工作需求而增加空格）</w:t>
      </w:r>
    </w:p>
    <w:tbl>
      <w:tblPr>
        <w:tblStyle w:val="8"/>
        <w:tblW w:w="96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915"/>
        <w:gridCol w:w="1035"/>
        <w:gridCol w:w="1335"/>
        <w:gridCol w:w="1064"/>
        <w:gridCol w:w="1222"/>
        <w:gridCol w:w="963"/>
        <w:gridCol w:w="1001"/>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出生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年份</w:t>
            </w: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职称</w:t>
            </w: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所学</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专业</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及学历</w:t>
            </w: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现从事专业</w:t>
            </w: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在项目中任务</w:t>
            </w: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tcBorders>
              <w:left w:val="single" w:color="auto" w:sz="4" w:space="0"/>
              <w:bottom w:val="single" w:color="auto" w:sz="4" w:space="0"/>
              <w:right w:val="single" w:color="auto" w:sz="4" w:space="0"/>
            </w:tcBorders>
            <w:vAlign w:val="center"/>
          </w:tcPr>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负责人</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restart"/>
            <w:tcBorders>
              <w:top w:val="single" w:color="auto" w:sz="4" w:space="0"/>
              <w:left w:val="single" w:color="auto" w:sz="4" w:space="0"/>
              <w:right w:val="single" w:color="auto" w:sz="4" w:space="0"/>
            </w:tcBorders>
            <w:vAlign w:val="center"/>
          </w:tcPr>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主要</w:t>
            </w:r>
          </w:p>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成员</w:t>
            </w: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cs="Times New Roman"/>
                <w:sz w:val="28"/>
                <w:szCs w:val="28"/>
              </w:rPr>
            </w:pPr>
          </w:p>
        </w:tc>
      </w:tr>
    </w:tbl>
    <w:p>
      <w:pPr>
        <w:ind w:firstLine="640" w:firstLineChars="200"/>
        <w:rPr>
          <w:rFonts w:hint="default" w:ascii="Times New Roman" w:hAnsi="Times New Roman" w:eastAsia="黑体" w:cs="Times New Roman"/>
          <w:sz w:val="32"/>
          <w:szCs w:val="32"/>
        </w:rPr>
      </w:pPr>
    </w:p>
    <w:p>
      <w:pPr>
        <w:ind w:firstLine="640" w:firstLineChars="200"/>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四</w:t>
      </w:r>
      <w:r>
        <w:rPr>
          <w:rFonts w:ascii="Times New Roman" w:hAnsi="Times New Roman" w:eastAsia="黑体" w:cs="Times New Roman"/>
          <w:sz w:val="32"/>
          <w:szCs w:val="32"/>
        </w:rPr>
        <w:t>、单位意见</w:t>
      </w:r>
    </w:p>
    <w:tbl>
      <w:tblPr>
        <w:tblStyle w:val="8"/>
        <w:tblW w:w="95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96"/>
        <w:gridCol w:w="7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590" w:hRule="atLeast"/>
          <w:jc w:val="center"/>
        </w:trPr>
        <w:tc>
          <w:tcPr>
            <w:tcW w:w="209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p>
            <w:pPr>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意见</w:t>
            </w:r>
          </w:p>
        </w:tc>
        <w:tc>
          <w:tcPr>
            <w:tcW w:w="750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hAnsi="Times New Roman" w:eastAsia="仿宋_GB2312" w:cs="Times New Roman"/>
                <w:sz w:val="32"/>
                <w:szCs w:val="32"/>
              </w:rPr>
            </w:pPr>
          </w:p>
          <w:p>
            <w:pPr>
              <w:spacing w:line="500" w:lineRule="exact"/>
              <w:jc w:val="left"/>
              <w:rPr>
                <w:rFonts w:ascii="Times New Roman" w:hAnsi="Times New Roman" w:eastAsia="仿宋_GB2312" w:cs="Times New Roman"/>
                <w:sz w:val="32"/>
                <w:szCs w:val="32"/>
              </w:rPr>
            </w:pPr>
          </w:p>
          <w:p>
            <w:pPr>
              <w:spacing w:line="500" w:lineRule="exact"/>
              <w:jc w:val="left"/>
              <w:rPr>
                <w:rFonts w:ascii="Times New Roman" w:hAnsi="Times New Roman" w:eastAsia="仿宋_GB2312" w:cs="Times New Roman"/>
                <w:sz w:val="32"/>
                <w:szCs w:val="32"/>
              </w:rPr>
            </w:pPr>
          </w:p>
          <w:p>
            <w:pPr>
              <w:spacing w:line="500" w:lineRule="exact"/>
              <w:jc w:val="left"/>
              <w:rPr>
                <w:rFonts w:ascii="Times New Roman" w:hAnsi="Times New Roman" w:eastAsia="仿宋_GB2312" w:cs="Times New Roman"/>
                <w:sz w:val="32"/>
                <w:szCs w:val="32"/>
              </w:rPr>
            </w:pPr>
          </w:p>
          <w:p>
            <w:pPr>
              <w:spacing w:line="500" w:lineRule="exact"/>
              <w:ind w:firstLine="2880" w:firstLineChars="9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负责人签名：</w:t>
            </w:r>
          </w:p>
          <w:p>
            <w:pPr>
              <w:spacing w:line="5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单位盖章：</w:t>
            </w:r>
          </w:p>
          <w:p>
            <w:pPr>
              <w:spacing w:line="5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年月日</w:t>
            </w:r>
          </w:p>
        </w:tc>
      </w:tr>
    </w:tbl>
    <w:p>
      <w:pPr>
        <w:rPr>
          <w:rFonts w:ascii="Times New Roman" w:hAnsi="Times New Roman" w:eastAsia="黑体" w:cs="Times New Roman"/>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 w:lineRule="exact"/>
        <w:textAlignment w:val="auto"/>
        <w:rPr>
          <w:color w:val="000000" w:themeColor="text1"/>
          <w14:textFill>
            <w14:solidFill>
              <w14:schemeClr w14:val="tx1"/>
            </w14:solidFill>
          </w14:textFill>
        </w:rPr>
      </w:pPr>
    </w:p>
    <w:sectPr>
      <w:headerReference r:id="rId3" w:type="default"/>
      <w:footerReference r:id="rId4" w:type="default"/>
      <w:pgSz w:w="11906" w:h="16838"/>
      <w:pgMar w:top="2098" w:right="1417" w:bottom="153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solid" w:color="FFFFFF" w:fill="FFFFFF"/>
      <w:jc w:val="center"/>
      <w:rPr>
        <w:szCs w:val="21"/>
      </w:rPr>
    </w:pPr>
    <w:r>
      <w:rPr>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hd w:val="solid" w:color="FFFFFF" w:fill="FFFFFF"/>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shd w:val="solid" w:color="FFFFFF" w:fill="FFFFFF"/>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702305"/>
    <w:multiLevelType w:val="singleLevel"/>
    <w:tmpl w:val="A1702305"/>
    <w:lvl w:ilvl="0" w:tentative="0">
      <w:start w:val="2"/>
      <w:numFmt w:val="chineseCounting"/>
      <w:suff w:val="nothing"/>
      <w:lvlText w:val="%1、"/>
      <w:lvlJc w:val="left"/>
      <w:rPr>
        <w:rFonts w:hint="eastAsia"/>
      </w:rPr>
    </w:lvl>
  </w:abstractNum>
  <w:abstractNum w:abstractNumId="1">
    <w:nsid w:val="7D434B06"/>
    <w:multiLevelType w:val="multilevel"/>
    <w:tmpl w:val="7D434B06"/>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02689"/>
    <w:rsid w:val="00832598"/>
    <w:rsid w:val="01DA410E"/>
    <w:rsid w:val="02274B75"/>
    <w:rsid w:val="02F25E8A"/>
    <w:rsid w:val="038C07C3"/>
    <w:rsid w:val="06917115"/>
    <w:rsid w:val="0846383E"/>
    <w:rsid w:val="0BC256A7"/>
    <w:rsid w:val="0C3658B8"/>
    <w:rsid w:val="0D3337D2"/>
    <w:rsid w:val="118630C6"/>
    <w:rsid w:val="130752ED"/>
    <w:rsid w:val="142432CF"/>
    <w:rsid w:val="142A3FB7"/>
    <w:rsid w:val="16D1028E"/>
    <w:rsid w:val="17D0740F"/>
    <w:rsid w:val="183031E5"/>
    <w:rsid w:val="1A107D3E"/>
    <w:rsid w:val="1ADF4CB5"/>
    <w:rsid w:val="1CDE3188"/>
    <w:rsid w:val="1D727D3A"/>
    <w:rsid w:val="21E6324F"/>
    <w:rsid w:val="227309B9"/>
    <w:rsid w:val="22EB0597"/>
    <w:rsid w:val="2352228C"/>
    <w:rsid w:val="24804C1C"/>
    <w:rsid w:val="289A2F91"/>
    <w:rsid w:val="2B33466A"/>
    <w:rsid w:val="2C940406"/>
    <w:rsid w:val="2FF32EA1"/>
    <w:rsid w:val="320D5036"/>
    <w:rsid w:val="33AF53F3"/>
    <w:rsid w:val="33DA3D98"/>
    <w:rsid w:val="34040C50"/>
    <w:rsid w:val="34A96064"/>
    <w:rsid w:val="35502689"/>
    <w:rsid w:val="38082A42"/>
    <w:rsid w:val="38095E86"/>
    <w:rsid w:val="392E5BF4"/>
    <w:rsid w:val="39BF61FD"/>
    <w:rsid w:val="3A1B4FE1"/>
    <w:rsid w:val="3F9B5487"/>
    <w:rsid w:val="42CA0B21"/>
    <w:rsid w:val="457B15A4"/>
    <w:rsid w:val="483C3B19"/>
    <w:rsid w:val="4C431497"/>
    <w:rsid w:val="4E4A1A48"/>
    <w:rsid w:val="51062904"/>
    <w:rsid w:val="52DF0947"/>
    <w:rsid w:val="573C0EEB"/>
    <w:rsid w:val="5CF2282B"/>
    <w:rsid w:val="5EF6471F"/>
    <w:rsid w:val="5F84333F"/>
    <w:rsid w:val="60502B9B"/>
    <w:rsid w:val="60F95C7F"/>
    <w:rsid w:val="6156757C"/>
    <w:rsid w:val="615F0DCF"/>
    <w:rsid w:val="61D55151"/>
    <w:rsid w:val="63902433"/>
    <w:rsid w:val="64994B2B"/>
    <w:rsid w:val="65FD4D20"/>
    <w:rsid w:val="701628BC"/>
    <w:rsid w:val="7093434E"/>
    <w:rsid w:val="71F65F02"/>
    <w:rsid w:val="72DB4A4B"/>
    <w:rsid w:val="73C67F84"/>
    <w:rsid w:val="78E539A1"/>
    <w:rsid w:val="79F232F2"/>
    <w:rsid w:val="7A9543BD"/>
    <w:rsid w:val="7AB23290"/>
    <w:rsid w:val="7BF63D0F"/>
    <w:rsid w:val="7C1E5788"/>
    <w:rsid w:val="7E9706A3"/>
    <w:rsid w:val="7FEC7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2">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oc 2"/>
    <w:basedOn w:val="1"/>
    <w:next w:val="1"/>
    <w:qFormat/>
    <w:uiPriority w:val="0"/>
    <w:pPr>
      <w:ind w:firstLine="630"/>
    </w:pPr>
    <w:rPr>
      <w:rFonts w:ascii="黑体" w:hAnsi="黑体" w:eastAsia="黑体"/>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1">
    <w:name w:val="样式1"/>
    <w:basedOn w:val="3"/>
    <w:qFormat/>
    <w:uiPriority w:val="0"/>
    <w:pPr>
      <w:widowControl/>
      <w:adjustRightInd w:val="0"/>
      <w:snapToGrid w:val="0"/>
      <w:spacing w:before="100" w:beforeAutospacing="1" w:after="100" w:afterAutospacing="1" w:line="640" w:lineRule="exact"/>
      <w:jc w:val="center"/>
    </w:pPr>
    <w:rPr>
      <w:rFonts w:ascii="小标宋" w:eastAsia="小标宋"/>
      <w:color w:val="000000"/>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2022-02-09T04:33:00Z</dcterms:created>
  <dc:creator>蔡美华</dc:creator>
  <cp:lastModifiedBy>杨志鹏</cp:lastModifiedBy>
  <dcterms:modified xsi:type="dcterms:W3CDTF">2025-08-19T03:22:05Z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8FE4D44F381242C8BC063618AA651EAE</vt:lpwstr>
  </property>
  <property fmtid="{D5CDD505-2E9C-101B-9397-08002B2CF9AE}" pid="4" name="ribbonExt">
    <vt:lpwstr>{"WPSExtOfficeTab":{"OnGetEnabled":false,"OnGetVisible":false}}</vt:lpwstr>
  </property>
</Properties>
</file>