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eastAsia="zh-CN"/>
        </w:rPr>
        <w:t>附件</w:t>
      </w:r>
      <w:r>
        <w:rPr>
          <w:rFonts w:hint="eastAsia" w:ascii="国标仿宋-GB/T 2312" w:hAnsi="国标仿宋-GB/T 2312" w:eastAsia="国标仿宋-GB/T 2312" w:cs="国标仿宋-GB/T 2312"/>
          <w:sz w:val="32"/>
          <w:szCs w:val="32"/>
          <w:lang w:val="en-US" w:eastAsia="zh-CN"/>
        </w:rPr>
        <w:t>2</w:t>
      </w:r>
    </w:p>
    <w:p>
      <w:pPr>
        <w:jc w:val="center"/>
        <w:rPr>
          <w:rFonts w:hint="eastAsia"/>
          <w:lang w:val="en-US" w:eastAsia="zh-CN"/>
        </w:rPr>
      </w:pPr>
      <w:r>
        <w:rPr>
          <w:rFonts w:hint="eastAsia" w:ascii="方正小标宋简体" w:hAnsi="方正小标宋简体" w:eastAsia="方正小标宋简体" w:cs="方正小标宋简体"/>
          <w:sz w:val="44"/>
          <w:szCs w:val="44"/>
          <w:lang w:val="en-US" w:eastAsia="zh-CN"/>
        </w:rPr>
        <w:t>用户需求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ascii="国标黑体" w:hAnsi="国标黑体" w:eastAsia="国标黑体" w:cs="国标黑体"/>
          <w:sz w:val="32"/>
          <w:szCs w:val="32"/>
          <w:lang w:val="en-US" w:eastAsia="zh-CN"/>
        </w:rPr>
        <w:t>一、采购项目需求一览表</w:t>
      </w:r>
    </w:p>
    <w:tbl>
      <w:tblPr>
        <w:tblStyle w:val="2"/>
        <w:tblW w:w="9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297"/>
        <w:gridCol w:w="801"/>
        <w:gridCol w:w="3375"/>
        <w:gridCol w:w="1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jc w:val="center"/>
        </w:trPr>
        <w:tc>
          <w:tcPr>
            <w:tcW w:w="329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sz w:val="21"/>
                <w:szCs w:val="21"/>
                <w:highlight w:val="none"/>
                <w:shd w:val="clear" w:color="auto" w:fill="auto"/>
              </w:rPr>
            </w:pPr>
            <w:r>
              <w:rPr>
                <w:rFonts w:hint="eastAsia" w:asciiTheme="minorEastAsia" w:hAnsiTheme="minorEastAsia" w:eastAsiaTheme="minorEastAsia" w:cstheme="minorEastAsia"/>
                <w:b/>
                <w:bCs/>
                <w:sz w:val="21"/>
                <w:szCs w:val="21"/>
                <w:highlight w:val="none"/>
                <w:shd w:val="clear" w:color="auto" w:fill="auto"/>
              </w:rPr>
              <w:t>采购内容</w:t>
            </w:r>
          </w:p>
        </w:tc>
        <w:tc>
          <w:tcPr>
            <w:tcW w:w="801" w:type="dxa"/>
            <w:tcBorders>
              <w:top w:val="single" w:color="000000" w:sz="6" w:space="0"/>
              <w:left w:val="nil"/>
              <w:bottom w:val="single" w:color="000000" w:sz="6" w:space="0"/>
              <w:right w:val="single" w:color="000000" w:sz="6" w:space="0"/>
            </w:tcBorders>
            <w:shd w:val="clear" w:color="auto" w:fill="auto"/>
            <w:tcMar>
              <w:top w:w="75" w:type="dxa"/>
              <w:left w:w="105" w:type="dxa"/>
              <w:bottom w:w="75" w:type="dxa"/>
              <w:right w:w="10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sz w:val="21"/>
                <w:szCs w:val="21"/>
                <w:highlight w:val="none"/>
                <w:shd w:val="clear" w:color="auto" w:fill="auto"/>
              </w:rPr>
            </w:pPr>
            <w:r>
              <w:rPr>
                <w:rFonts w:hint="eastAsia" w:asciiTheme="minorEastAsia" w:hAnsiTheme="minorEastAsia" w:eastAsiaTheme="minorEastAsia" w:cstheme="minorEastAsia"/>
                <w:b/>
                <w:bCs/>
                <w:sz w:val="21"/>
                <w:szCs w:val="21"/>
                <w:highlight w:val="none"/>
                <w:shd w:val="clear" w:color="auto" w:fill="auto"/>
              </w:rPr>
              <w:t>数量</w:t>
            </w:r>
          </w:p>
        </w:tc>
        <w:tc>
          <w:tcPr>
            <w:tcW w:w="3375" w:type="dxa"/>
            <w:tcBorders>
              <w:top w:val="single" w:color="000000" w:sz="6" w:space="0"/>
              <w:left w:val="nil"/>
              <w:bottom w:val="single" w:color="000000" w:sz="6" w:space="0"/>
              <w:right w:val="single" w:color="000000" w:sz="6" w:space="0"/>
            </w:tcBorders>
            <w:shd w:val="clear" w:color="auto" w:fill="auto"/>
            <w:tcMar>
              <w:top w:w="75" w:type="dxa"/>
              <w:left w:w="105" w:type="dxa"/>
              <w:bottom w:w="75" w:type="dxa"/>
              <w:right w:w="10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sz w:val="21"/>
                <w:szCs w:val="21"/>
                <w:highlight w:val="none"/>
                <w:shd w:val="clear" w:color="auto" w:fill="auto"/>
              </w:rPr>
            </w:pPr>
            <w:r>
              <w:rPr>
                <w:rFonts w:hint="eastAsia" w:asciiTheme="minorEastAsia" w:hAnsiTheme="minorEastAsia" w:eastAsiaTheme="minorEastAsia" w:cstheme="minorEastAsia"/>
                <w:b/>
                <w:bCs/>
                <w:sz w:val="21"/>
                <w:szCs w:val="21"/>
                <w:highlight w:val="none"/>
                <w:shd w:val="clear" w:color="auto" w:fill="auto"/>
              </w:rPr>
              <w:t>服务期</w:t>
            </w:r>
          </w:p>
        </w:tc>
        <w:tc>
          <w:tcPr>
            <w:tcW w:w="1865" w:type="dxa"/>
            <w:tcBorders>
              <w:top w:val="single" w:color="000000" w:sz="6" w:space="0"/>
              <w:left w:val="nil"/>
              <w:bottom w:val="single" w:color="000000" w:sz="6" w:space="0"/>
              <w:right w:val="single" w:color="000000" w:sz="6" w:space="0"/>
            </w:tcBorders>
            <w:shd w:val="clear" w:color="auto" w:fill="auto"/>
            <w:tcMar>
              <w:top w:w="75" w:type="dxa"/>
              <w:left w:w="105" w:type="dxa"/>
              <w:bottom w:w="75" w:type="dxa"/>
              <w:right w:w="105" w:type="dxa"/>
            </w:tcMar>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sz w:val="21"/>
                <w:szCs w:val="21"/>
                <w:highlight w:val="none"/>
                <w:shd w:val="clear" w:color="auto" w:fill="auto"/>
              </w:rPr>
            </w:pPr>
            <w:r>
              <w:rPr>
                <w:rFonts w:hint="eastAsia" w:asciiTheme="minorEastAsia" w:hAnsiTheme="minorEastAsia" w:eastAsiaTheme="minorEastAsia" w:cstheme="minorEastAsia"/>
                <w:b/>
                <w:bCs/>
                <w:sz w:val="21"/>
                <w:szCs w:val="21"/>
                <w:highlight w:val="none"/>
                <w:shd w:val="clear" w:color="auto" w:fill="auto"/>
              </w:rPr>
              <w:t>采购预算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58" w:hRule="atLeast"/>
          <w:jc w:val="center"/>
        </w:trPr>
        <w:tc>
          <w:tcPr>
            <w:tcW w:w="3297" w:type="dxa"/>
            <w:tcBorders>
              <w:top w:val="nil"/>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sz w:val="21"/>
                <w:szCs w:val="21"/>
                <w:highlight w:val="none"/>
                <w:shd w:val="clear" w:color="auto" w:fill="auto"/>
              </w:rPr>
            </w:pPr>
            <w:r>
              <w:rPr>
                <w:rFonts w:hint="eastAsia" w:ascii="仿宋_GB2312" w:hAnsi="仿宋_GB2312" w:eastAsia="仿宋_GB2312" w:cs="仿宋_GB2312"/>
                <w:kern w:val="2"/>
                <w:sz w:val="32"/>
                <w:szCs w:val="32"/>
                <w:lang w:val="en-US" w:eastAsia="zh-CN" w:bidi="ar-SA"/>
              </w:rPr>
              <w:t>《我们是杀敌的战斗队——政工队员经历的粤北抗战》展览</w:t>
            </w:r>
            <w:r>
              <w:rPr>
                <w:rFonts w:hint="eastAsia" w:ascii="国标仿宋-GB/T 2312" w:hAnsi="国标仿宋-GB/T 2312" w:eastAsia="国标仿宋-GB/T 2312" w:cs="国标仿宋-GB/T 2312"/>
                <w:sz w:val="32"/>
                <w:szCs w:val="32"/>
                <w:highlight w:val="none"/>
                <w:shd w:val="clear" w:color="auto" w:fill="auto"/>
              </w:rPr>
              <w:t>布展</w:t>
            </w:r>
            <w:r>
              <w:rPr>
                <w:rFonts w:hint="eastAsia" w:ascii="国标仿宋-GB/T 2312" w:hAnsi="国标仿宋-GB/T 2312" w:eastAsia="国标仿宋-GB/T 2312" w:cs="国标仿宋-GB/T 2312"/>
                <w:sz w:val="32"/>
                <w:szCs w:val="32"/>
                <w:highlight w:val="none"/>
                <w:shd w:val="clear" w:color="auto" w:fill="auto"/>
                <w:lang w:eastAsia="zh-CN"/>
              </w:rPr>
              <w:t>服务</w:t>
            </w:r>
            <w:r>
              <w:rPr>
                <w:rFonts w:hint="eastAsia" w:ascii="国标仿宋-GB/T 2312" w:hAnsi="国标仿宋-GB/T 2312" w:eastAsia="国标仿宋-GB/T 2312" w:cs="国标仿宋-GB/T 2312"/>
                <w:sz w:val="32"/>
                <w:szCs w:val="32"/>
                <w:highlight w:val="none"/>
                <w:shd w:val="clear" w:color="auto" w:fill="auto"/>
              </w:rPr>
              <w:t>项目</w:t>
            </w:r>
          </w:p>
        </w:tc>
        <w:tc>
          <w:tcPr>
            <w:tcW w:w="801" w:type="dxa"/>
            <w:tcBorders>
              <w:top w:val="nil"/>
              <w:left w:val="nil"/>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国标仿宋-GB/T 2312" w:hAnsi="国标仿宋-GB/T 2312" w:eastAsia="国标仿宋-GB/T 2312" w:cs="国标仿宋-GB/T 2312"/>
                <w:sz w:val="32"/>
                <w:szCs w:val="32"/>
                <w:highlight w:val="none"/>
                <w:shd w:val="clear" w:color="auto" w:fill="auto"/>
              </w:rPr>
            </w:pPr>
            <w:r>
              <w:rPr>
                <w:rFonts w:hint="eastAsia" w:ascii="国标仿宋-GB/T 2312" w:hAnsi="国标仿宋-GB/T 2312" w:eastAsia="国标仿宋-GB/T 2312" w:cs="国标仿宋-GB/T 2312"/>
                <w:sz w:val="32"/>
                <w:szCs w:val="32"/>
                <w:highlight w:val="none"/>
                <w:shd w:val="clear" w:color="auto" w:fill="auto"/>
              </w:rPr>
              <w:t>1项</w:t>
            </w:r>
          </w:p>
        </w:tc>
        <w:tc>
          <w:tcPr>
            <w:tcW w:w="3375" w:type="dxa"/>
            <w:tcBorders>
              <w:top w:val="nil"/>
              <w:left w:val="nil"/>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国标仿宋-GB/T 2312" w:hAnsi="国标仿宋-GB/T 2312" w:eastAsia="国标仿宋-GB/T 2312" w:cs="国标仿宋-GB/T 2312"/>
                <w:sz w:val="32"/>
                <w:szCs w:val="32"/>
                <w:highlight w:val="none"/>
                <w:shd w:val="clear" w:color="auto" w:fill="auto"/>
              </w:rPr>
            </w:pPr>
            <w:r>
              <w:rPr>
                <w:rFonts w:hint="eastAsia" w:ascii="国标仿宋-GB/T 2312" w:hAnsi="国标仿宋-GB/T 2312" w:eastAsia="国标仿宋-GB/T 2312" w:cs="国标仿宋-GB/T 2312"/>
                <w:sz w:val="32"/>
                <w:szCs w:val="32"/>
                <w:highlight w:val="none"/>
                <w:shd w:val="clear" w:color="auto" w:fill="auto"/>
              </w:rPr>
              <w:t>自合同签订之日起至</w:t>
            </w:r>
            <w:r>
              <w:rPr>
                <w:rFonts w:hint="eastAsia" w:ascii="国标仿宋-GB/T 2312" w:hAnsi="国标仿宋-GB/T 2312" w:eastAsia="国标仿宋-GB/T 2312" w:cs="国标仿宋-GB/T 2312"/>
                <w:sz w:val="32"/>
                <w:szCs w:val="32"/>
              </w:rPr>
              <w:t>202</w:t>
            </w:r>
            <w:r>
              <w:rPr>
                <w:rFonts w:hint="eastAsia" w:ascii="国标仿宋-GB/T 2312" w:hAnsi="国标仿宋-GB/T 2312" w:eastAsia="国标仿宋-GB/T 2312" w:cs="国标仿宋-GB/T 2312"/>
                <w:sz w:val="32"/>
                <w:szCs w:val="32"/>
                <w:lang w:val="en-US" w:eastAsia="zh-CN"/>
              </w:rPr>
              <w:t>5</w:t>
            </w:r>
            <w:r>
              <w:rPr>
                <w:rFonts w:hint="eastAsia" w:ascii="国标仿宋-GB/T 2312" w:hAnsi="国标仿宋-GB/T 2312" w:eastAsia="国标仿宋-GB/T 2312" w:cs="国标仿宋-GB/T 2312"/>
                <w:sz w:val="32"/>
                <w:szCs w:val="32"/>
              </w:rPr>
              <w:t>年</w:t>
            </w:r>
            <w:r>
              <w:rPr>
                <w:rFonts w:hint="eastAsia" w:ascii="国标仿宋-GB/T 2312" w:hAnsi="国标仿宋-GB/T 2312" w:eastAsia="国标仿宋-GB/T 2312" w:cs="国标仿宋-GB/T 2312"/>
                <w:sz w:val="32"/>
                <w:szCs w:val="32"/>
                <w:lang w:val="en-US" w:eastAsia="zh-CN"/>
              </w:rPr>
              <w:t>9</w:t>
            </w:r>
            <w:r>
              <w:rPr>
                <w:rFonts w:hint="eastAsia" w:ascii="国标仿宋-GB/T 2312" w:hAnsi="国标仿宋-GB/T 2312" w:eastAsia="国标仿宋-GB/T 2312" w:cs="国标仿宋-GB/T 2312"/>
                <w:sz w:val="32"/>
                <w:szCs w:val="32"/>
              </w:rPr>
              <w:t>月</w:t>
            </w:r>
            <w:r>
              <w:rPr>
                <w:rFonts w:hint="eastAsia" w:ascii="国标仿宋-GB/T 2312" w:hAnsi="国标仿宋-GB/T 2312" w:eastAsia="国标仿宋-GB/T 2312" w:cs="国标仿宋-GB/T 2312"/>
                <w:sz w:val="32"/>
                <w:szCs w:val="32"/>
                <w:lang w:val="en-US" w:eastAsia="zh-CN"/>
              </w:rPr>
              <w:t>30</w:t>
            </w:r>
            <w:r>
              <w:rPr>
                <w:rFonts w:hint="eastAsia" w:ascii="国标仿宋-GB/T 2312" w:hAnsi="国标仿宋-GB/T 2312" w:eastAsia="国标仿宋-GB/T 2312" w:cs="国标仿宋-GB/T 2312"/>
                <w:sz w:val="32"/>
                <w:szCs w:val="32"/>
              </w:rPr>
              <w:t>日止</w:t>
            </w:r>
          </w:p>
        </w:tc>
        <w:tc>
          <w:tcPr>
            <w:tcW w:w="1865" w:type="dxa"/>
            <w:tcBorders>
              <w:top w:val="nil"/>
              <w:left w:val="nil"/>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国标仿宋-GB/T 2312" w:hAnsi="国标仿宋-GB/T 2312" w:eastAsia="国标仿宋-GB/T 2312" w:cs="国标仿宋-GB/T 2312"/>
                <w:sz w:val="32"/>
                <w:szCs w:val="32"/>
                <w:highlight w:val="none"/>
                <w:shd w:val="clear" w:color="auto" w:fill="auto"/>
                <w:lang w:val="en-US" w:eastAsia="zh-CN"/>
              </w:rPr>
            </w:pPr>
            <w:r>
              <w:rPr>
                <w:rFonts w:hint="eastAsia" w:ascii="国标仿宋-GB/T 2312" w:hAnsi="国标仿宋-GB/T 2312" w:eastAsia="国标仿宋-GB/T 2312" w:cs="国标仿宋-GB/T 2312"/>
                <w:sz w:val="32"/>
                <w:szCs w:val="32"/>
                <w:highlight w:val="none"/>
                <w:shd w:val="clear" w:color="auto" w:fill="auto"/>
                <w:lang w:val="en-US" w:eastAsia="zh-CN"/>
              </w:rPr>
              <w:t>9</w:t>
            </w:r>
            <w:r>
              <w:rPr>
                <w:rFonts w:hint="eastAsia" w:ascii="国标仿宋-GB/T 2312" w:hAnsi="国标仿宋-GB/T 2312" w:eastAsia="国标仿宋-GB/T 2312" w:cs="国标仿宋-GB/T 2312"/>
                <w:sz w:val="32"/>
                <w:szCs w:val="32"/>
                <w:highlight w:val="none"/>
                <w:shd w:val="clear" w:color="auto" w:fill="auto"/>
              </w:rPr>
              <w:t>万元</w:t>
            </w:r>
            <w:r>
              <w:rPr>
                <w:rFonts w:hint="eastAsia" w:ascii="国标仿宋-GB/T 2312" w:hAnsi="国标仿宋-GB/T 2312" w:eastAsia="国标仿宋-GB/T 2312" w:cs="国标仿宋-GB/T 2312"/>
                <w:sz w:val="32"/>
                <w:szCs w:val="32"/>
                <w:highlight w:val="none"/>
                <w:shd w:val="clear" w:color="auto" w:fill="auto"/>
                <w:lang w:eastAsia="zh-CN"/>
              </w:rPr>
              <w:t>（</w:t>
            </w:r>
            <w:r>
              <w:rPr>
                <w:rFonts w:hint="eastAsia" w:ascii="国标仿宋-GB/T 2312" w:hAnsi="国标仿宋-GB/T 2312" w:eastAsia="国标仿宋-GB/T 2312" w:cs="国标仿宋-GB/T 2312"/>
                <w:sz w:val="32"/>
                <w:szCs w:val="32"/>
                <w:highlight w:val="none"/>
                <w:shd w:val="clear" w:color="auto" w:fill="auto"/>
                <w:lang w:val="en-US" w:eastAsia="zh-CN"/>
              </w:rPr>
              <w:t>含税）</w:t>
            </w:r>
          </w:p>
        </w:tc>
      </w:tr>
    </w:tbl>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注: 1.供应商必须对所投项目内的全部内容进行投标报价，如有缺漏，将导致投标无效。</w:t>
      </w:r>
    </w:p>
    <w:p>
      <w:pPr>
        <w:keepNext w:val="0"/>
        <w:keepLines w:val="0"/>
        <w:pageBreakBefore w:val="0"/>
        <w:widowControl w:val="0"/>
        <w:kinsoku/>
        <w:wordWrap/>
        <w:overflowPunct/>
        <w:topLinePunct w:val="0"/>
        <w:autoSpaceDE/>
        <w:autoSpaceDN/>
        <w:bidi w:val="0"/>
        <w:adjustRightInd/>
        <w:snapToGrid/>
        <w:ind w:firstLine="1280" w:firstLineChars="4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2.该项目投标报价为完成项目所含费用、税金等的项目总报价，开标时投标报价超过预算金额为无效投标。</w:t>
      </w:r>
    </w:p>
    <w:p>
      <w:pPr>
        <w:rPr>
          <w:rFonts w:hint="default"/>
          <w:lang w:val="en-US" w:eastAsia="zh-CN"/>
        </w:rPr>
      </w:pPr>
    </w:p>
    <w:p>
      <w:pPr>
        <w:rPr>
          <w:rFonts w:hint="default"/>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二、项目名称</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《我们是杀敌的战斗队——政工队员经历的粤北抗战》展览</w:t>
      </w:r>
      <w:r>
        <w:rPr>
          <w:rFonts w:hint="eastAsia" w:ascii="仿宋_GB2312" w:hAnsi="仿宋_GB2312" w:eastAsia="仿宋_GB2312" w:cs="仿宋_GB2312"/>
          <w:sz w:val="32"/>
          <w:szCs w:val="32"/>
        </w:rPr>
        <w:t>布展</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项目</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三、采购单位</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韶关市</w:t>
      </w:r>
      <w:r>
        <w:rPr>
          <w:rFonts w:hint="eastAsia" w:ascii="仿宋_GB2312" w:hAnsi="仿宋_GB2312" w:eastAsia="仿宋_GB2312" w:cs="仿宋_GB2312"/>
          <w:sz w:val="32"/>
          <w:szCs w:val="32"/>
          <w:lang w:val="en-US" w:eastAsia="zh-CN"/>
        </w:rPr>
        <w:t>博物馆</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四、采购目的</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2025年是中国人民抗日战争暨世界反法西斯战争胜利80周年。为铭记历史、弘扬伟大抗战精神，展示中华民族不屈不挠的抗战历程，韶关市博物馆拟策划推出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我们是杀敌的战斗队——政工队员经历的粤北抗战</w:t>
      </w:r>
      <w:r>
        <w:rPr>
          <w:rFonts w:hint="eastAsia" w:ascii="仿宋_GB2312" w:hAnsi="仿宋_GB2312" w:eastAsia="仿宋_GB2312" w:cs="仿宋_GB2312"/>
          <w:sz w:val="32"/>
          <w:szCs w:val="32"/>
          <w:lang w:eastAsia="zh-CN"/>
        </w:rPr>
        <w:t>》展览，</w:t>
      </w:r>
      <w:r>
        <w:rPr>
          <w:rFonts w:hint="eastAsia" w:ascii="仿宋_GB2312" w:hAnsi="仿宋_GB2312" w:eastAsia="仿宋_GB2312" w:cs="仿宋_GB2312"/>
          <w:sz w:val="32"/>
          <w:szCs w:val="32"/>
          <w:lang w:val="en-US" w:eastAsia="zh-CN"/>
        </w:rPr>
        <w:t>展览从第十二集团军政工总队的视角出发，精选了我馆馆藏抗战精品文物，并联合韶关地区各县（市、区）博物馆，展现当时各抗日救亡团体的抗战历程以及为抗战胜利做出的重要贡献。</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五、项目需求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本项目由中标人按照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我们是杀敌的战斗队——政工队员经历的粤北抗战</w:t>
      </w:r>
      <w:r>
        <w:rPr>
          <w:rFonts w:hint="eastAsia" w:ascii="仿宋_GB2312" w:hAnsi="仿宋_GB2312" w:eastAsia="仿宋_GB2312" w:cs="仿宋_GB2312"/>
          <w:sz w:val="32"/>
          <w:szCs w:val="32"/>
          <w:lang w:eastAsia="zh-CN"/>
        </w:rPr>
        <w:t>》展览</w:t>
      </w:r>
      <w:r>
        <w:rPr>
          <w:rFonts w:hint="eastAsia" w:ascii="仿宋_GB2312" w:hAnsi="仿宋_GB2312" w:eastAsia="仿宋_GB2312" w:cs="仿宋_GB2312"/>
          <w:sz w:val="32"/>
          <w:szCs w:val="32"/>
        </w:rPr>
        <w:t>布展</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项目要求主要负责以下内容：</w:t>
      </w:r>
    </w:p>
    <w:tbl>
      <w:tblPr>
        <w:tblStyle w:val="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8"/>
        <w:gridCol w:w="988"/>
        <w:gridCol w:w="1784"/>
        <w:gridCol w:w="3936"/>
        <w:gridCol w:w="636"/>
        <w:gridCol w:w="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3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58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项目</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内容</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颜色/材质，规格</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3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580" w:type="pct"/>
            <w:vMerge w:val="restart"/>
            <w:tcBorders>
              <w:top w:val="single" w:color="000000" w:sz="4" w:space="0"/>
              <w:left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展厅布展</w:t>
            </w:r>
          </w:p>
        </w:tc>
        <w:tc>
          <w:tcPr>
            <w:tcW w:w="104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展示道具</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kern w:val="2"/>
                <w:sz w:val="21"/>
                <w:szCs w:val="21"/>
                <w:u w:val="none"/>
                <w:lang w:val="en-US" w:eastAsia="zh-CN" w:bidi="ar-SA"/>
              </w:rPr>
              <w:t>墙布</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kern w:val="0"/>
                <w:sz w:val="21"/>
                <w:szCs w:val="21"/>
                <w:u w:val="none"/>
                <w:lang w:val="en-US" w:eastAsia="zh-CN" w:bidi="ar"/>
              </w:rPr>
              <w:t>219</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3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580" w:type="pct"/>
            <w:vMerge w:val="continue"/>
            <w:tcBorders>
              <w:left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047"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kern w:val="2"/>
                <w:sz w:val="21"/>
                <w:szCs w:val="21"/>
                <w:u w:val="none"/>
                <w:lang w:val="en-US" w:eastAsia="zh-CN" w:bidi="ar-SA"/>
              </w:rPr>
              <w:t>展板</w:t>
            </w:r>
            <w:r>
              <w:rPr>
                <w:rFonts w:hint="eastAsia" w:asciiTheme="minorEastAsia" w:hAnsiTheme="minorEastAsia" w:eastAsiaTheme="minorEastAsia" w:cstheme="minorEastAsia"/>
                <w:i w:val="0"/>
                <w:iCs w:val="0"/>
                <w:color w:val="000000"/>
                <w:kern w:val="2"/>
                <w:sz w:val="21"/>
                <w:szCs w:val="21"/>
                <w:u w:val="none"/>
                <w:lang w:val="en-US" w:eastAsia="zh-CN" w:bidi="ar-SA"/>
              </w:rPr>
              <w:t>5mm结皮PVC板UV</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kern w:val="2"/>
                <w:sz w:val="21"/>
                <w:szCs w:val="21"/>
                <w:u w:val="none"/>
                <w:lang w:val="en-US" w:eastAsia="zh-CN" w:bidi="ar-SA"/>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kern w:val="2"/>
                <w:sz w:val="21"/>
                <w:szCs w:val="21"/>
                <w:u w:val="none"/>
                <w:lang w:val="en-US" w:eastAsia="zh-CN" w:bidi="ar-SA"/>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3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580" w:type="pct"/>
            <w:vMerge w:val="continue"/>
            <w:tcBorders>
              <w:left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047"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kern w:val="2"/>
                <w:sz w:val="21"/>
                <w:szCs w:val="21"/>
                <w:u w:val="none"/>
                <w:lang w:val="en-US" w:eastAsia="zh-CN" w:bidi="ar-SA"/>
              </w:rPr>
              <w:t>立柱造型10</w:t>
            </w:r>
            <w:r>
              <w:rPr>
                <w:rFonts w:hint="eastAsia" w:asciiTheme="minorEastAsia" w:hAnsiTheme="minorEastAsia" w:eastAsiaTheme="minorEastAsia" w:cstheme="minorEastAsia"/>
                <w:i w:val="0"/>
                <w:iCs w:val="0"/>
                <w:color w:val="000000"/>
                <w:kern w:val="2"/>
                <w:sz w:val="21"/>
                <w:szCs w:val="21"/>
                <w:u w:val="none"/>
                <w:lang w:val="en-US" w:eastAsia="zh-CN" w:bidi="ar-SA"/>
              </w:rPr>
              <w:t>mm结皮PVC板UV</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kern w:val="2"/>
                <w:sz w:val="21"/>
                <w:szCs w:val="21"/>
                <w:u w:val="none"/>
                <w:lang w:val="en-US" w:eastAsia="zh-CN" w:bidi="ar-SA"/>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3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4</w:t>
            </w:r>
          </w:p>
        </w:tc>
        <w:tc>
          <w:tcPr>
            <w:tcW w:w="580" w:type="pct"/>
            <w:vMerge w:val="continue"/>
            <w:tcBorders>
              <w:left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047"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kern w:val="2"/>
                <w:sz w:val="21"/>
                <w:szCs w:val="21"/>
                <w:u w:val="none"/>
                <w:lang w:val="en-US" w:eastAsia="zh-CN" w:bidi="ar-SA"/>
              </w:rPr>
              <w:t>说明牌5</w:t>
            </w:r>
            <w:r>
              <w:rPr>
                <w:rFonts w:hint="eastAsia" w:asciiTheme="minorEastAsia" w:hAnsiTheme="minorEastAsia" w:eastAsiaTheme="minorEastAsia" w:cstheme="minorEastAsia"/>
                <w:i w:val="0"/>
                <w:iCs w:val="0"/>
                <w:color w:val="000000"/>
                <w:kern w:val="2"/>
                <w:sz w:val="21"/>
                <w:szCs w:val="21"/>
                <w:u w:val="none"/>
                <w:lang w:val="en-US" w:eastAsia="zh-CN" w:bidi="ar-SA"/>
              </w:rPr>
              <w:t>mm</w:t>
            </w:r>
            <w:r>
              <w:rPr>
                <w:rFonts w:hint="eastAsia" w:asciiTheme="minorEastAsia" w:hAnsiTheme="minorEastAsia" w:cstheme="minorEastAsia"/>
                <w:i w:val="0"/>
                <w:iCs w:val="0"/>
                <w:color w:val="000000"/>
                <w:kern w:val="2"/>
                <w:sz w:val="21"/>
                <w:szCs w:val="21"/>
                <w:u w:val="none"/>
                <w:lang w:val="en-US" w:eastAsia="zh-CN" w:bidi="ar-SA"/>
              </w:rPr>
              <w:t>结皮PVC板</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kern w:val="2"/>
                <w:sz w:val="21"/>
                <w:szCs w:val="21"/>
                <w:u w:val="none"/>
                <w:lang w:val="en-US" w:eastAsia="zh-CN" w:bidi="ar-SA"/>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3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i w:val="0"/>
                <w:iCs w:val="0"/>
                <w:color w:val="000000"/>
                <w:kern w:val="0"/>
                <w:sz w:val="21"/>
                <w:szCs w:val="21"/>
                <w:u w:val="none"/>
                <w:lang w:val="en-US" w:eastAsia="zh-CN" w:bidi="ar"/>
              </w:rPr>
            </w:pPr>
          </w:p>
        </w:tc>
        <w:tc>
          <w:tcPr>
            <w:tcW w:w="580" w:type="pct"/>
            <w:vMerge w:val="continue"/>
            <w:tcBorders>
              <w:left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展台翻新</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麻布包裹</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70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3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i w:val="0"/>
                <w:iCs w:val="0"/>
                <w:color w:val="000000"/>
                <w:kern w:val="0"/>
                <w:sz w:val="21"/>
                <w:szCs w:val="21"/>
                <w:u w:val="none"/>
                <w:lang w:val="en-US" w:eastAsia="zh-CN" w:bidi="ar"/>
              </w:rPr>
            </w:pPr>
          </w:p>
        </w:tc>
        <w:tc>
          <w:tcPr>
            <w:tcW w:w="580" w:type="pct"/>
            <w:vMerge w:val="continue"/>
            <w:tcBorders>
              <w:left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斜面展示台</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0.5*0.5*0.15m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25</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3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kern w:val="0"/>
                <w:sz w:val="21"/>
                <w:szCs w:val="21"/>
                <w:u w:val="none"/>
                <w:lang w:val="en-US" w:eastAsia="zh-CN" w:bidi="ar"/>
              </w:rPr>
              <w:t>5</w:t>
            </w:r>
          </w:p>
        </w:tc>
        <w:tc>
          <w:tcPr>
            <w:tcW w:w="580" w:type="pct"/>
            <w:vMerge w:val="continue"/>
            <w:tcBorders>
              <w:left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灯箱软膜</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r>
              <w:rPr>
                <w:rFonts w:hint="eastAsia" w:asciiTheme="minorEastAsia" w:hAnsiTheme="minorEastAsia" w:cstheme="minorEastAsia"/>
                <w:i w:val="0"/>
                <w:iCs w:val="0"/>
                <w:color w:val="000000"/>
                <w:kern w:val="0"/>
                <w:sz w:val="21"/>
                <w:szCs w:val="21"/>
                <w:u w:val="none"/>
                <w:lang w:val="en-US" w:eastAsia="zh-CN" w:bidi="ar"/>
              </w:rPr>
              <w:t>5</w:t>
            </w:r>
            <w:r>
              <w:rPr>
                <w:rFonts w:hint="eastAsia" w:asciiTheme="minorEastAsia" w:hAnsiTheme="minorEastAsia" w:eastAsiaTheme="minorEastAsia" w:cstheme="minorEastAsia"/>
                <w:i w:val="0"/>
                <w:iCs w:val="0"/>
                <w:color w:val="000000"/>
                <w:kern w:val="0"/>
                <w:sz w:val="21"/>
                <w:szCs w:val="21"/>
                <w:u w:val="none"/>
                <w:lang w:val="en-US" w:eastAsia="zh-CN" w:bidi="ar"/>
              </w:rPr>
              <w:t>*3m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kern w:val="0"/>
                <w:sz w:val="21"/>
                <w:szCs w:val="21"/>
                <w:u w:val="none"/>
                <w:lang w:val="en-US" w:eastAsia="zh-CN" w:bidi="ar"/>
              </w:rPr>
              <w:t>5</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3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kern w:val="0"/>
                <w:sz w:val="21"/>
                <w:szCs w:val="21"/>
                <w:u w:val="none"/>
                <w:lang w:val="en-US" w:eastAsia="zh-CN" w:bidi="ar"/>
              </w:rPr>
              <w:t>6</w:t>
            </w:r>
          </w:p>
        </w:tc>
        <w:tc>
          <w:tcPr>
            <w:tcW w:w="580" w:type="pct"/>
            <w:vMerge w:val="continue"/>
            <w:tcBorders>
              <w:left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前言</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kern w:val="2"/>
                <w:sz w:val="21"/>
                <w:szCs w:val="21"/>
                <w:u w:val="none"/>
                <w:lang w:val="en-US" w:eastAsia="zh-CN" w:bidi="ar-SA"/>
              </w:rPr>
              <w:t>10</w:t>
            </w:r>
            <w:r>
              <w:rPr>
                <w:rFonts w:hint="eastAsia" w:asciiTheme="minorEastAsia" w:hAnsiTheme="minorEastAsia" w:eastAsiaTheme="minorEastAsia" w:cstheme="minorEastAsia"/>
                <w:i w:val="0"/>
                <w:iCs w:val="0"/>
                <w:color w:val="000000"/>
                <w:kern w:val="2"/>
                <w:sz w:val="21"/>
                <w:szCs w:val="21"/>
                <w:u w:val="none"/>
                <w:lang w:val="en-US" w:eastAsia="zh-CN" w:bidi="ar-SA"/>
              </w:rPr>
              <w:t>mm结皮PVC板UV</w:t>
            </w:r>
            <w:r>
              <w:rPr>
                <w:rFonts w:hint="eastAsia" w:asciiTheme="minorEastAsia" w:hAnsiTheme="minorEastAsia" w:cstheme="minorEastAsia"/>
                <w:i w:val="0"/>
                <w:iCs w:val="0"/>
                <w:color w:val="000000"/>
                <w:kern w:val="2"/>
                <w:sz w:val="21"/>
                <w:szCs w:val="21"/>
                <w:u w:val="none"/>
                <w:lang w:val="en-US" w:eastAsia="zh-CN" w:bidi="ar-SA"/>
              </w:rPr>
              <w:t>（加立体字）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3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kern w:val="0"/>
                <w:sz w:val="21"/>
                <w:szCs w:val="21"/>
                <w:u w:val="none"/>
                <w:lang w:val="en-US" w:eastAsia="zh-CN" w:bidi="ar"/>
              </w:rPr>
              <w:t>7</w:t>
            </w:r>
          </w:p>
        </w:tc>
        <w:tc>
          <w:tcPr>
            <w:tcW w:w="580" w:type="pct"/>
            <w:vMerge w:val="continue"/>
            <w:tcBorders>
              <w:left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kern w:val="2"/>
                <w:sz w:val="21"/>
                <w:szCs w:val="21"/>
                <w:u w:val="none"/>
                <w:lang w:val="en-US" w:eastAsia="zh-CN" w:bidi="ar-SA"/>
              </w:rPr>
              <w:t>展厅门口装饰</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PVC造型制作</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kern w:val="0"/>
                <w:sz w:val="21"/>
                <w:szCs w:val="21"/>
                <w:u w:val="none"/>
                <w:lang w:val="en-US" w:eastAsia="zh-CN" w:bidi="ar"/>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3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cstheme="minorEastAsia"/>
                <w:i w:val="0"/>
                <w:iCs w:val="0"/>
                <w:color w:val="000000"/>
                <w:kern w:val="0"/>
                <w:sz w:val="21"/>
                <w:szCs w:val="21"/>
                <w:u w:val="none"/>
                <w:lang w:val="en-US" w:eastAsia="zh-CN" w:bidi="ar"/>
              </w:rPr>
              <w:t>8</w:t>
            </w:r>
          </w:p>
        </w:tc>
        <w:tc>
          <w:tcPr>
            <w:tcW w:w="580" w:type="pct"/>
            <w:vMerge w:val="continue"/>
            <w:tcBorders>
              <w:left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A4两折三页</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157g铜版纸（彩色）</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cstheme="minorEastAsia"/>
                <w:i w:val="0"/>
                <w:iCs w:val="0"/>
                <w:color w:val="000000"/>
                <w:kern w:val="0"/>
                <w:sz w:val="21"/>
                <w:szCs w:val="21"/>
                <w:u w:val="none"/>
                <w:lang w:val="en-US" w:eastAsia="zh-CN" w:bidi="ar"/>
              </w:rPr>
              <w:t>3000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33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9</w:t>
            </w:r>
          </w:p>
        </w:tc>
        <w:tc>
          <w:tcPr>
            <w:tcW w:w="580" w:type="pct"/>
            <w:vMerge w:val="continue"/>
            <w:tcBorders>
              <w:left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04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cstheme="minorEastAsia"/>
                <w:i w:val="0"/>
                <w:iCs w:val="0"/>
                <w:color w:val="000000"/>
                <w:sz w:val="21"/>
                <w:szCs w:val="21"/>
                <w:u w:val="none"/>
                <w:lang w:eastAsia="zh-CN"/>
              </w:rPr>
              <w:t>灯光</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w:t>
            </w:r>
            <w:r>
              <w:rPr>
                <w:rFonts w:hint="eastAsia" w:asciiTheme="minorEastAsia" w:hAnsiTheme="minorEastAsia" w:eastAsiaTheme="minorEastAsia" w:cstheme="minorEastAsia"/>
                <w:i w:val="0"/>
                <w:iCs w:val="0"/>
                <w:color w:val="000000"/>
                <w:kern w:val="0"/>
                <w:sz w:val="21"/>
                <w:szCs w:val="21"/>
                <w:u w:val="none"/>
                <w:lang w:val="en-US" w:eastAsia="zh-CN" w:bidi="ar"/>
              </w:rPr>
              <w:t>含线路修复</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2.</w:t>
            </w:r>
            <w:r>
              <w:rPr>
                <w:rFonts w:hint="eastAsia" w:asciiTheme="minorEastAsia" w:hAnsiTheme="minorEastAsia" w:eastAsiaTheme="minorEastAsia" w:cstheme="minorEastAsia"/>
                <w:i w:val="0"/>
                <w:iCs w:val="0"/>
                <w:color w:val="000000"/>
                <w:kern w:val="0"/>
                <w:sz w:val="21"/>
                <w:szCs w:val="21"/>
                <w:u w:val="none"/>
                <w:lang w:val="en-US" w:eastAsia="zh-CN" w:bidi="ar"/>
              </w:rPr>
              <w:t>亮化及灯饰补充</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3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cstheme="minorEastAsia"/>
                <w:i w:val="0"/>
                <w:iCs w:val="0"/>
                <w:color w:val="000000"/>
                <w:kern w:val="0"/>
                <w:sz w:val="21"/>
                <w:szCs w:val="21"/>
                <w:u w:val="none"/>
                <w:lang w:val="en-US" w:eastAsia="zh-CN" w:bidi="ar"/>
              </w:rPr>
              <w:t>10</w:t>
            </w:r>
          </w:p>
        </w:tc>
        <w:tc>
          <w:tcPr>
            <w:tcW w:w="580" w:type="pct"/>
            <w:vMerge w:val="continue"/>
            <w:tcBorders>
              <w:left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cstheme="minorEastAsia"/>
                <w:i w:val="0"/>
                <w:iCs w:val="0"/>
                <w:color w:val="000000"/>
                <w:sz w:val="21"/>
                <w:szCs w:val="21"/>
                <w:u w:val="none"/>
                <w:lang w:eastAsia="zh-CN"/>
              </w:rPr>
              <w:t>移动展架画面</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1.展架维护</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2.黑底车贴哑膜喷绘</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339" w:type="pct"/>
            <w:tcBorders>
              <w:top w:val="single" w:color="000000" w:sz="4" w:space="0"/>
              <w:left w:val="single" w:color="000000" w:sz="8"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cstheme="minorEastAsia"/>
                <w:i w:val="0"/>
                <w:iCs w:val="0"/>
                <w:color w:val="000000"/>
                <w:kern w:val="0"/>
                <w:sz w:val="21"/>
                <w:szCs w:val="21"/>
                <w:u w:val="none"/>
                <w:lang w:val="en-US" w:eastAsia="zh-CN" w:bidi="ar"/>
              </w:rPr>
              <w:t>11</w:t>
            </w:r>
          </w:p>
        </w:tc>
        <w:tc>
          <w:tcPr>
            <w:tcW w:w="580" w:type="pct"/>
            <w:vMerge w:val="continue"/>
            <w:tcBorders>
              <w:left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04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cstheme="minorEastAsia"/>
                <w:i w:val="0"/>
                <w:iCs w:val="0"/>
                <w:color w:val="000000"/>
                <w:sz w:val="21"/>
                <w:szCs w:val="21"/>
                <w:u w:val="none"/>
                <w:lang w:eastAsia="zh-CN"/>
              </w:rPr>
              <w:t>展品运输</w:t>
            </w:r>
          </w:p>
        </w:tc>
        <w:tc>
          <w:tcPr>
            <w:tcW w:w="231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cstheme="minorEastAsia"/>
                <w:i w:val="0"/>
                <w:iCs w:val="0"/>
                <w:color w:val="000000"/>
                <w:sz w:val="21"/>
                <w:szCs w:val="21"/>
                <w:u w:val="none"/>
                <w:lang w:eastAsia="zh-CN"/>
              </w:rPr>
              <w:t>租车及油费等</w:t>
            </w:r>
          </w:p>
        </w:tc>
        <w:tc>
          <w:tcPr>
            <w:tcW w:w="37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1</w:t>
            </w:r>
          </w:p>
        </w:tc>
        <w:tc>
          <w:tcPr>
            <w:tcW w:w="34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339" w:type="pct"/>
            <w:tcBorders>
              <w:top w:val="single" w:color="000000" w:sz="4" w:space="0"/>
              <w:left w:val="single" w:color="000000" w:sz="8"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12</w:t>
            </w:r>
          </w:p>
        </w:tc>
        <w:tc>
          <w:tcPr>
            <w:tcW w:w="580" w:type="pct"/>
            <w:vMerge w:val="continue"/>
            <w:tcBorders>
              <w:left w:val="nil"/>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04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i w:val="0"/>
                <w:iCs w:val="0"/>
                <w:color w:val="000000"/>
                <w:sz w:val="21"/>
                <w:szCs w:val="21"/>
                <w:u w:val="none"/>
                <w:lang w:eastAsia="zh-CN"/>
              </w:rPr>
            </w:pPr>
            <w:r>
              <w:rPr>
                <w:rFonts w:hint="eastAsia" w:asciiTheme="minorEastAsia" w:hAnsiTheme="minorEastAsia" w:cstheme="minorEastAsia"/>
                <w:i w:val="0"/>
                <w:iCs w:val="0"/>
                <w:color w:val="000000"/>
                <w:sz w:val="21"/>
                <w:szCs w:val="21"/>
                <w:u w:val="none"/>
                <w:lang w:eastAsia="zh-CN"/>
              </w:rPr>
              <w:t>辅助展品</w:t>
            </w:r>
          </w:p>
        </w:tc>
        <w:tc>
          <w:tcPr>
            <w:tcW w:w="231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iCs w:val="0"/>
                <w:color w:val="000000"/>
                <w:sz w:val="21"/>
                <w:szCs w:val="21"/>
                <w:u w:val="none"/>
                <w:lang w:eastAsia="zh-CN"/>
              </w:rPr>
            </w:pPr>
          </w:p>
        </w:tc>
        <w:tc>
          <w:tcPr>
            <w:tcW w:w="37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w:t>
            </w:r>
          </w:p>
        </w:tc>
        <w:tc>
          <w:tcPr>
            <w:tcW w:w="34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13</w:t>
            </w:r>
          </w:p>
        </w:tc>
        <w:tc>
          <w:tcPr>
            <w:tcW w:w="3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设计</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14</w:t>
            </w:r>
          </w:p>
        </w:tc>
        <w:tc>
          <w:tcPr>
            <w:tcW w:w="3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撤展拆除清理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项</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★以上设计制作需求为实质性响应条款，必须在响应文件中作出书面承诺或者声明，否则作无效投标处理。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（二）本项目所涉及的所有产品版权都归采购人所有，中标方应提供可用于制作、修改的源文件。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（三）项目要求</w:t>
      </w:r>
    </w:p>
    <w:p>
      <w:pPr>
        <w:keepNext w:val="0"/>
        <w:keepLines w:val="0"/>
        <w:pageBreakBefore w:val="0"/>
        <w:widowControl w:val="0"/>
        <w:kinsoku/>
        <w:wordWrap/>
        <w:overflowPunct/>
        <w:topLinePunct w:val="0"/>
        <w:autoSpaceDE/>
        <w:autoSpaceDN/>
        <w:bidi w:val="0"/>
        <w:adjustRightInd/>
        <w:snapToGrid/>
        <w:spacing w:line="540" w:lineRule="exact"/>
        <w:ind w:firstLine="960" w:firstLineChars="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1.投标人根据《</w:t>
      </w:r>
      <w:r>
        <w:rPr>
          <w:rFonts w:hint="eastAsia" w:ascii="仿宋_GB2312" w:hAnsi="仿宋_GB2312" w:eastAsia="仿宋_GB2312" w:cs="仿宋_GB2312"/>
          <w:kern w:val="2"/>
          <w:sz w:val="32"/>
          <w:szCs w:val="32"/>
          <w:lang w:val="en-US" w:eastAsia="zh-CN" w:bidi="ar-SA"/>
        </w:rPr>
        <w:t>我们是杀敌的战斗队——政工队员经历的粤北抗战展览</w:t>
      </w:r>
      <w:bookmarkStart w:id="0" w:name="_GoBack"/>
      <w:bookmarkEnd w:id="0"/>
      <w:r>
        <w:rPr>
          <w:rFonts w:hint="eastAsia" w:ascii="仿宋_GB2312" w:hAnsi="仿宋_GB2312" w:eastAsia="仿宋_GB2312" w:cs="仿宋_GB2312"/>
          <w:sz w:val="32"/>
          <w:szCs w:val="32"/>
        </w:rPr>
        <w:t>布展</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项目表》制作投标报价明细，报出完成项目的费用，并计算出投标报价合计。</w:t>
      </w:r>
    </w:p>
    <w:p>
      <w:pPr>
        <w:keepNext w:val="0"/>
        <w:keepLines w:val="0"/>
        <w:pageBreakBefore w:val="0"/>
        <w:widowControl w:val="0"/>
        <w:kinsoku/>
        <w:wordWrap/>
        <w:overflowPunct/>
        <w:topLinePunct w:val="0"/>
        <w:autoSpaceDE/>
        <w:autoSpaceDN/>
        <w:bidi w:val="0"/>
        <w:adjustRightInd/>
        <w:snapToGrid/>
        <w:spacing w:line="540" w:lineRule="exact"/>
        <w:ind w:firstLine="960" w:firstLineChars="3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投标人中标后根据布展项目表需在规定时间内于韶关市博物馆三楼七号展厅（面积：</w:t>
      </w:r>
      <w:r>
        <w:rPr>
          <w:rFonts w:hint="eastAsia" w:ascii="国标仿宋-GB/T 2312" w:hAnsi="国标仿宋-GB/T 2312" w:eastAsia="国标仿宋-GB/T 2312" w:cs="国标仿宋-GB/T 2312"/>
          <w:sz w:val="32"/>
          <w:szCs w:val="32"/>
          <w:lang w:val="en-US" w:eastAsia="zh-CN"/>
        </w:rPr>
        <w:t>220</w:t>
      </w:r>
      <w:r>
        <w:rPr>
          <w:rFonts w:hint="eastAsia" w:ascii="国标仿宋-GB/T 2312" w:hAnsi="国标仿宋-GB/T 2312" w:eastAsia="国标仿宋-GB/T 2312" w:cs="国标仿宋-GB/T 2312"/>
          <w:sz w:val="32"/>
          <w:szCs w:val="32"/>
        </w:rPr>
        <w:t>㎡</w:t>
      </w:r>
      <w:r>
        <w:rPr>
          <w:rFonts w:hint="eastAsia" w:ascii="仿宋_GB2312" w:hAnsi="仿宋_GB2312" w:eastAsia="仿宋_GB2312" w:cs="仿宋_GB2312"/>
          <w:sz w:val="32"/>
          <w:szCs w:val="32"/>
          <w:lang w:eastAsia="zh-CN"/>
        </w:rPr>
        <w:t>）完成布展。</w:t>
      </w:r>
    </w:p>
    <w:p>
      <w:pPr>
        <w:keepNext w:val="0"/>
        <w:keepLines w:val="0"/>
        <w:pageBreakBefore w:val="0"/>
        <w:widowControl w:val="0"/>
        <w:kinsoku/>
        <w:wordWrap/>
        <w:overflowPunct/>
        <w:topLinePunct w:val="0"/>
        <w:autoSpaceDE/>
        <w:autoSpaceDN/>
        <w:bidi w:val="0"/>
        <w:adjustRightInd/>
        <w:snapToGrid/>
        <w:spacing w:line="540" w:lineRule="exact"/>
        <w:ind w:firstLine="960" w:firstLineChars="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所有报价包括采编、设计、打印清样、图片收集整理、人工、税费、管理费、设计成果打样费、制作等各相关费用在内，采购人不再另外付费。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（四）税费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完成此项目产生的一切税费。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具体实施方案和设计制作展览须经采购人确认同意后方可执行。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六、付款方式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（一）合同签订生效后中标人将所有采购样品经采购人书面确认通过之日起5个工作日内，采购人支付合同金额50%的预付款。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（二）全部</w:t>
      </w:r>
      <w:r>
        <w:rPr>
          <w:rFonts w:hint="eastAsia" w:ascii="仿宋_GB2312" w:hAnsi="仿宋_GB2312" w:eastAsia="仿宋_GB2312" w:cs="仿宋_GB2312"/>
          <w:sz w:val="32"/>
          <w:szCs w:val="32"/>
          <w:lang w:eastAsia="zh-CN"/>
        </w:rPr>
        <w:t>项目条款</w:t>
      </w:r>
      <w:r>
        <w:rPr>
          <w:rFonts w:hint="eastAsia" w:ascii="仿宋_GB2312" w:hAnsi="仿宋_GB2312" w:eastAsia="仿宋_GB2312" w:cs="仿宋_GB2312"/>
          <w:sz w:val="32"/>
          <w:szCs w:val="32"/>
        </w:rPr>
        <w:t>验收合格后，如无重大质量问题，10个工作日内支付合同剩余未支付的金额。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（三）中标人凭以下有效文件与采购人结算：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1.合同；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2.中标人开具的正式发票；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3.货物验收书；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4.中标通知书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5.项目结算报告。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因采购人使用的是财政资金，采购人在规定的付款时间向政府采购支付部门提出办理财政支付申请手续的时间（不含政府财政支付部门审核的时间），在规定时间内提出支付申请手续后即视为采购人已经按期支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中标人未按本合同规定提供服务，采购人有权拒绝并选择解除合同或要求中标人限期整改，对于整改仍不符合要求的或中标人拒绝整改的，采购人有权单方解除合同。合同解除后，中标人应当退还已经支付的费用（未支付的费用无需再支付），并按照合同总金额的20%承担违约责任，违约金不足以弥补采购人损失的，还应当承担赔偿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评分表</w:t>
      </w:r>
    </w:p>
    <w:tbl>
      <w:tblPr>
        <w:tblStyle w:val="2"/>
        <w:tblpPr w:leftFromText="180" w:rightFromText="180" w:vertAnchor="text" w:horzAnchor="page" w:tblpXSpec="center" w:tblpY="290"/>
        <w:tblOverlap w:val="never"/>
        <w:tblW w:w="83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81"/>
        <w:gridCol w:w="768"/>
        <w:gridCol w:w="6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148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内容</w:t>
            </w:r>
          </w:p>
        </w:tc>
        <w:tc>
          <w:tcPr>
            <w:tcW w:w="768"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分值</w:t>
            </w:r>
          </w:p>
        </w:tc>
        <w:tc>
          <w:tcPr>
            <w:tcW w:w="6070"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811" w:hRule="atLeast"/>
          <w:jc w:val="center"/>
        </w:trPr>
        <w:tc>
          <w:tcPr>
            <w:tcW w:w="1481"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商务响应程度</w:t>
            </w:r>
          </w:p>
        </w:tc>
        <w:tc>
          <w:tcPr>
            <w:tcW w:w="768"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20分</w:t>
            </w:r>
          </w:p>
        </w:tc>
        <w:tc>
          <w:tcPr>
            <w:tcW w:w="607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考查、对比各投标人提交的应标文件对用户需求的响应程度：</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1.全部条款完全符合满足用户需求书的，得20分；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2.全部条款基本符合用户需求书的，得15分；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3.有部分条款未能符合用户需求书的，得10分；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4.无或完全不满足用户需求的，不得分。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87" w:hRule="atLeast"/>
          <w:jc w:val="center"/>
        </w:trPr>
        <w:tc>
          <w:tcPr>
            <w:tcW w:w="1481"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项目实施方案</w:t>
            </w:r>
          </w:p>
        </w:tc>
        <w:tc>
          <w:tcPr>
            <w:tcW w:w="768"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分</w:t>
            </w:r>
          </w:p>
        </w:tc>
        <w:tc>
          <w:tcPr>
            <w:tcW w:w="607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针对本项目的服务需求，根据投标人制定的实施方案，从本项目需求的展览设计、功能分区、制作材料、工作时间、服务管理等方面，由评委对各投标人进行比较、评议：</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1.完全满足项目需求，服务内容和实施计划合理，可行性高为优，得3</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2.能满足项目需求，服务内容和实施计划较合理，可行性较高为良，得20分；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3.基本满足项目需求，服务内容和实施计划还需完善为一般，得10分；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4.方案难以满足项目需求，服务内容和实施计划缺乏合理性为差，得0分。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82" w:hRule="atLeast"/>
          <w:jc w:val="center"/>
        </w:trPr>
        <w:tc>
          <w:tcPr>
            <w:tcW w:w="1481"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同类项目经验</w:t>
            </w:r>
          </w:p>
        </w:tc>
        <w:tc>
          <w:tcPr>
            <w:tcW w:w="768"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15分</w:t>
            </w:r>
          </w:p>
        </w:tc>
        <w:tc>
          <w:tcPr>
            <w:tcW w:w="607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投标人20</w:t>
            </w:r>
            <w:r>
              <w:rPr>
                <w:rFonts w:hint="eastAsia" w:asciiTheme="minorEastAsia" w:hAnsiTheme="minorEastAsia" w:cstheme="minorEastAsia"/>
                <w:sz w:val="21"/>
                <w:szCs w:val="21"/>
                <w:lang w:val="en-US" w:eastAsia="zh-CN"/>
              </w:rPr>
              <w:t>22</w:t>
            </w:r>
            <w:r>
              <w:rPr>
                <w:rFonts w:hint="eastAsia" w:asciiTheme="minorEastAsia" w:hAnsiTheme="minorEastAsia" w:eastAsiaTheme="minorEastAsia" w:cstheme="minorEastAsia"/>
                <w:sz w:val="21"/>
                <w:szCs w:val="21"/>
              </w:rPr>
              <w:t>年1月1日至今完成过同类布展项目的经验。</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注：提供同类项目合作的合同或协议书等证明材料复印件，以合同或协议书签订时间为准，每提供一项证明材料得3分，最高得15分。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99" w:hRule="atLeast"/>
          <w:jc w:val="center"/>
        </w:trPr>
        <w:tc>
          <w:tcPr>
            <w:tcW w:w="1481"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服务保障措施</w:t>
            </w:r>
          </w:p>
        </w:tc>
        <w:tc>
          <w:tcPr>
            <w:tcW w:w="768"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20</w:t>
            </w:r>
            <w:r>
              <w:rPr>
                <w:rFonts w:hint="eastAsia" w:asciiTheme="minorEastAsia" w:hAnsiTheme="minorEastAsia" w:eastAsiaTheme="minorEastAsia" w:cstheme="minorEastAsia"/>
                <w:sz w:val="21"/>
                <w:szCs w:val="21"/>
              </w:rPr>
              <w:t>分</w:t>
            </w:r>
          </w:p>
        </w:tc>
        <w:tc>
          <w:tcPr>
            <w:tcW w:w="607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投标人保障措施完善情况。</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1、有完善的服务保障措施，并完全满足用户需求的，得</w:t>
            </w:r>
            <w:r>
              <w:rPr>
                <w:rFonts w:hint="eastAsia" w:asciiTheme="minorEastAsia" w:hAnsiTheme="minorEastAsia" w:cstheme="minorEastAsia"/>
                <w:sz w:val="21"/>
                <w:szCs w:val="21"/>
                <w:lang w:val="en-US" w:eastAsia="zh-CN"/>
              </w:rPr>
              <w:t>20</w:t>
            </w:r>
            <w:r>
              <w:rPr>
                <w:rFonts w:hint="eastAsia" w:asciiTheme="minorEastAsia" w:hAnsiTheme="minorEastAsia" w:eastAsiaTheme="minorEastAsia" w:cstheme="minorEastAsia"/>
                <w:sz w:val="21"/>
                <w:szCs w:val="21"/>
              </w:rPr>
              <w:t>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2、有服务保障措施，基本符合用户需求的，得10分；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3、服务保障措施不完善，部分不能满足用户需求的，得5分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4、无服务保障措施或不能满足用户需求的，不得分。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注：须提供服务人员近1个月在本单位参加社会保险证明的复印件。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69" w:hRule="atLeast"/>
          <w:jc w:val="center"/>
        </w:trPr>
        <w:tc>
          <w:tcPr>
            <w:tcW w:w="1481"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价格评分</w:t>
            </w:r>
          </w:p>
        </w:tc>
        <w:tc>
          <w:tcPr>
            <w:tcW w:w="768"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10分</w:t>
            </w:r>
          </w:p>
        </w:tc>
        <w:tc>
          <w:tcPr>
            <w:tcW w:w="607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评标基准价=满足招标文件要求且投标价格最低的投标报价。</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合格投标人的有效投标价格得分=（评标基准价/投标报价）*10。</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国标仿宋-GB/T 2312">
    <w:panose1 w:val="02000500000000000000"/>
    <w:charset w:val="86"/>
    <w:family w:val="auto"/>
    <w:pitch w:val="default"/>
    <w:sig w:usb0="800002AF" w:usb1="08476CF8"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国标黑体">
    <w:panose1 w:val="020005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E774E51"/>
    <w:rsid w:val="0FFF92C1"/>
    <w:rsid w:val="1DBF2E19"/>
    <w:rsid w:val="1FFB3479"/>
    <w:rsid w:val="1FFE565A"/>
    <w:rsid w:val="23EFDD1D"/>
    <w:rsid w:val="27F653C1"/>
    <w:rsid w:val="2E7F011C"/>
    <w:rsid w:val="2FEFBCE5"/>
    <w:rsid w:val="33075C22"/>
    <w:rsid w:val="37BD1091"/>
    <w:rsid w:val="37EF9801"/>
    <w:rsid w:val="3BFFB1B5"/>
    <w:rsid w:val="3E777DF0"/>
    <w:rsid w:val="3EF35F87"/>
    <w:rsid w:val="3FA29245"/>
    <w:rsid w:val="3FCC7897"/>
    <w:rsid w:val="3FFF89C5"/>
    <w:rsid w:val="4A1947CF"/>
    <w:rsid w:val="4E2FEC74"/>
    <w:rsid w:val="53FF2F50"/>
    <w:rsid w:val="5579D87C"/>
    <w:rsid w:val="57EF2DFE"/>
    <w:rsid w:val="5DFFFB0B"/>
    <w:rsid w:val="5EBF222D"/>
    <w:rsid w:val="5EF5B8F0"/>
    <w:rsid w:val="5F6FB263"/>
    <w:rsid w:val="5FFEDF4F"/>
    <w:rsid w:val="634F8211"/>
    <w:rsid w:val="67EC2EEA"/>
    <w:rsid w:val="67FF09DF"/>
    <w:rsid w:val="6BDEC567"/>
    <w:rsid w:val="6EDD4A60"/>
    <w:rsid w:val="6EFFB948"/>
    <w:rsid w:val="6FC70BFB"/>
    <w:rsid w:val="6FF7B9D0"/>
    <w:rsid w:val="72BD1909"/>
    <w:rsid w:val="737FA41B"/>
    <w:rsid w:val="75FB6B20"/>
    <w:rsid w:val="76DE3C43"/>
    <w:rsid w:val="76E71BA5"/>
    <w:rsid w:val="77EE9AF9"/>
    <w:rsid w:val="77F919FC"/>
    <w:rsid w:val="79DE26BF"/>
    <w:rsid w:val="7A7E8054"/>
    <w:rsid w:val="7ACAAD61"/>
    <w:rsid w:val="7BBE546D"/>
    <w:rsid w:val="7BDBD0A7"/>
    <w:rsid w:val="7BFE6906"/>
    <w:rsid w:val="7CBB8FA4"/>
    <w:rsid w:val="7CF8F906"/>
    <w:rsid w:val="7D9FAD74"/>
    <w:rsid w:val="7DAA5DC5"/>
    <w:rsid w:val="7DDA83FF"/>
    <w:rsid w:val="7DEE0CE3"/>
    <w:rsid w:val="7DEF1C68"/>
    <w:rsid w:val="7DFECCD1"/>
    <w:rsid w:val="7DFF5632"/>
    <w:rsid w:val="7E5F792E"/>
    <w:rsid w:val="7EEFB7B6"/>
    <w:rsid w:val="7F0DF48B"/>
    <w:rsid w:val="7FB85D66"/>
    <w:rsid w:val="7FBFE7A4"/>
    <w:rsid w:val="7FDF228F"/>
    <w:rsid w:val="7FEF338A"/>
    <w:rsid w:val="7FF53747"/>
    <w:rsid w:val="7FFA44F5"/>
    <w:rsid w:val="8B7FD8EB"/>
    <w:rsid w:val="8FACCFCB"/>
    <w:rsid w:val="92AE974B"/>
    <w:rsid w:val="93D63722"/>
    <w:rsid w:val="99FEF99E"/>
    <w:rsid w:val="9F1EE209"/>
    <w:rsid w:val="ABD33A35"/>
    <w:rsid w:val="AE7E4197"/>
    <w:rsid w:val="AEFBBAA3"/>
    <w:rsid w:val="B56B7D19"/>
    <w:rsid w:val="B7FF4CBA"/>
    <w:rsid w:val="B9DF96A2"/>
    <w:rsid w:val="BBFBE1E9"/>
    <w:rsid w:val="BFA9D8FA"/>
    <w:rsid w:val="BFBFA1B5"/>
    <w:rsid w:val="BFF6A146"/>
    <w:rsid w:val="C7F7D166"/>
    <w:rsid w:val="CAFF747F"/>
    <w:rsid w:val="CBFB26C4"/>
    <w:rsid w:val="D3387DE6"/>
    <w:rsid w:val="D66FC5B1"/>
    <w:rsid w:val="D7D7E04F"/>
    <w:rsid w:val="D7FDA4E5"/>
    <w:rsid w:val="DFFF9E3C"/>
    <w:rsid w:val="E27F737A"/>
    <w:rsid w:val="E2FD67A7"/>
    <w:rsid w:val="E7F683F5"/>
    <w:rsid w:val="EDFF0021"/>
    <w:rsid w:val="EEFE9DD4"/>
    <w:rsid w:val="EF2FBE8B"/>
    <w:rsid w:val="EF473FED"/>
    <w:rsid w:val="EF7DF0C0"/>
    <w:rsid w:val="EF8BB9C1"/>
    <w:rsid w:val="EFBF7F41"/>
    <w:rsid w:val="EFD73880"/>
    <w:rsid w:val="EFDC9471"/>
    <w:rsid w:val="EFFCE18F"/>
    <w:rsid w:val="F1FEDE23"/>
    <w:rsid w:val="F1FF0D26"/>
    <w:rsid w:val="F2FF8DFA"/>
    <w:rsid w:val="F3EF0451"/>
    <w:rsid w:val="F3FF46D3"/>
    <w:rsid w:val="F6DFE9B2"/>
    <w:rsid w:val="F6F7B238"/>
    <w:rsid w:val="F778FEB0"/>
    <w:rsid w:val="F7EC4C3F"/>
    <w:rsid w:val="F7FDC736"/>
    <w:rsid w:val="FA5B2607"/>
    <w:rsid w:val="FA791134"/>
    <w:rsid w:val="FAFE1411"/>
    <w:rsid w:val="FB4EA285"/>
    <w:rsid w:val="FBEFB34C"/>
    <w:rsid w:val="FCBF1B4F"/>
    <w:rsid w:val="FCF9319D"/>
    <w:rsid w:val="FDBFBBD1"/>
    <w:rsid w:val="FDDF62D4"/>
    <w:rsid w:val="FDF65B45"/>
    <w:rsid w:val="FDFB253F"/>
    <w:rsid w:val="FDFE3ECC"/>
    <w:rsid w:val="FE4CD0C7"/>
    <w:rsid w:val="FEAC2E9C"/>
    <w:rsid w:val="FED13011"/>
    <w:rsid w:val="FEFE8D73"/>
    <w:rsid w:val="FEFEF0EC"/>
    <w:rsid w:val="FF2DCCDF"/>
    <w:rsid w:val="FF6F5764"/>
    <w:rsid w:val="FF7B4999"/>
    <w:rsid w:val="FF7F335B"/>
    <w:rsid w:val="FFBF9747"/>
    <w:rsid w:val="FFD4133E"/>
    <w:rsid w:val="FFE8394D"/>
    <w:rsid w:val="FFE93D4A"/>
    <w:rsid w:val="FFF5C234"/>
    <w:rsid w:val="FFFF8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2018-07-13T23:11:00Z</dcterms:created>
  <dc:creator>d</dc:creator>
  <cp:lastModifiedBy>bwgclb</cp:lastModifiedBy>
  <dcterms:modified xsi:type="dcterms:W3CDTF">2025-07-31T11:31:51Z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