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bCs/>
          <w:sz w:val="52"/>
          <w:szCs w:val="52"/>
        </w:rPr>
      </w:pPr>
    </w:p>
    <w:p>
      <w:pPr>
        <w:widowControl/>
        <w:tabs>
          <w:tab w:val="left" w:pos="6585"/>
        </w:tabs>
        <w:jc w:val="left"/>
        <w:rPr>
          <w:rFonts w:ascii="黑体" w:hAnsi="黑体" w:eastAsia="黑体"/>
          <w:b/>
          <w:bCs/>
          <w:sz w:val="52"/>
          <w:szCs w:val="52"/>
        </w:rPr>
      </w:pPr>
      <w:r>
        <w:rPr>
          <w:rFonts w:ascii="黑体" w:hAnsi="黑体" w:eastAsia="黑体"/>
          <w:b/>
          <w:bCs/>
          <w:sz w:val="52"/>
          <w:szCs w:val="52"/>
        </w:rPr>
        <w:tab/>
      </w:r>
    </w:p>
    <w:p>
      <w:pPr>
        <w:jc w:val="center"/>
        <w:rPr>
          <w:rFonts w:ascii="黑体" w:hAnsi="黑体" w:eastAsia="黑体"/>
          <w:b/>
          <w:sz w:val="52"/>
        </w:rPr>
      </w:pPr>
      <w:r>
        <w:rPr>
          <w:rFonts w:ascii="黑体" w:hAnsi="黑体" w:eastAsia="黑体"/>
          <w:b/>
          <w:sz w:val="52"/>
        </w:rPr>
        <w:t>广东省历史文化街区</w:t>
      </w:r>
    </w:p>
    <w:p>
      <w:pPr>
        <w:widowControl/>
        <w:jc w:val="center"/>
        <w:rPr>
          <w:rFonts w:ascii="黑体" w:hAnsi="黑体" w:eastAsia="黑体"/>
          <w:b/>
          <w:bCs/>
          <w:sz w:val="52"/>
          <w:szCs w:val="52"/>
        </w:rPr>
      </w:pPr>
      <w:r>
        <w:rPr>
          <w:rFonts w:hint="eastAsia" w:ascii="黑体" w:hAnsi="黑体" w:eastAsia="黑体"/>
          <w:b/>
          <w:bCs/>
          <w:sz w:val="52"/>
          <w:szCs w:val="52"/>
        </w:rPr>
        <w:t>浈江区广富新街-升平路保护规划</w:t>
      </w:r>
    </w:p>
    <w:p>
      <w:pPr>
        <w:widowControl/>
        <w:jc w:val="center"/>
        <w:rPr>
          <w:rFonts w:ascii="黑体" w:hAnsi="黑体" w:eastAsia="黑体"/>
          <w:b/>
          <w:bCs/>
          <w:sz w:val="52"/>
          <w:szCs w:val="52"/>
        </w:rPr>
      </w:pPr>
      <w:r>
        <w:rPr>
          <w:rFonts w:hint="eastAsia" w:ascii="黑体" w:hAnsi="黑体" w:eastAsia="黑体"/>
          <w:b/>
          <w:bCs/>
          <w:sz w:val="52"/>
          <w:szCs w:val="52"/>
        </w:rPr>
        <w:t>（2</w:t>
      </w:r>
      <w:r>
        <w:rPr>
          <w:rFonts w:ascii="黑体" w:hAnsi="黑体" w:eastAsia="黑体"/>
          <w:b/>
          <w:bCs/>
          <w:sz w:val="52"/>
          <w:szCs w:val="52"/>
        </w:rPr>
        <w:t>021-2035</w:t>
      </w:r>
      <w:r>
        <w:rPr>
          <w:rFonts w:hint="eastAsia" w:ascii="黑体" w:hAnsi="黑体" w:eastAsia="黑体"/>
          <w:b/>
          <w:bCs/>
          <w:sz w:val="52"/>
          <w:szCs w:val="52"/>
        </w:rPr>
        <w:t>年）</w:t>
      </w:r>
    </w:p>
    <w:p>
      <w:pPr>
        <w:widowControl/>
        <w:jc w:val="center"/>
        <w:rPr>
          <w:rFonts w:ascii="黑体" w:hAnsi="黑体" w:eastAsia="黑体"/>
          <w:b/>
          <w:bCs/>
          <w:sz w:val="52"/>
          <w:szCs w:val="52"/>
        </w:rPr>
      </w:pPr>
    </w:p>
    <w:p>
      <w:pPr>
        <w:widowControl/>
        <w:jc w:val="center"/>
        <w:rPr>
          <w:rFonts w:ascii="黑体" w:hAnsi="黑体" w:eastAsia="黑体"/>
          <w:b/>
          <w:bCs/>
          <w:sz w:val="32"/>
          <w:szCs w:val="32"/>
        </w:rPr>
      </w:pPr>
      <w:r>
        <w:rPr>
          <w:rFonts w:hint="eastAsia" w:ascii="黑体" w:hAnsi="黑体" w:eastAsia="黑体"/>
          <w:b/>
          <w:bCs/>
          <w:sz w:val="32"/>
          <w:szCs w:val="32"/>
        </w:rPr>
        <w:t>报审成果稿（文本·图集）</w:t>
      </w: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ascii="黑体" w:hAnsi="黑体" w:eastAsia="黑体"/>
          <w:b/>
          <w:bCs/>
          <w:sz w:val="32"/>
          <w:szCs w:val="32"/>
        </w:rPr>
      </w:pPr>
    </w:p>
    <w:p>
      <w:pPr>
        <w:widowControl/>
        <w:jc w:val="center"/>
        <w:rPr>
          <w:rFonts w:hint="eastAsia" w:ascii="黑体" w:hAnsi="黑体" w:eastAsia="黑体"/>
          <w:b/>
          <w:bCs/>
          <w:sz w:val="24"/>
          <w:szCs w:val="24"/>
          <w:lang w:eastAsia="zh-CN"/>
        </w:rPr>
      </w:pPr>
      <w:r>
        <w:rPr>
          <w:rFonts w:hint="eastAsia" w:ascii="黑体" w:hAnsi="黑体" w:eastAsia="黑体"/>
          <w:b/>
          <w:bCs/>
          <w:sz w:val="24"/>
          <w:szCs w:val="24"/>
        </w:rPr>
        <w:t>韶关市</w:t>
      </w:r>
      <w:r>
        <w:rPr>
          <w:rFonts w:hint="eastAsia" w:ascii="黑体" w:hAnsi="黑体" w:eastAsia="黑体"/>
          <w:b/>
          <w:bCs/>
          <w:sz w:val="24"/>
          <w:szCs w:val="24"/>
          <w:lang w:eastAsia="zh-CN"/>
        </w:rPr>
        <w:t>住房和城乡建设管理局</w:t>
      </w:r>
    </w:p>
    <w:p>
      <w:pPr>
        <w:widowControl/>
        <w:jc w:val="center"/>
        <w:rPr>
          <w:rFonts w:ascii="黑体" w:hAnsi="黑体" w:eastAsia="黑体"/>
          <w:b/>
          <w:bCs/>
          <w:sz w:val="24"/>
          <w:szCs w:val="24"/>
        </w:rPr>
      </w:pPr>
      <w:r>
        <w:rPr>
          <w:rFonts w:hint="eastAsia" w:ascii="黑体" w:hAnsi="黑体" w:eastAsia="黑体"/>
          <w:b/>
          <w:bCs/>
          <w:sz w:val="24"/>
          <w:szCs w:val="24"/>
        </w:rPr>
        <w:t>2</w:t>
      </w:r>
      <w:r>
        <w:rPr>
          <w:rFonts w:ascii="黑体" w:hAnsi="黑体" w:eastAsia="黑体"/>
          <w:b/>
          <w:bCs/>
          <w:sz w:val="24"/>
          <w:szCs w:val="24"/>
        </w:rPr>
        <w:t>02</w:t>
      </w:r>
      <w:r>
        <w:rPr>
          <w:rFonts w:hint="eastAsia" w:ascii="黑体" w:hAnsi="黑体" w:eastAsia="黑体"/>
          <w:b/>
          <w:bCs/>
          <w:sz w:val="24"/>
          <w:szCs w:val="24"/>
        </w:rPr>
        <w:t>5年</w:t>
      </w:r>
      <w:r>
        <w:rPr>
          <w:rFonts w:hint="eastAsia" w:ascii="黑体" w:hAnsi="黑体" w:eastAsia="黑体"/>
          <w:b/>
          <w:bCs/>
          <w:sz w:val="24"/>
          <w:szCs w:val="24"/>
          <w:lang w:val="en-US" w:eastAsia="zh-CN"/>
        </w:rPr>
        <w:t>4</w:t>
      </w:r>
      <w:bookmarkStart w:id="54" w:name="_GoBack"/>
      <w:bookmarkEnd w:id="54"/>
      <w:r>
        <w:rPr>
          <w:rFonts w:hint="eastAsia" w:ascii="黑体" w:hAnsi="黑体" w:eastAsia="黑体"/>
          <w:b/>
          <w:bCs/>
          <w:sz w:val="24"/>
          <w:szCs w:val="24"/>
        </w:rPr>
        <w:t>月</w:t>
      </w:r>
    </w:p>
    <w:p>
      <w:pPr>
        <w:spacing w:line="360" w:lineRule="auto"/>
        <w:ind w:firstLine="1680" w:firstLineChars="800"/>
        <w:jc w:val="left"/>
      </w:pPr>
      <w:r>
        <w:br w:type="page"/>
      </w:r>
    </w:p>
    <w:p>
      <w:pPr>
        <w:spacing w:line="360" w:lineRule="auto"/>
        <w:ind w:firstLine="1680" w:firstLineChars="800"/>
        <w:jc w:val="left"/>
      </w:pPr>
    </w:p>
    <w:p>
      <w:pPr>
        <w:spacing w:line="360" w:lineRule="auto"/>
        <w:ind w:firstLine="1680" w:firstLineChars="800"/>
        <w:jc w:val="left"/>
      </w:pPr>
    </w:p>
    <w:p>
      <w:pPr>
        <w:spacing w:line="360" w:lineRule="auto"/>
        <w:ind w:left="210" w:leftChars="100" w:firstLine="1686" w:firstLineChars="700"/>
        <w:jc w:val="left"/>
        <w:rPr>
          <w:rFonts w:ascii="黑体" w:hAnsi="黑体" w:eastAsia="黑体"/>
          <w:b/>
          <w:sz w:val="24"/>
          <w:szCs w:val="24"/>
        </w:rPr>
      </w:pPr>
      <w:r>
        <w:rPr>
          <w:rFonts w:ascii="黑体" w:hAnsi="黑体" w:eastAsia="黑体"/>
          <w:b/>
          <w:sz w:val="24"/>
          <w:szCs w:val="24"/>
        </w:rPr>
        <w:t>项目名称：广东省历史文化街区</w:t>
      </w:r>
      <w:r>
        <w:rPr>
          <w:rFonts w:hint="eastAsia" w:ascii="黑体" w:hAnsi="黑体" w:eastAsia="黑体"/>
          <w:b/>
          <w:sz w:val="24"/>
          <w:szCs w:val="24"/>
        </w:rPr>
        <w:t>浈江区广富新街-升平路</w:t>
      </w:r>
      <w:r>
        <w:rPr>
          <w:rFonts w:ascii="黑体" w:hAnsi="黑体" w:eastAsia="黑体"/>
          <w:b/>
          <w:sz w:val="24"/>
          <w:szCs w:val="24"/>
        </w:rPr>
        <w:t>保护规划</w:t>
      </w:r>
    </w:p>
    <w:p>
      <w:pPr>
        <w:spacing w:line="360" w:lineRule="auto"/>
        <w:ind w:firstLine="2891" w:firstLineChars="1200"/>
        <w:jc w:val="left"/>
        <w:rPr>
          <w:rFonts w:ascii="黑体" w:hAnsi="黑体" w:eastAsia="黑体"/>
          <w:b/>
          <w:sz w:val="24"/>
          <w:szCs w:val="24"/>
        </w:rPr>
      </w:pPr>
      <w:r>
        <w:rPr>
          <w:rFonts w:ascii="黑体" w:hAnsi="黑体" w:eastAsia="黑体"/>
          <w:b/>
          <w:sz w:val="24"/>
          <w:szCs w:val="24"/>
        </w:rPr>
        <w:t>（</w:t>
      </w:r>
      <w:r>
        <w:rPr>
          <w:rFonts w:hint="eastAsia" w:ascii="黑体" w:hAnsi="黑体" w:eastAsia="黑体"/>
          <w:b/>
          <w:sz w:val="24"/>
          <w:szCs w:val="24"/>
        </w:rPr>
        <w:t>2</w:t>
      </w:r>
      <w:r>
        <w:rPr>
          <w:rFonts w:ascii="黑体" w:hAnsi="黑体" w:eastAsia="黑体"/>
          <w:b/>
          <w:sz w:val="24"/>
          <w:szCs w:val="24"/>
        </w:rPr>
        <w:t>021-2035年）</w:t>
      </w:r>
    </w:p>
    <w:p>
      <w:pPr>
        <w:spacing w:line="360" w:lineRule="auto"/>
        <w:ind w:firstLine="1927" w:firstLineChars="800"/>
        <w:jc w:val="left"/>
        <w:rPr>
          <w:rFonts w:ascii="黑体" w:hAnsi="黑体" w:eastAsia="黑体"/>
          <w:b/>
          <w:sz w:val="24"/>
          <w:szCs w:val="24"/>
        </w:rPr>
      </w:pPr>
      <w:r>
        <w:rPr>
          <w:rFonts w:hint="eastAsia" w:ascii="黑体" w:hAnsi="黑体" w:eastAsia="黑体"/>
          <w:b/>
          <w:sz w:val="24"/>
          <w:szCs w:val="24"/>
        </w:rPr>
        <w:t>委托方（甲方）：韶关市住房和城乡建设管理局</w:t>
      </w:r>
    </w:p>
    <w:p>
      <w:pPr>
        <w:spacing w:line="360" w:lineRule="auto"/>
        <w:ind w:firstLine="1927" w:firstLineChars="800"/>
        <w:jc w:val="left"/>
        <w:rPr>
          <w:rFonts w:ascii="黑体" w:hAnsi="黑体" w:eastAsia="黑体"/>
          <w:b/>
          <w:sz w:val="24"/>
          <w:szCs w:val="24"/>
        </w:rPr>
      </w:pPr>
      <w:r>
        <w:rPr>
          <w:rFonts w:ascii="黑体" w:hAnsi="黑体" w:eastAsia="黑体"/>
          <w:b/>
          <w:sz w:val="24"/>
          <w:szCs w:val="24"/>
        </w:rPr>
        <w:t>承担方（乙方）：</w:t>
      </w:r>
      <w:r>
        <w:rPr>
          <w:rFonts w:hint="eastAsia" w:ascii="黑体" w:hAnsi="黑体" w:eastAsia="黑体"/>
          <w:b/>
          <w:sz w:val="24"/>
          <w:szCs w:val="24"/>
        </w:rPr>
        <w:t>广州亚城规划设计研究院有限公司</w:t>
      </w:r>
    </w:p>
    <w:p>
      <w:pPr>
        <w:spacing w:line="360" w:lineRule="auto"/>
        <w:ind w:firstLine="1927" w:firstLineChars="800"/>
        <w:jc w:val="left"/>
        <w:rPr>
          <w:rFonts w:ascii="黑体" w:hAnsi="黑体" w:eastAsia="黑体"/>
          <w:b/>
          <w:sz w:val="24"/>
          <w:szCs w:val="24"/>
        </w:rPr>
      </w:pPr>
      <w:r>
        <w:rPr>
          <w:rFonts w:hint="eastAsia" w:ascii="黑体" w:hAnsi="黑体" w:eastAsia="黑体"/>
          <w:b/>
          <w:sz w:val="24"/>
          <w:szCs w:val="24"/>
        </w:rPr>
        <w:t>城乡规划编制资质证书等级：甲级</w:t>
      </w:r>
    </w:p>
    <w:p>
      <w:pPr>
        <w:spacing w:line="360" w:lineRule="auto"/>
        <w:ind w:firstLine="1927" w:firstLineChars="800"/>
        <w:jc w:val="left"/>
        <w:rPr>
          <w:rFonts w:ascii="黑体" w:hAnsi="黑体" w:eastAsia="黑体"/>
          <w:b/>
          <w:sz w:val="24"/>
          <w:szCs w:val="24"/>
        </w:rPr>
      </w:pPr>
      <w:r>
        <w:rPr>
          <w:rFonts w:ascii="黑体" w:hAnsi="黑体" w:eastAsia="黑体"/>
          <w:b/>
          <w:sz w:val="24"/>
          <w:szCs w:val="24"/>
        </w:rPr>
        <w:t>城乡规划编制证书编号：自资规甲字21440160</w:t>
      </w: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r>
        <w:rPr>
          <w:rFonts w:ascii="黑体" w:hAnsi="黑体" w:eastAsia="黑体"/>
          <w:b/>
          <w:sz w:val="24"/>
          <w:szCs w:val="24"/>
        </w:rPr>
        <w:t>院长：林金龙</w:t>
      </w:r>
    </w:p>
    <w:p>
      <w:pPr>
        <w:spacing w:line="360" w:lineRule="auto"/>
        <w:ind w:firstLine="1927" w:firstLineChars="800"/>
        <w:jc w:val="left"/>
        <w:rPr>
          <w:rFonts w:ascii="黑体" w:hAnsi="黑体" w:eastAsia="黑体"/>
          <w:b/>
          <w:sz w:val="24"/>
          <w:szCs w:val="24"/>
        </w:rPr>
      </w:pPr>
      <w:r>
        <w:rPr>
          <w:rFonts w:ascii="黑体" w:hAnsi="黑体" w:eastAsia="黑体"/>
          <w:b/>
          <w:sz w:val="24"/>
          <w:szCs w:val="24"/>
        </w:rPr>
        <w:t>总工程师：李建华</w:t>
      </w: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r>
        <w:rPr>
          <w:rFonts w:ascii="黑体" w:hAnsi="黑体" w:eastAsia="黑体"/>
          <w:b/>
          <w:sz w:val="24"/>
          <w:szCs w:val="24"/>
        </w:rPr>
        <w:t>院规划设计成果专用章：</w:t>
      </w: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pPr>
      <w:r>
        <w:rPr>
          <w:rFonts w:ascii="黑体" w:hAnsi="黑体" w:eastAsia="黑体"/>
          <w:b/>
          <w:sz w:val="24"/>
          <w:szCs w:val="24"/>
        </w:rPr>
        <w:t>规划设计编制完成时间</w:t>
      </w:r>
      <w:r>
        <w:rPr>
          <w:rFonts w:hint="eastAsia" w:ascii="黑体" w:hAnsi="黑体" w:eastAsia="黑体"/>
          <w:b/>
          <w:sz w:val="24"/>
          <w:szCs w:val="24"/>
        </w:rPr>
        <w:t>：2</w:t>
      </w:r>
      <w:r>
        <w:rPr>
          <w:rFonts w:ascii="黑体" w:hAnsi="黑体" w:eastAsia="黑体"/>
          <w:b/>
          <w:sz w:val="24"/>
          <w:szCs w:val="24"/>
        </w:rPr>
        <w:t>02</w:t>
      </w:r>
      <w:r>
        <w:rPr>
          <w:rFonts w:hint="eastAsia" w:ascii="黑体" w:hAnsi="黑体" w:eastAsia="黑体"/>
          <w:b/>
          <w:sz w:val="24"/>
          <w:szCs w:val="24"/>
        </w:rPr>
        <w:t>5</w:t>
      </w:r>
      <w:r>
        <w:rPr>
          <w:rFonts w:ascii="黑体" w:hAnsi="黑体" w:eastAsia="黑体"/>
          <w:b/>
          <w:sz w:val="24"/>
          <w:szCs w:val="24"/>
        </w:rPr>
        <w:t>年</w:t>
      </w:r>
      <w:r>
        <w:rPr>
          <w:rFonts w:hint="eastAsia" w:ascii="黑体" w:hAnsi="黑体" w:eastAsia="黑体"/>
          <w:b/>
          <w:sz w:val="24"/>
          <w:szCs w:val="24"/>
          <w:lang w:val="en-US" w:eastAsia="zh-CN"/>
        </w:rPr>
        <w:t>4</w:t>
      </w:r>
      <w:r>
        <w:rPr>
          <w:rFonts w:hint="eastAsia" w:ascii="黑体" w:hAnsi="黑体" w:eastAsia="黑体"/>
          <w:b/>
          <w:sz w:val="24"/>
          <w:szCs w:val="24"/>
        </w:rPr>
        <w:t>月</w:t>
      </w:r>
      <w:r>
        <w:br w:type="page"/>
      </w: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r>
        <w:rPr>
          <w:rFonts w:ascii="黑体" w:hAnsi="黑体" w:eastAsia="黑体"/>
          <w:b/>
          <w:sz w:val="24"/>
          <w:szCs w:val="24"/>
        </w:rPr>
        <w:t>主编单位：广州亚城规划设计研究院有限公司</w:t>
      </w: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r>
        <w:rPr>
          <w:rFonts w:ascii="黑体" w:hAnsi="黑体" w:eastAsia="黑体"/>
          <w:b/>
          <w:sz w:val="24"/>
          <w:szCs w:val="24"/>
        </w:rPr>
        <w:t>技术审定：</w:t>
      </w:r>
      <w:r>
        <w:rPr>
          <w:rFonts w:hint="eastAsia" w:ascii="黑体" w:hAnsi="黑体" w:eastAsia="黑体"/>
          <w:b/>
          <w:sz w:val="24"/>
          <w:szCs w:val="24"/>
        </w:rPr>
        <w:t xml:space="preserve"> </w:t>
      </w:r>
      <w:r>
        <w:rPr>
          <w:rFonts w:ascii="黑体" w:hAnsi="黑体" w:eastAsia="黑体"/>
          <w:b/>
          <w:sz w:val="24"/>
          <w:szCs w:val="24"/>
        </w:rPr>
        <w:t xml:space="preserve"> 林金龙   </w:t>
      </w:r>
      <w:r>
        <w:rPr>
          <w:rFonts w:hint="eastAsia" w:ascii="黑体" w:hAnsi="黑体" w:eastAsia="黑体"/>
          <w:b/>
          <w:sz w:val="24"/>
          <w:szCs w:val="24"/>
        </w:rPr>
        <w:t>城市规划-高级工程师</w:t>
      </w:r>
    </w:p>
    <w:p>
      <w:pPr>
        <w:spacing w:line="360" w:lineRule="auto"/>
        <w:ind w:firstLine="1927" w:firstLineChars="800"/>
        <w:jc w:val="left"/>
        <w:rPr>
          <w:rFonts w:ascii="黑体" w:hAnsi="黑体" w:eastAsia="黑体"/>
          <w:b/>
          <w:sz w:val="24"/>
          <w:szCs w:val="24"/>
        </w:rPr>
      </w:pPr>
      <w:r>
        <w:rPr>
          <w:rFonts w:ascii="黑体" w:hAnsi="黑体" w:eastAsia="黑体"/>
          <w:b/>
          <w:sz w:val="24"/>
          <w:szCs w:val="24"/>
        </w:rPr>
        <w:t>技术审核：</w:t>
      </w:r>
      <w:r>
        <w:rPr>
          <w:rFonts w:hint="eastAsia" w:ascii="黑体" w:hAnsi="黑体" w:eastAsia="黑体"/>
          <w:b/>
          <w:sz w:val="24"/>
          <w:szCs w:val="24"/>
        </w:rPr>
        <w:t xml:space="preserve"> </w:t>
      </w:r>
      <w:r>
        <w:rPr>
          <w:rFonts w:ascii="黑体" w:hAnsi="黑体" w:eastAsia="黑体"/>
          <w:b/>
          <w:sz w:val="24"/>
          <w:szCs w:val="24"/>
        </w:rPr>
        <w:t xml:space="preserve"> 李建华</w:t>
      </w:r>
      <w:r>
        <w:rPr>
          <w:rFonts w:hint="eastAsia" w:ascii="黑体" w:hAnsi="黑体" w:eastAsia="黑体"/>
          <w:b/>
          <w:sz w:val="24"/>
          <w:szCs w:val="24"/>
        </w:rPr>
        <w:t xml:space="preserve"> </w:t>
      </w:r>
      <w:r>
        <w:rPr>
          <w:rFonts w:ascii="黑体" w:hAnsi="黑体" w:eastAsia="黑体"/>
          <w:b/>
          <w:sz w:val="24"/>
          <w:szCs w:val="24"/>
        </w:rPr>
        <w:t xml:space="preserve">  城市规划-高级工程师</w:t>
      </w: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r>
        <w:rPr>
          <w:rFonts w:ascii="黑体" w:hAnsi="黑体" w:eastAsia="黑体"/>
          <w:b/>
          <w:sz w:val="24"/>
          <w:szCs w:val="24"/>
        </w:rPr>
        <w:t>项目总负责：罗宗斌</w:t>
      </w:r>
      <w:r>
        <w:rPr>
          <w:rFonts w:hint="eastAsia" w:ascii="黑体" w:hAnsi="黑体" w:eastAsia="黑体"/>
          <w:b/>
          <w:sz w:val="24"/>
          <w:szCs w:val="24"/>
        </w:rPr>
        <w:t xml:space="preserve"> </w:t>
      </w:r>
      <w:r>
        <w:rPr>
          <w:rFonts w:ascii="黑体" w:hAnsi="黑体" w:eastAsia="黑体"/>
          <w:b/>
          <w:sz w:val="24"/>
          <w:szCs w:val="24"/>
        </w:rPr>
        <w:t xml:space="preserve">  城市规划-高级工程师</w:t>
      </w:r>
    </w:p>
    <w:p>
      <w:pPr>
        <w:spacing w:line="360" w:lineRule="auto"/>
        <w:ind w:firstLine="1927" w:firstLineChars="800"/>
        <w:jc w:val="left"/>
        <w:rPr>
          <w:rFonts w:ascii="黑体" w:hAnsi="黑体" w:eastAsia="黑体"/>
          <w:b/>
          <w:sz w:val="24"/>
          <w:szCs w:val="24"/>
        </w:rPr>
      </w:pPr>
      <w:r>
        <w:rPr>
          <w:rFonts w:ascii="黑体" w:hAnsi="黑体" w:eastAsia="黑体"/>
          <w:b/>
          <w:sz w:val="24"/>
          <w:szCs w:val="24"/>
        </w:rPr>
        <w:t>校对人：</w:t>
      </w:r>
      <w:r>
        <w:rPr>
          <w:rFonts w:hint="eastAsia" w:ascii="黑体" w:hAnsi="黑体" w:eastAsia="黑体"/>
          <w:b/>
          <w:sz w:val="24"/>
          <w:szCs w:val="24"/>
        </w:rPr>
        <w:t xml:space="preserve">    郑静宇 </w:t>
      </w:r>
      <w:r>
        <w:rPr>
          <w:rFonts w:ascii="黑体" w:hAnsi="黑体" w:eastAsia="黑体"/>
          <w:b/>
          <w:sz w:val="24"/>
          <w:szCs w:val="24"/>
        </w:rPr>
        <w:t xml:space="preserve">  城市规划</w:t>
      </w:r>
      <w:r>
        <w:rPr>
          <w:rFonts w:hint="eastAsia" w:ascii="黑体" w:hAnsi="黑体" w:eastAsia="黑体"/>
          <w:b/>
          <w:sz w:val="24"/>
          <w:szCs w:val="24"/>
        </w:rPr>
        <w:t>-助理工程师</w:t>
      </w:r>
    </w:p>
    <w:p>
      <w:pPr>
        <w:spacing w:line="360" w:lineRule="auto"/>
        <w:ind w:firstLine="1927" w:firstLineChars="800"/>
        <w:jc w:val="left"/>
        <w:rPr>
          <w:rFonts w:ascii="黑体" w:hAnsi="黑体" w:eastAsia="黑体"/>
          <w:b/>
          <w:sz w:val="24"/>
          <w:szCs w:val="24"/>
        </w:rPr>
      </w:pPr>
      <w:r>
        <w:rPr>
          <w:rFonts w:hint="eastAsia" w:ascii="黑体" w:hAnsi="黑体" w:eastAsia="黑体"/>
          <w:b/>
          <w:sz w:val="24"/>
          <w:szCs w:val="24"/>
        </w:rPr>
        <w:t xml:space="preserve"> </w:t>
      </w:r>
      <w:r>
        <w:rPr>
          <w:rFonts w:ascii="黑体" w:hAnsi="黑体" w:eastAsia="黑体"/>
          <w:b/>
          <w:sz w:val="24"/>
          <w:szCs w:val="24"/>
        </w:rPr>
        <w:t xml:space="preserve">           刘付冰</w:t>
      </w:r>
      <w:r>
        <w:rPr>
          <w:rFonts w:hint="eastAsia" w:ascii="黑体" w:hAnsi="黑体" w:eastAsia="黑体"/>
          <w:b/>
          <w:sz w:val="24"/>
          <w:szCs w:val="24"/>
        </w:rPr>
        <w:t xml:space="preserve"> </w:t>
      </w:r>
      <w:r>
        <w:rPr>
          <w:rFonts w:ascii="黑体" w:hAnsi="黑体" w:eastAsia="黑体"/>
          <w:b/>
          <w:sz w:val="24"/>
          <w:szCs w:val="24"/>
        </w:rPr>
        <w:t xml:space="preserve">  城市规划</w:t>
      </w:r>
      <w:r>
        <w:rPr>
          <w:rFonts w:hint="eastAsia" w:ascii="黑体" w:hAnsi="黑体" w:eastAsia="黑体"/>
          <w:b/>
          <w:sz w:val="24"/>
          <w:szCs w:val="24"/>
        </w:rPr>
        <w:t>-助理工程师</w:t>
      </w:r>
    </w:p>
    <w:p>
      <w:pPr>
        <w:spacing w:line="360" w:lineRule="auto"/>
        <w:ind w:firstLine="1927" w:firstLineChars="800"/>
        <w:jc w:val="left"/>
        <w:rPr>
          <w:rFonts w:ascii="黑体" w:hAnsi="黑体" w:eastAsia="黑体"/>
          <w:b/>
          <w:sz w:val="24"/>
          <w:szCs w:val="24"/>
        </w:rPr>
      </w:pPr>
    </w:p>
    <w:p>
      <w:pPr>
        <w:spacing w:line="360" w:lineRule="auto"/>
        <w:ind w:firstLine="1927" w:firstLineChars="800"/>
        <w:jc w:val="left"/>
        <w:rPr>
          <w:rFonts w:ascii="黑体" w:hAnsi="黑体" w:eastAsia="黑体"/>
          <w:b/>
          <w:sz w:val="24"/>
          <w:szCs w:val="24"/>
        </w:rPr>
      </w:pPr>
      <w:r>
        <w:rPr>
          <w:rFonts w:ascii="黑体" w:hAnsi="黑体" w:eastAsia="黑体"/>
          <w:b/>
          <w:sz w:val="24"/>
          <w:szCs w:val="24"/>
        </w:rPr>
        <w:t>项目组成员：</w:t>
      </w:r>
      <w:r>
        <w:rPr>
          <w:rFonts w:hint="eastAsia" w:ascii="黑体" w:hAnsi="黑体" w:eastAsia="黑体"/>
          <w:b/>
          <w:sz w:val="24"/>
          <w:szCs w:val="24"/>
        </w:rPr>
        <w:t>徐倩雯</w:t>
      </w:r>
      <w:r>
        <w:rPr>
          <w:rFonts w:ascii="黑体" w:hAnsi="黑体" w:eastAsia="黑体"/>
          <w:b/>
          <w:sz w:val="24"/>
          <w:szCs w:val="24"/>
        </w:rPr>
        <w:t xml:space="preserve">   城市规划-高级工程师</w:t>
      </w:r>
    </w:p>
    <w:p>
      <w:pPr>
        <w:spacing w:line="360" w:lineRule="auto"/>
        <w:ind w:firstLine="3373" w:firstLineChars="1400"/>
        <w:jc w:val="left"/>
        <w:rPr>
          <w:rFonts w:ascii="黑体" w:hAnsi="黑体" w:eastAsia="黑体"/>
          <w:b/>
          <w:sz w:val="24"/>
          <w:szCs w:val="24"/>
        </w:rPr>
      </w:pPr>
      <w:r>
        <w:rPr>
          <w:rFonts w:hint="eastAsia" w:ascii="黑体" w:hAnsi="黑体" w:eastAsia="黑体"/>
          <w:b/>
          <w:sz w:val="24"/>
          <w:szCs w:val="24"/>
        </w:rPr>
        <w:t>陆新生</w:t>
      </w:r>
      <w:r>
        <w:rPr>
          <w:rFonts w:ascii="黑体" w:hAnsi="黑体" w:eastAsia="黑体"/>
          <w:b/>
          <w:sz w:val="24"/>
          <w:szCs w:val="24"/>
        </w:rPr>
        <w:t xml:space="preserve">   城市规划-中级工程师</w:t>
      </w:r>
    </w:p>
    <w:p>
      <w:pPr>
        <w:spacing w:line="360" w:lineRule="auto"/>
        <w:ind w:firstLine="3373" w:firstLineChars="1400"/>
        <w:jc w:val="left"/>
        <w:rPr>
          <w:rFonts w:ascii="黑体" w:hAnsi="黑体" w:eastAsia="黑体"/>
          <w:b/>
          <w:sz w:val="24"/>
          <w:szCs w:val="24"/>
        </w:rPr>
      </w:pPr>
      <w:r>
        <w:rPr>
          <w:rFonts w:hint="eastAsia" w:ascii="黑体" w:hAnsi="黑体" w:eastAsia="黑体"/>
          <w:b/>
          <w:sz w:val="24"/>
          <w:szCs w:val="24"/>
        </w:rPr>
        <w:t>钟惠玲</w:t>
      </w:r>
      <w:r>
        <w:rPr>
          <w:rFonts w:ascii="黑体" w:hAnsi="黑体" w:eastAsia="黑体"/>
          <w:b/>
          <w:sz w:val="24"/>
          <w:szCs w:val="24"/>
        </w:rPr>
        <w:t xml:space="preserve">   城市规划-助理工程师</w:t>
      </w:r>
    </w:p>
    <w:p>
      <w:pPr>
        <w:spacing w:line="360" w:lineRule="auto"/>
        <w:ind w:firstLine="3373" w:firstLineChars="1400"/>
        <w:jc w:val="left"/>
        <w:rPr>
          <w:rFonts w:ascii="黑体" w:hAnsi="黑体" w:eastAsia="黑体"/>
          <w:b/>
          <w:sz w:val="24"/>
          <w:szCs w:val="24"/>
        </w:rPr>
      </w:pPr>
      <w:r>
        <w:rPr>
          <w:rFonts w:hint="eastAsia" w:ascii="黑体" w:hAnsi="黑体" w:eastAsia="黑体"/>
          <w:b/>
          <w:sz w:val="24"/>
          <w:szCs w:val="24"/>
        </w:rPr>
        <w:t>田梦松</w:t>
      </w:r>
      <w:r>
        <w:rPr>
          <w:rFonts w:ascii="黑体" w:hAnsi="黑体" w:eastAsia="黑体"/>
          <w:b/>
          <w:sz w:val="24"/>
          <w:szCs w:val="24"/>
        </w:rPr>
        <w:t xml:space="preserve">   城市规划-助理工程师</w:t>
      </w:r>
    </w:p>
    <w:p>
      <w:pPr>
        <w:spacing w:line="360" w:lineRule="auto"/>
        <w:ind w:firstLine="3373" w:firstLineChars="1400"/>
        <w:jc w:val="left"/>
        <w:rPr>
          <w:rFonts w:ascii="黑体" w:hAnsi="黑体" w:eastAsia="黑体"/>
          <w:b/>
          <w:sz w:val="24"/>
          <w:szCs w:val="24"/>
        </w:rPr>
      </w:pPr>
      <w:r>
        <w:rPr>
          <w:rFonts w:hint="eastAsia" w:ascii="黑体" w:hAnsi="黑体" w:eastAsia="黑体"/>
          <w:b/>
          <w:sz w:val="24"/>
          <w:szCs w:val="24"/>
        </w:rPr>
        <w:t>韦</w:t>
      </w:r>
      <w:r>
        <w:rPr>
          <w:rFonts w:ascii="黑体" w:hAnsi="黑体" w:eastAsia="黑体"/>
          <w:b/>
          <w:sz w:val="24"/>
          <w:szCs w:val="24"/>
        </w:rPr>
        <w:t xml:space="preserve">  玲   城市规划-助理工程师</w:t>
      </w:r>
    </w:p>
    <w:p>
      <w:pPr>
        <w:spacing w:line="360" w:lineRule="auto"/>
        <w:ind w:firstLine="3373" w:firstLineChars="1400"/>
        <w:jc w:val="left"/>
        <w:rPr>
          <w:rFonts w:ascii="黑体" w:hAnsi="黑体" w:eastAsia="黑体"/>
          <w:b/>
          <w:sz w:val="24"/>
          <w:szCs w:val="24"/>
        </w:rPr>
      </w:pPr>
      <w:r>
        <w:rPr>
          <w:rFonts w:hint="eastAsia" w:ascii="黑体" w:hAnsi="黑体" w:eastAsia="黑体"/>
          <w:b/>
          <w:sz w:val="24"/>
          <w:szCs w:val="24"/>
        </w:rPr>
        <w:t>郭锦云</w:t>
      </w:r>
      <w:r>
        <w:rPr>
          <w:rFonts w:ascii="黑体" w:hAnsi="黑体" w:eastAsia="黑体"/>
          <w:b/>
          <w:sz w:val="24"/>
          <w:szCs w:val="24"/>
        </w:rPr>
        <w:t xml:space="preserve">   城市规划-助理工程师</w:t>
      </w:r>
    </w:p>
    <w:p>
      <w:pPr>
        <w:spacing w:line="360" w:lineRule="auto"/>
        <w:ind w:firstLine="3373" w:firstLineChars="1400"/>
        <w:jc w:val="left"/>
        <w:rPr>
          <w:rFonts w:ascii="黑体" w:hAnsi="黑体" w:eastAsia="黑体"/>
          <w:b/>
          <w:sz w:val="24"/>
          <w:szCs w:val="24"/>
        </w:rPr>
      </w:pPr>
      <w:r>
        <w:rPr>
          <w:rFonts w:hint="eastAsia" w:ascii="黑体" w:hAnsi="黑体" w:eastAsia="黑体"/>
          <w:b/>
          <w:sz w:val="24"/>
          <w:szCs w:val="24"/>
        </w:rPr>
        <w:t>胡</w:t>
      </w:r>
      <w:r>
        <w:rPr>
          <w:rFonts w:ascii="黑体" w:hAnsi="黑体" w:eastAsia="黑体"/>
          <w:b/>
          <w:sz w:val="24"/>
          <w:szCs w:val="24"/>
        </w:rPr>
        <w:t xml:space="preserve">  婕   城市规划-助理工程师</w:t>
      </w:r>
    </w:p>
    <w:p>
      <w:pPr>
        <w:spacing w:line="360" w:lineRule="auto"/>
        <w:ind w:firstLine="3373" w:firstLineChars="1400"/>
        <w:jc w:val="left"/>
        <w:rPr>
          <w:rFonts w:ascii="黑体" w:hAnsi="黑体" w:eastAsia="黑体"/>
          <w:b/>
          <w:sz w:val="24"/>
          <w:szCs w:val="24"/>
        </w:rPr>
      </w:pPr>
      <w:r>
        <w:rPr>
          <w:rFonts w:hint="eastAsia" w:ascii="黑体" w:hAnsi="黑体" w:eastAsia="黑体"/>
          <w:b/>
          <w:sz w:val="24"/>
          <w:szCs w:val="24"/>
        </w:rPr>
        <w:t>曾超国</w:t>
      </w:r>
      <w:r>
        <w:rPr>
          <w:rFonts w:ascii="黑体" w:hAnsi="黑体" w:eastAsia="黑体"/>
          <w:b/>
          <w:sz w:val="24"/>
          <w:szCs w:val="24"/>
        </w:rPr>
        <w:t xml:space="preserve">   城市规划-助理工程师</w:t>
      </w:r>
    </w:p>
    <w:p>
      <w:pPr>
        <w:spacing w:line="360" w:lineRule="auto"/>
        <w:ind w:firstLine="3373" w:firstLineChars="1400"/>
        <w:jc w:val="left"/>
        <w:rPr>
          <w:rFonts w:ascii="黑体" w:hAnsi="黑体" w:eastAsia="黑体"/>
          <w:b/>
          <w:sz w:val="24"/>
          <w:szCs w:val="24"/>
        </w:rPr>
      </w:pPr>
      <w:r>
        <w:rPr>
          <w:rFonts w:hint="eastAsia" w:ascii="黑体" w:hAnsi="黑体" w:eastAsia="黑体"/>
          <w:b/>
          <w:sz w:val="24"/>
          <w:szCs w:val="24"/>
        </w:rPr>
        <w:t>周康敏</w:t>
      </w:r>
      <w:r>
        <w:rPr>
          <w:rFonts w:ascii="黑体" w:hAnsi="黑体" w:eastAsia="黑体"/>
          <w:b/>
          <w:sz w:val="24"/>
          <w:szCs w:val="24"/>
        </w:rPr>
        <w:t xml:space="preserve">   城市规划-助理工程师</w:t>
      </w:r>
    </w:p>
    <w:p>
      <w:pPr>
        <w:spacing w:line="360" w:lineRule="auto"/>
        <w:ind w:firstLine="3373" w:firstLineChars="1400"/>
        <w:jc w:val="left"/>
        <w:rPr>
          <w:rFonts w:ascii="黑体" w:hAnsi="黑体" w:eastAsia="黑体"/>
          <w:b/>
          <w:sz w:val="24"/>
          <w:szCs w:val="24"/>
        </w:rPr>
      </w:pPr>
      <w:r>
        <w:rPr>
          <w:rFonts w:hint="eastAsia" w:ascii="黑体" w:hAnsi="黑体" w:eastAsia="黑体"/>
          <w:b/>
          <w:sz w:val="24"/>
          <w:szCs w:val="24"/>
        </w:rPr>
        <w:t>郑任峰</w:t>
      </w:r>
      <w:r>
        <w:rPr>
          <w:rFonts w:ascii="黑体" w:hAnsi="黑体" w:eastAsia="黑体"/>
          <w:b/>
          <w:sz w:val="24"/>
          <w:szCs w:val="24"/>
        </w:rPr>
        <w:t xml:space="preserve">   城市规划-助理工程师</w:t>
      </w:r>
    </w:p>
    <w:p>
      <w:pPr>
        <w:widowControl/>
        <w:jc w:val="left"/>
        <w:rPr>
          <w:rFonts w:ascii="黑体" w:hAnsi="黑体" w:eastAsia="黑体"/>
          <w:b/>
          <w:sz w:val="24"/>
          <w:szCs w:val="24"/>
        </w:rPr>
      </w:pPr>
      <w:r>
        <w:rPr>
          <w:rFonts w:ascii="黑体" w:hAnsi="黑体" w:eastAsia="黑体"/>
          <w:b/>
          <w:sz w:val="24"/>
          <w:szCs w:val="24"/>
        </w:rPr>
        <w:br w:type="page"/>
      </w:r>
    </w:p>
    <w:p>
      <w:pPr>
        <w:pStyle w:val="83"/>
        <w:spacing w:after="312" w:afterLines="100"/>
        <w:jc w:val="center"/>
        <w:rPr>
          <w:rFonts w:asciiTheme="minorHAnsi" w:hAnsiTheme="minorHAnsi" w:eastAsiaTheme="minorEastAsia" w:cstheme="minorBidi"/>
          <w:color w:val="auto"/>
          <w:kern w:val="2"/>
          <w:sz w:val="21"/>
          <w:szCs w:val="22"/>
        </w:rPr>
        <w:sectPr>
          <w:footerReference r:id="rId3" w:type="default"/>
          <w:pgSz w:w="11906" w:h="16838"/>
          <w:pgMar w:top="1247" w:right="1021" w:bottom="1418" w:left="1418" w:header="851" w:footer="1474" w:gutter="0"/>
          <w:cols w:space="425" w:num="1"/>
          <w:titlePg/>
          <w:docGrid w:type="lines" w:linePitch="312" w:charSpace="0"/>
        </w:sectPr>
      </w:pPr>
    </w:p>
    <w:sdt>
      <w:sdtPr>
        <w:rPr>
          <w:rFonts w:asciiTheme="minorHAnsi" w:hAnsiTheme="minorHAnsi" w:eastAsiaTheme="minorEastAsia" w:cstheme="minorBidi"/>
          <w:color w:val="auto"/>
          <w:kern w:val="2"/>
          <w:sz w:val="21"/>
          <w:szCs w:val="22"/>
          <w:lang w:val="zh-CN"/>
        </w:rPr>
        <w:id w:val="-186141535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83"/>
            <w:jc w:val="center"/>
            <w:rPr>
              <w:rFonts w:ascii="黑体" w:hAnsi="黑体" w:eastAsia="黑体"/>
              <w:b/>
              <w:color w:val="auto"/>
              <w:sz w:val="40"/>
              <w:szCs w:val="40"/>
            </w:rPr>
          </w:pPr>
          <w:r>
            <w:rPr>
              <w:rFonts w:ascii="黑体" w:hAnsi="黑体" w:eastAsia="黑体"/>
              <w:b/>
              <w:color w:val="auto"/>
              <w:sz w:val="40"/>
              <w:szCs w:val="40"/>
              <w:lang w:val="zh-CN"/>
            </w:rPr>
            <w:t>目录</w:t>
          </w:r>
        </w:p>
        <w:p>
          <w:pPr>
            <w:pStyle w:val="17"/>
            <w:rPr>
              <w:rFonts w:ascii="黑体" w:hAnsi="黑体"/>
              <w:sz w:val="22"/>
              <w:szCs w:val="24"/>
              <w14:ligatures w14:val="standardContextual"/>
            </w:rPr>
          </w:pPr>
          <w:r>
            <w:rPr>
              <w:rFonts w:hint="eastAsia" w:ascii="黑体" w:hAnsi="黑体"/>
            </w:rPr>
            <w:fldChar w:fldCharType="begin"/>
          </w:r>
          <w:r>
            <w:rPr>
              <w:rFonts w:hint="eastAsia" w:ascii="黑体" w:hAnsi="黑体"/>
            </w:rPr>
            <w:instrText xml:space="preserve"> TOC \o "1-2" \h \z \u </w:instrText>
          </w:r>
          <w:r>
            <w:rPr>
              <w:rFonts w:hint="eastAsia" w:ascii="黑体" w:hAnsi="黑体"/>
            </w:rPr>
            <w:fldChar w:fldCharType="separate"/>
          </w:r>
          <w:r>
            <w:fldChar w:fldCharType="begin"/>
          </w:r>
          <w:r>
            <w:instrText xml:space="preserve"> HYPERLINK \l "_Toc191977405" </w:instrText>
          </w:r>
          <w:r>
            <w:fldChar w:fldCharType="separate"/>
          </w:r>
          <w:r>
            <w:rPr>
              <w:rStyle w:val="29"/>
              <w:rFonts w:hint="eastAsia" w:ascii="黑体" w:hAnsi="黑体" w:cs="宋体"/>
              <w:color w:val="auto"/>
            </w:rPr>
            <w:t>第一章</w:t>
          </w:r>
          <w:r>
            <w:rPr>
              <w:rStyle w:val="29"/>
              <w:rFonts w:ascii="黑体" w:hAnsi="黑体" w:cs="宋体"/>
              <w:color w:val="auto"/>
            </w:rPr>
            <w:t xml:space="preserve"> </w:t>
          </w:r>
          <w:r>
            <w:rPr>
              <w:rStyle w:val="29"/>
              <w:rFonts w:hint="eastAsia" w:ascii="黑体" w:hAnsi="黑体" w:cs="宋体"/>
              <w:color w:val="auto"/>
            </w:rPr>
            <w:t>总则</w:t>
          </w:r>
          <w:r>
            <w:rPr>
              <w:rFonts w:hint="eastAsia" w:ascii="黑体" w:hAnsi="黑体"/>
            </w:rPr>
            <w:tab/>
          </w:r>
          <w:r>
            <w:rPr>
              <w:rFonts w:hint="eastAsia" w:ascii="黑体" w:hAnsi="黑体"/>
            </w:rPr>
            <w:fldChar w:fldCharType="begin"/>
          </w:r>
          <w:r>
            <w:rPr>
              <w:rFonts w:hint="eastAsia" w:ascii="黑体" w:hAnsi="黑体"/>
            </w:rPr>
            <w:instrText xml:space="preserve"> </w:instrText>
          </w:r>
          <w:r>
            <w:rPr>
              <w:rFonts w:ascii="黑体" w:hAnsi="黑体"/>
            </w:rPr>
            <w:instrText xml:space="preserve">PAGEREF _Toc191977405 \h</w:instrText>
          </w:r>
          <w:r>
            <w:rPr>
              <w:rFonts w:hint="eastAsia" w:ascii="黑体" w:hAnsi="黑体"/>
            </w:rPr>
            <w:instrText xml:space="preserve"> </w:instrText>
          </w:r>
          <w:r>
            <w:rPr>
              <w:rFonts w:hint="eastAsia" w:ascii="黑体" w:hAnsi="黑体"/>
            </w:rPr>
            <w:fldChar w:fldCharType="separate"/>
          </w:r>
          <w:r>
            <w:rPr>
              <w:rFonts w:ascii="黑体" w:hAnsi="黑体"/>
            </w:rPr>
            <w:t>1</w:t>
          </w:r>
          <w:r>
            <w:rPr>
              <w:rFonts w:hint="eastAsia" w:ascii="黑体" w:hAnsi="黑体"/>
            </w:rPr>
            <w:fldChar w:fldCharType="end"/>
          </w:r>
          <w:r>
            <w:rPr>
              <w:rFonts w:hint="eastAsia" w:ascii="黑体" w:hAnsi="黑体"/>
            </w:rPr>
            <w:fldChar w:fldCharType="end"/>
          </w:r>
        </w:p>
        <w:p>
          <w:pPr>
            <w:pStyle w:val="17"/>
            <w:rPr>
              <w:rFonts w:ascii="黑体" w:hAnsi="黑体"/>
              <w:sz w:val="22"/>
              <w:szCs w:val="24"/>
              <w14:ligatures w14:val="standardContextual"/>
            </w:rPr>
          </w:pPr>
          <w:r>
            <w:fldChar w:fldCharType="begin"/>
          </w:r>
          <w:r>
            <w:instrText xml:space="preserve"> HYPERLINK \l "_Toc191977406" </w:instrText>
          </w:r>
          <w:r>
            <w:fldChar w:fldCharType="separate"/>
          </w:r>
          <w:r>
            <w:rPr>
              <w:rStyle w:val="29"/>
              <w:rFonts w:hint="eastAsia" w:ascii="黑体" w:hAnsi="黑体" w:cs="宋体"/>
              <w:color w:val="auto"/>
            </w:rPr>
            <w:t>第二章</w:t>
          </w:r>
          <w:r>
            <w:rPr>
              <w:rStyle w:val="29"/>
              <w:rFonts w:ascii="黑体" w:hAnsi="黑体" w:cs="宋体"/>
              <w:color w:val="auto"/>
            </w:rPr>
            <w:t xml:space="preserve"> </w:t>
          </w:r>
          <w:r>
            <w:rPr>
              <w:rStyle w:val="29"/>
              <w:rFonts w:hint="eastAsia" w:ascii="黑体" w:hAnsi="黑体" w:cs="宋体"/>
              <w:color w:val="auto"/>
            </w:rPr>
            <w:t>历史文化价值、特色与保护对象</w:t>
          </w:r>
          <w:r>
            <w:rPr>
              <w:rFonts w:hint="eastAsia" w:ascii="黑体" w:hAnsi="黑体"/>
            </w:rPr>
            <w:tab/>
          </w:r>
          <w:r>
            <w:rPr>
              <w:rFonts w:hint="eastAsia" w:ascii="黑体" w:hAnsi="黑体"/>
            </w:rPr>
            <w:fldChar w:fldCharType="begin"/>
          </w:r>
          <w:r>
            <w:rPr>
              <w:rFonts w:hint="eastAsia" w:ascii="黑体" w:hAnsi="黑体"/>
            </w:rPr>
            <w:instrText xml:space="preserve"> </w:instrText>
          </w:r>
          <w:r>
            <w:rPr>
              <w:rFonts w:ascii="黑体" w:hAnsi="黑体"/>
            </w:rPr>
            <w:instrText xml:space="preserve">PAGEREF _Toc191977406 \h</w:instrText>
          </w:r>
          <w:r>
            <w:rPr>
              <w:rFonts w:hint="eastAsia" w:ascii="黑体" w:hAnsi="黑体"/>
            </w:rPr>
            <w:instrText xml:space="preserve"> </w:instrText>
          </w:r>
          <w:r>
            <w:rPr>
              <w:rFonts w:hint="eastAsia" w:ascii="黑体" w:hAnsi="黑体"/>
            </w:rPr>
            <w:fldChar w:fldCharType="separate"/>
          </w:r>
          <w:r>
            <w:rPr>
              <w:rFonts w:ascii="黑体" w:hAnsi="黑体"/>
            </w:rPr>
            <w:t>5</w:t>
          </w:r>
          <w:r>
            <w:rPr>
              <w:rFonts w:hint="eastAsia" w:ascii="黑体" w:hAnsi="黑体"/>
            </w:rPr>
            <w:fldChar w:fldCharType="end"/>
          </w:r>
          <w:r>
            <w:rPr>
              <w:rFonts w:hint="eastAsia" w:ascii="黑体" w:hAnsi="黑体"/>
            </w:rPr>
            <w:fldChar w:fldCharType="end"/>
          </w:r>
        </w:p>
        <w:p>
          <w:pPr>
            <w:pStyle w:val="17"/>
            <w:rPr>
              <w:rFonts w:ascii="黑体" w:hAnsi="黑体"/>
              <w:sz w:val="22"/>
              <w:szCs w:val="24"/>
              <w14:ligatures w14:val="standardContextual"/>
            </w:rPr>
          </w:pPr>
          <w:r>
            <w:fldChar w:fldCharType="begin"/>
          </w:r>
          <w:r>
            <w:instrText xml:space="preserve"> HYPERLINK \l "_Toc191977407" </w:instrText>
          </w:r>
          <w:r>
            <w:fldChar w:fldCharType="separate"/>
          </w:r>
          <w:r>
            <w:rPr>
              <w:rStyle w:val="29"/>
              <w:rFonts w:hint="eastAsia" w:ascii="黑体" w:hAnsi="黑体" w:cs="宋体"/>
              <w:color w:val="auto"/>
            </w:rPr>
            <w:t>第三章</w:t>
          </w:r>
          <w:r>
            <w:rPr>
              <w:rStyle w:val="29"/>
              <w:rFonts w:ascii="黑体" w:hAnsi="黑体" w:cs="宋体"/>
              <w:color w:val="auto"/>
            </w:rPr>
            <w:t xml:space="preserve"> </w:t>
          </w:r>
          <w:r>
            <w:rPr>
              <w:rStyle w:val="29"/>
              <w:rFonts w:hint="eastAsia" w:ascii="黑体" w:hAnsi="黑体" w:cs="宋体"/>
              <w:color w:val="auto"/>
            </w:rPr>
            <w:t>保护范围及保护控制措施</w:t>
          </w:r>
          <w:r>
            <w:rPr>
              <w:rFonts w:hint="eastAsia" w:ascii="黑体" w:hAnsi="黑体"/>
            </w:rPr>
            <w:tab/>
          </w:r>
          <w:r>
            <w:rPr>
              <w:rFonts w:hint="eastAsia" w:ascii="黑体" w:hAnsi="黑体"/>
            </w:rPr>
            <w:fldChar w:fldCharType="begin"/>
          </w:r>
          <w:r>
            <w:rPr>
              <w:rFonts w:hint="eastAsia" w:ascii="黑体" w:hAnsi="黑体"/>
            </w:rPr>
            <w:instrText xml:space="preserve"> </w:instrText>
          </w:r>
          <w:r>
            <w:rPr>
              <w:rFonts w:ascii="黑体" w:hAnsi="黑体"/>
            </w:rPr>
            <w:instrText xml:space="preserve">PAGEREF _Toc191977407 \h</w:instrText>
          </w:r>
          <w:r>
            <w:rPr>
              <w:rFonts w:hint="eastAsia" w:ascii="黑体" w:hAnsi="黑体"/>
            </w:rPr>
            <w:instrText xml:space="preserve"> </w:instrText>
          </w:r>
          <w:r>
            <w:rPr>
              <w:rFonts w:hint="eastAsia" w:ascii="黑体" w:hAnsi="黑体"/>
            </w:rPr>
            <w:fldChar w:fldCharType="separate"/>
          </w:r>
          <w:r>
            <w:rPr>
              <w:rFonts w:ascii="黑体" w:hAnsi="黑体"/>
            </w:rPr>
            <w:t>7</w:t>
          </w:r>
          <w:r>
            <w:rPr>
              <w:rFonts w:hint="eastAsia" w:ascii="黑体" w:hAnsi="黑体"/>
            </w:rPr>
            <w:fldChar w:fldCharType="end"/>
          </w:r>
          <w:r>
            <w:rPr>
              <w:rFonts w:hint="eastAsia" w:ascii="黑体" w:hAnsi="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"_Toc191977408" </w:instrText>
          </w:r>
          <w:r>
            <w:fldChar w:fldCharType="separate"/>
          </w:r>
          <w:r>
            <w:rPr>
              <w:rStyle w:val="29"/>
              <w:rFonts w:hint="eastAsia" w:ascii="黑体" w:hAnsi="黑体" w:eastAsia="黑体" w:cs="宋体"/>
              <w:color w:val="auto"/>
              <w:lang w:val="zh-CN"/>
            </w:rPr>
            <w:t>第一节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保护范围及保护控制要求</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_Toc191977408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7</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"_Toc191977409" </w:instrText>
          </w:r>
          <w:r>
            <w:fldChar w:fldCharType="separate"/>
          </w:r>
          <w:r>
            <w:rPr>
              <w:rStyle w:val="29"/>
              <w:rFonts w:hint="eastAsia" w:ascii="黑体" w:hAnsi="黑体" w:eastAsia="黑体" w:cs="宋体"/>
              <w:color w:val="auto"/>
              <w:lang w:val="zh-CN"/>
            </w:rPr>
            <w:t>第二节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功能定位与容量控制</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_Toc191977409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9</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"_Toc191977410" </w:instrText>
          </w:r>
          <w:r>
            <w:fldChar w:fldCharType="separate"/>
          </w:r>
          <w:r>
            <w:rPr>
              <w:rStyle w:val="29"/>
              <w:rFonts w:hint="eastAsia" w:ascii="黑体" w:hAnsi="黑体" w:eastAsia="黑体" w:cs="宋体"/>
              <w:color w:val="auto"/>
              <w:lang w:val="zh-CN"/>
            </w:rPr>
            <w:t>第三节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空间格局与景观风貌的保护</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_Toc191977410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10</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"_Toc191977411" </w:instrText>
          </w:r>
          <w:r>
            <w:fldChar w:fldCharType="separate"/>
          </w:r>
          <w:r>
            <w:rPr>
              <w:rStyle w:val="29"/>
              <w:rFonts w:hint="eastAsia" w:ascii="黑体" w:hAnsi="黑体" w:eastAsia="黑体" w:cs="宋体"/>
              <w:color w:val="auto"/>
              <w:lang w:val="zh-CN"/>
            </w:rPr>
            <w:t>第四节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建筑高度控制</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_Toc191977411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12</w:t>
          </w:r>
          <w:r>
            <w:rPr>
              <w:rFonts w:hint="eastAsia" w:ascii="黑体" w:hAnsi="黑体" w:eastAsia="黑体"/>
            </w:rPr>
            <w:fldChar w:fldCharType="end"/>
          </w:r>
          <w:r>
            <w:rPr>
              <w:rFonts w:hint="eastAsia" w:ascii="黑体" w:hAnsi="黑体" w:eastAsia="黑体"/>
            </w:rPr>
            <w:fldChar w:fldCharType="end"/>
          </w:r>
        </w:p>
        <w:p>
          <w:pPr>
            <w:pStyle w:val="17"/>
            <w:rPr>
              <w:rFonts w:ascii="黑体" w:hAnsi="黑体"/>
              <w:sz w:val="22"/>
              <w:szCs w:val="24"/>
              <w14:ligatures w14:val="standardContextual"/>
            </w:rPr>
          </w:pPr>
          <w:r>
            <w:fldChar w:fldCharType="begin"/>
          </w:r>
          <w:r>
            <w:instrText xml:space="preserve"> HYPERLINK \l "_Toc191977412" </w:instrText>
          </w:r>
          <w:r>
            <w:fldChar w:fldCharType="separate"/>
          </w:r>
          <w:r>
            <w:rPr>
              <w:rStyle w:val="29"/>
              <w:rFonts w:hint="eastAsia" w:ascii="黑体" w:hAnsi="黑体" w:cs="宋体"/>
              <w:color w:val="auto"/>
            </w:rPr>
            <w:t>第四章</w:t>
          </w:r>
          <w:r>
            <w:rPr>
              <w:rStyle w:val="29"/>
              <w:rFonts w:ascii="黑体" w:hAnsi="黑体" w:cs="宋体"/>
              <w:color w:val="auto"/>
            </w:rPr>
            <w:t xml:space="preserve"> </w:t>
          </w:r>
          <w:r>
            <w:rPr>
              <w:rStyle w:val="29"/>
              <w:rFonts w:hint="eastAsia" w:ascii="黑体" w:hAnsi="黑体" w:cs="宋体"/>
              <w:color w:val="auto"/>
            </w:rPr>
            <w:t>建（构）筑物与历史环境要素的保护与整治</w:t>
          </w:r>
          <w:r>
            <w:rPr>
              <w:rFonts w:hint="eastAsia" w:ascii="黑体" w:hAnsi="黑体"/>
            </w:rPr>
            <w:tab/>
          </w:r>
          <w:r>
            <w:rPr>
              <w:rFonts w:hint="eastAsia" w:ascii="黑体" w:hAnsi="黑体"/>
            </w:rPr>
            <w:fldChar w:fldCharType="begin"/>
          </w:r>
          <w:r>
            <w:rPr>
              <w:rFonts w:hint="eastAsia" w:ascii="黑体" w:hAnsi="黑体"/>
            </w:rPr>
            <w:instrText xml:space="preserve"> </w:instrText>
          </w:r>
          <w:r>
            <w:rPr>
              <w:rFonts w:ascii="黑体" w:hAnsi="黑体"/>
            </w:rPr>
            <w:instrText xml:space="preserve">PAGEREF _Toc191977412 \h</w:instrText>
          </w:r>
          <w:r>
            <w:rPr>
              <w:rFonts w:hint="eastAsia" w:ascii="黑体" w:hAnsi="黑体"/>
            </w:rPr>
            <w:instrText xml:space="preserve"> </w:instrText>
          </w:r>
          <w:r>
            <w:rPr>
              <w:rFonts w:hint="eastAsia" w:ascii="黑体" w:hAnsi="黑体"/>
            </w:rPr>
            <w:fldChar w:fldCharType="separate"/>
          </w:r>
          <w:r>
            <w:rPr>
              <w:rFonts w:ascii="黑体" w:hAnsi="黑体"/>
            </w:rPr>
            <w:t>13</w:t>
          </w:r>
          <w:r>
            <w:rPr>
              <w:rFonts w:hint="eastAsia" w:ascii="黑体" w:hAnsi="黑体"/>
            </w:rPr>
            <w:fldChar w:fldCharType="end"/>
          </w:r>
          <w:r>
            <w:rPr>
              <w:rFonts w:hint="eastAsia" w:ascii="黑体" w:hAnsi="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"_Toc191977413" </w:instrText>
          </w:r>
          <w:r>
            <w:fldChar w:fldCharType="separate"/>
          </w:r>
          <w:r>
            <w:rPr>
              <w:rStyle w:val="29"/>
              <w:rFonts w:hint="eastAsia" w:ascii="黑体" w:hAnsi="黑体" w:eastAsia="黑体" w:cs="宋体"/>
              <w:color w:val="auto"/>
              <w:lang w:val="zh-CN"/>
            </w:rPr>
            <w:t>第一节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文物保护单位、一般不可移动文物的保护</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_Toc191977413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13</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"_Toc191977414" </w:instrText>
          </w:r>
          <w:r>
            <w:fldChar w:fldCharType="separate"/>
          </w:r>
          <w:r>
            <w:rPr>
              <w:rStyle w:val="29"/>
              <w:rFonts w:hint="eastAsia" w:ascii="黑体" w:hAnsi="黑体" w:eastAsia="黑体" w:cs="宋体"/>
              <w:color w:val="auto"/>
              <w:lang w:val="zh-CN"/>
            </w:rPr>
            <w:t>第二节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历史建筑保护要求</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_Toc191977414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15</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"_Toc191977415" </w:instrText>
          </w:r>
          <w:r>
            <w:fldChar w:fldCharType="separate"/>
          </w:r>
          <w:r>
            <w:rPr>
              <w:rStyle w:val="29"/>
              <w:rFonts w:hint="eastAsia" w:ascii="黑体" w:hAnsi="黑体" w:eastAsia="黑体" w:cs="宋体"/>
              <w:color w:val="auto"/>
              <w:lang w:val="zh-CN"/>
            </w:rPr>
            <w:t>第三节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推荐历史建筑与认定建议</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_Toc191977415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17</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"_Toc191977416" </w:instrText>
          </w:r>
          <w:r>
            <w:fldChar w:fldCharType="separate"/>
          </w:r>
          <w:r>
            <w:rPr>
              <w:rStyle w:val="29"/>
              <w:rFonts w:hint="eastAsia" w:ascii="黑体" w:hAnsi="黑体" w:eastAsia="黑体" w:cs="宋体"/>
              <w:color w:val="auto"/>
              <w:lang w:val="zh-CN"/>
            </w:rPr>
            <w:t>第四节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推荐传统风貌建筑与认定建议</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_Toc191977416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18</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"_Toc191977417" </w:instrText>
          </w:r>
          <w:r>
            <w:fldChar w:fldCharType="separate"/>
          </w:r>
          <w:r>
            <w:rPr>
              <w:rStyle w:val="29"/>
              <w:rFonts w:hint="eastAsia" w:ascii="黑体" w:hAnsi="黑体" w:eastAsia="黑体" w:cs="宋体"/>
              <w:color w:val="auto"/>
              <w:lang w:val="zh-CN"/>
            </w:rPr>
            <w:t>第五节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建（构）筑物分类保护整治措施</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_Toc191977417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20</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"_Toc191977418" </w:instrText>
          </w:r>
          <w:r>
            <w:fldChar w:fldCharType="separate"/>
          </w:r>
          <w:r>
            <w:rPr>
              <w:rStyle w:val="29"/>
              <w:rFonts w:hint="eastAsia" w:ascii="黑体" w:hAnsi="黑体" w:eastAsia="黑体" w:cs="宋体"/>
              <w:color w:val="auto"/>
              <w:lang w:val="zh-CN"/>
            </w:rPr>
            <w:t>第六节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历史环境要素的保护与整治</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_Toc191977418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21</w:t>
          </w:r>
          <w:r>
            <w:rPr>
              <w:rFonts w:hint="eastAsia" w:ascii="黑体" w:hAnsi="黑体" w:eastAsia="黑体"/>
            </w:rPr>
            <w:fldChar w:fldCharType="end"/>
          </w:r>
          <w:r>
            <w:rPr>
              <w:rFonts w:hint="eastAsia" w:ascii="黑体" w:hAnsi="黑体" w:eastAsia="黑体"/>
            </w:rPr>
            <w:fldChar w:fldCharType="end"/>
          </w:r>
        </w:p>
        <w:p>
          <w:pPr>
            <w:pStyle w:val="17"/>
            <w:rPr>
              <w:rFonts w:ascii="黑体" w:hAnsi="黑体"/>
              <w:sz w:val="22"/>
              <w:szCs w:val="24"/>
              <w14:ligatures w14:val="standardContextual"/>
            </w:rPr>
          </w:pPr>
          <w:r>
            <w:fldChar w:fldCharType="begin"/>
          </w:r>
          <w:r>
            <w:instrText xml:space="preserve"> HYPERLINK \l "_Toc191977419" </w:instrText>
          </w:r>
          <w:r>
            <w:fldChar w:fldCharType="separate"/>
          </w:r>
          <w:r>
            <w:rPr>
              <w:rStyle w:val="29"/>
              <w:rFonts w:hint="eastAsia" w:ascii="黑体" w:hAnsi="黑体"/>
              <w:color w:val="auto"/>
            </w:rPr>
            <w:t>第五章</w:t>
          </w:r>
          <w:r>
            <w:rPr>
              <w:rStyle w:val="29"/>
              <w:rFonts w:ascii="黑体" w:hAnsi="黑体"/>
              <w:color w:val="auto"/>
            </w:rPr>
            <w:t xml:space="preserve"> </w:t>
          </w:r>
          <w:r>
            <w:rPr>
              <w:rStyle w:val="29"/>
              <w:rFonts w:hint="eastAsia" w:ascii="黑体" w:hAnsi="黑体"/>
              <w:color w:val="auto"/>
            </w:rPr>
            <w:t>优秀传统文化与非物质文化遗产的保护</w:t>
          </w:r>
          <w:r>
            <w:rPr>
              <w:rFonts w:hint="eastAsia" w:ascii="黑体" w:hAnsi="黑体"/>
            </w:rPr>
            <w:tab/>
          </w:r>
          <w:r>
            <w:rPr>
              <w:rFonts w:hint="eastAsia" w:ascii="黑体" w:hAnsi="黑体"/>
            </w:rPr>
            <w:fldChar w:fldCharType="begin"/>
          </w:r>
          <w:r>
            <w:rPr>
              <w:rFonts w:hint="eastAsia" w:ascii="黑体" w:hAnsi="黑体"/>
            </w:rPr>
            <w:instrText xml:space="preserve"> </w:instrText>
          </w:r>
          <w:r>
            <w:rPr>
              <w:rFonts w:ascii="黑体" w:hAnsi="黑体"/>
            </w:rPr>
            <w:instrText xml:space="preserve">PAGEREF _Toc191977419 \h</w:instrText>
          </w:r>
          <w:r>
            <w:rPr>
              <w:rFonts w:hint="eastAsia" w:ascii="黑体" w:hAnsi="黑体"/>
            </w:rPr>
            <w:instrText xml:space="preserve"> </w:instrText>
          </w:r>
          <w:r>
            <w:rPr>
              <w:rFonts w:hint="eastAsia" w:ascii="黑体" w:hAnsi="黑体"/>
            </w:rPr>
            <w:fldChar w:fldCharType="separate"/>
          </w:r>
          <w:r>
            <w:rPr>
              <w:rFonts w:ascii="黑体" w:hAnsi="黑体"/>
            </w:rPr>
            <w:t>22</w:t>
          </w:r>
          <w:r>
            <w:rPr>
              <w:rFonts w:hint="eastAsia" w:ascii="黑体" w:hAnsi="黑体"/>
            </w:rPr>
            <w:fldChar w:fldCharType="end"/>
          </w:r>
          <w:r>
            <w:rPr>
              <w:rFonts w:hint="eastAsia" w:ascii="黑体" w:hAnsi="黑体"/>
            </w:rPr>
            <w:fldChar w:fldCharType="end"/>
          </w:r>
        </w:p>
        <w:p>
          <w:pPr>
            <w:pStyle w:val="17"/>
            <w:rPr>
              <w:rFonts w:ascii="黑体" w:hAnsi="黑体"/>
              <w:sz w:val="22"/>
              <w:szCs w:val="24"/>
              <w14:ligatures w14:val="standardContextual"/>
            </w:rPr>
          </w:pPr>
          <w:r>
            <w:fldChar w:fldCharType="begin"/>
          </w:r>
          <w:r>
            <w:instrText xml:space="preserve"> HYPERLINK \l "_Toc191977420" </w:instrText>
          </w:r>
          <w:r>
            <w:fldChar w:fldCharType="separate"/>
          </w:r>
          <w:r>
            <w:rPr>
              <w:rStyle w:val="29"/>
              <w:rFonts w:hint="eastAsia" w:ascii="黑体" w:hAnsi="黑体" w:cs="宋体"/>
              <w:color w:val="auto"/>
            </w:rPr>
            <w:t>第六章</w:t>
          </w:r>
          <w:r>
            <w:rPr>
              <w:rStyle w:val="29"/>
              <w:rFonts w:ascii="黑体" w:hAnsi="黑体" w:cs="宋体"/>
              <w:color w:val="auto"/>
            </w:rPr>
            <w:t xml:space="preserve"> </w:t>
          </w:r>
          <w:r>
            <w:rPr>
              <w:rStyle w:val="29"/>
              <w:rFonts w:hint="eastAsia" w:ascii="黑体" w:hAnsi="黑体" w:cs="宋体"/>
              <w:color w:val="auto"/>
            </w:rPr>
            <w:t>土地使用与规划控制</w:t>
          </w:r>
          <w:r>
            <w:rPr>
              <w:rFonts w:hint="eastAsia" w:ascii="黑体" w:hAnsi="黑体"/>
            </w:rPr>
            <w:tab/>
          </w:r>
          <w:r>
            <w:rPr>
              <w:rFonts w:hint="eastAsia" w:ascii="黑体" w:hAnsi="黑体"/>
            </w:rPr>
            <w:fldChar w:fldCharType="begin"/>
          </w:r>
          <w:r>
            <w:rPr>
              <w:rFonts w:hint="eastAsia" w:ascii="黑体" w:hAnsi="黑体"/>
            </w:rPr>
            <w:instrText xml:space="preserve"> </w:instrText>
          </w:r>
          <w:r>
            <w:rPr>
              <w:rFonts w:ascii="黑体" w:hAnsi="黑体"/>
            </w:rPr>
            <w:instrText xml:space="preserve">PAGEREF _Toc191977420 \h</w:instrText>
          </w:r>
          <w:r>
            <w:rPr>
              <w:rFonts w:hint="eastAsia" w:ascii="黑体" w:hAnsi="黑体"/>
            </w:rPr>
            <w:instrText xml:space="preserve"> </w:instrText>
          </w:r>
          <w:r>
            <w:rPr>
              <w:rFonts w:hint="eastAsia" w:ascii="黑体" w:hAnsi="黑体"/>
            </w:rPr>
            <w:fldChar w:fldCharType="separate"/>
          </w:r>
          <w:r>
            <w:rPr>
              <w:rFonts w:ascii="黑体" w:hAnsi="黑体"/>
            </w:rPr>
            <w:t>23</w:t>
          </w:r>
          <w:r>
            <w:rPr>
              <w:rFonts w:hint="eastAsia" w:ascii="黑体" w:hAnsi="黑体"/>
            </w:rPr>
            <w:fldChar w:fldCharType="end"/>
          </w:r>
          <w:r>
            <w:rPr>
              <w:rFonts w:hint="eastAsia" w:ascii="黑体" w:hAnsi="黑体"/>
            </w:rPr>
            <w:fldChar w:fldCharType="end"/>
          </w:r>
        </w:p>
        <w:p>
          <w:pPr>
            <w:pStyle w:val="17"/>
            <w:rPr>
              <w:rFonts w:ascii="黑体" w:hAnsi="黑体"/>
              <w:sz w:val="22"/>
              <w:szCs w:val="24"/>
              <w14:ligatures w14:val="standardContextual"/>
            </w:rPr>
          </w:pPr>
          <w:r>
            <w:fldChar w:fldCharType="begin"/>
          </w:r>
          <w:r>
            <w:instrText xml:space="preserve"> HYPERLINK \l "_Toc191977421" </w:instrText>
          </w:r>
          <w:r>
            <w:fldChar w:fldCharType="separate"/>
          </w:r>
          <w:r>
            <w:rPr>
              <w:rStyle w:val="29"/>
              <w:rFonts w:hint="eastAsia" w:ascii="黑体" w:hAnsi="黑体" w:cs="宋体"/>
              <w:color w:val="auto"/>
            </w:rPr>
            <w:t>第七章</w:t>
          </w:r>
          <w:r>
            <w:rPr>
              <w:rStyle w:val="29"/>
              <w:rFonts w:ascii="黑体" w:hAnsi="黑体" w:cs="宋体"/>
              <w:color w:val="auto"/>
            </w:rPr>
            <w:t xml:space="preserve"> </w:t>
          </w:r>
          <w:r>
            <w:rPr>
              <w:rStyle w:val="29"/>
              <w:rFonts w:hint="eastAsia" w:ascii="黑体" w:hAnsi="黑体" w:cs="宋体"/>
              <w:color w:val="auto"/>
            </w:rPr>
            <w:t>设施与环境改善规划</w:t>
          </w:r>
          <w:r>
            <w:rPr>
              <w:rFonts w:hint="eastAsia" w:ascii="黑体" w:hAnsi="黑体"/>
            </w:rPr>
            <w:tab/>
          </w:r>
          <w:r>
            <w:rPr>
              <w:rFonts w:hint="eastAsia" w:ascii="黑体" w:hAnsi="黑体"/>
            </w:rPr>
            <w:fldChar w:fldCharType="begin"/>
          </w:r>
          <w:r>
            <w:rPr>
              <w:rFonts w:hint="eastAsia" w:ascii="黑体" w:hAnsi="黑体"/>
            </w:rPr>
            <w:instrText xml:space="preserve"> </w:instrText>
          </w:r>
          <w:r>
            <w:rPr>
              <w:rFonts w:ascii="黑体" w:hAnsi="黑体"/>
            </w:rPr>
            <w:instrText xml:space="preserve">PAGEREF _Toc191977421 \h</w:instrText>
          </w:r>
          <w:r>
            <w:rPr>
              <w:rFonts w:hint="eastAsia" w:ascii="黑体" w:hAnsi="黑体"/>
            </w:rPr>
            <w:instrText xml:space="preserve"> </w:instrText>
          </w:r>
          <w:r>
            <w:rPr>
              <w:rFonts w:hint="eastAsia" w:ascii="黑体" w:hAnsi="黑体"/>
            </w:rPr>
            <w:fldChar w:fldCharType="separate"/>
          </w:r>
          <w:r>
            <w:rPr>
              <w:rFonts w:ascii="黑体" w:hAnsi="黑体"/>
            </w:rPr>
            <w:t>25</w:t>
          </w:r>
          <w:r>
            <w:rPr>
              <w:rFonts w:hint="eastAsia" w:ascii="黑体" w:hAnsi="黑体"/>
            </w:rPr>
            <w:fldChar w:fldCharType="end"/>
          </w:r>
          <w:r>
            <w:rPr>
              <w:rFonts w:hint="eastAsia" w:ascii="黑体" w:hAnsi="黑体"/>
            </w:rPr>
            <w:fldChar w:fldCharType="end"/>
          </w:r>
        </w:p>
        <w:p>
          <w:pPr>
            <w:pStyle w:val="17"/>
            <w:rPr>
              <w:rFonts w:ascii="黑体" w:hAnsi="黑体"/>
              <w:sz w:val="22"/>
              <w:szCs w:val="24"/>
              <w14:ligatures w14:val="standardContextual"/>
            </w:rPr>
          </w:pPr>
          <w:r>
            <w:fldChar w:fldCharType="begin"/>
          </w:r>
          <w:r>
            <w:instrText xml:space="preserve"> HYPERLINK \l "_Toc191977422" </w:instrText>
          </w:r>
          <w:r>
            <w:fldChar w:fldCharType="separate"/>
          </w:r>
          <w:r>
            <w:rPr>
              <w:rStyle w:val="29"/>
              <w:rFonts w:hint="eastAsia" w:ascii="黑体" w:hAnsi="黑体" w:cs="宋体"/>
              <w:color w:val="auto"/>
            </w:rPr>
            <w:t>第八章</w:t>
          </w:r>
          <w:r>
            <w:rPr>
              <w:rStyle w:val="29"/>
              <w:rFonts w:ascii="黑体" w:hAnsi="黑体" w:cs="宋体"/>
              <w:color w:val="auto"/>
            </w:rPr>
            <w:t xml:space="preserve"> </w:t>
          </w:r>
          <w:r>
            <w:rPr>
              <w:rStyle w:val="29"/>
              <w:rFonts w:hint="eastAsia" w:ascii="黑体" w:hAnsi="黑体" w:cs="宋体"/>
              <w:color w:val="auto"/>
            </w:rPr>
            <w:t>历史文化遗产展示利用与街区业态活化策略</w:t>
          </w:r>
          <w:r>
            <w:rPr>
              <w:rFonts w:hint="eastAsia" w:ascii="黑体" w:hAnsi="黑体"/>
            </w:rPr>
            <w:tab/>
          </w:r>
          <w:r>
            <w:rPr>
              <w:rFonts w:hint="eastAsia" w:ascii="黑体" w:hAnsi="黑体"/>
            </w:rPr>
            <w:fldChar w:fldCharType="begin"/>
          </w:r>
          <w:r>
            <w:rPr>
              <w:rFonts w:hint="eastAsia" w:ascii="黑体" w:hAnsi="黑体"/>
            </w:rPr>
            <w:instrText xml:space="preserve"> </w:instrText>
          </w:r>
          <w:r>
            <w:rPr>
              <w:rFonts w:ascii="黑体" w:hAnsi="黑体"/>
            </w:rPr>
            <w:instrText xml:space="preserve">PAGEREF _Toc191977422 \h</w:instrText>
          </w:r>
          <w:r>
            <w:rPr>
              <w:rFonts w:hint="eastAsia" w:ascii="黑体" w:hAnsi="黑体"/>
            </w:rPr>
            <w:instrText xml:space="preserve"> </w:instrText>
          </w:r>
          <w:r>
            <w:rPr>
              <w:rFonts w:hint="eastAsia" w:ascii="黑体" w:hAnsi="黑体"/>
            </w:rPr>
            <w:fldChar w:fldCharType="separate"/>
          </w:r>
          <w:r>
            <w:rPr>
              <w:rFonts w:ascii="黑体" w:hAnsi="黑体"/>
            </w:rPr>
            <w:t>30</w:t>
          </w:r>
          <w:r>
            <w:rPr>
              <w:rFonts w:hint="eastAsia" w:ascii="黑体" w:hAnsi="黑体"/>
            </w:rPr>
            <w:fldChar w:fldCharType="end"/>
          </w:r>
          <w:r>
            <w:rPr>
              <w:rFonts w:hint="eastAsia" w:ascii="黑体" w:hAnsi="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"_Toc191977423" </w:instrText>
          </w:r>
          <w:r>
            <w:fldChar w:fldCharType="separate"/>
          </w:r>
          <w:r>
            <w:rPr>
              <w:rStyle w:val="29"/>
              <w:rFonts w:hint="eastAsia" w:ascii="黑体" w:hAnsi="黑体" w:eastAsia="黑体" w:cs="宋体"/>
              <w:color w:val="auto"/>
              <w:lang w:val="zh-CN"/>
            </w:rPr>
            <w:t>第一节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历史文化遗产的展示利用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_Toc191977423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30</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"_Toc191977424" </w:instrText>
          </w:r>
          <w:r>
            <w:fldChar w:fldCharType="separate"/>
          </w:r>
          <w:r>
            <w:rPr>
              <w:rStyle w:val="29"/>
              <w:rFonts w:hint="eastAsia" w:ascii="黑体" w:hAnsi="黑体" w:eastAsia="黑体" w:cs="宋体"/>
              <w:color w:val="auto"/>
              <w:lang w:val="zh-CN"/>
            </w:rPr>
            <w:t>第二节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产业业态活化策略</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_Toc191977424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31</w:t>
          </w:r>
          <w:r>
            <w:rPr>
              <w:rFonts w:hint="eastAsia" w:ascii="黑体" w:hAnsi="黑体" w:eastAsia="黑体"/>
            </w:rPr>
            <w:fldChar w:fldCharType="end"/>
          </w:r>
          <w:r>
            <w:rPr>
              <w:rFonts w:hint="eastAsia" w:ascii="黑体" w:hAnsi="黑体" w:eastAsia="黑体"/>
            </w:rPr>
            <w:fldChar w:fldCharType="end"/>
          </w:r>
        </w:p>
        <w:p>
          <w:pPr>
            <w:pStyle w:val="17"/>
            <w:rPr>
              <w:rFonts w:ascii="黑体" w:hAnsi="黑体"/>
              <w:sz w:val="22"/>
              <w:szCs w:val="24"/>
              <w14:ligatures w14:val="standardContextual"/>
            </w:rPr>
          </w:pPr>
          <w:r>
            <w:fldChar w:fldCharType="begin"/>
          </w:r>
          <w:r>
            <w:instrText xml:space="preserve"> HYPERLINK \l "_Toc191977425" </w:instrText>
          </w:r>
          <w:r>
            <w:fldChar w:fldCharType="separate"/>
          </w:r>
          <w:r>
            <w:rPr>
              <w:rStyle w:val="29"/>
              <w:rFonts w:hint="eastAsia" w:ascii="黑体" w:hAnsi="黑体" w:cs="宋体"/>
              <w:color w:val="auto"/>
            </w:rPr>
            <w:t>第九章</w:t>
          </w:r>
          <w:r>
            <w:rPr>
              <w:rStyle w:val="29"/>
              <w:rFonts w:ascii="黑体" w:hAnsi="黑体" w:cs="宋体"/>
              <w:color w:val="auto"/>
            </w:rPr>
            <w:t xml:space="preserve"> </w:t>
          </w:r>
          <w:r>
            <w:rPr>
              <w:rStyle w:val="29"/>
              <w:rFonts w:hint="eastAsia" w:ascii="黑体" w:hAnsi="黑体" w:cs="宋体"/>
              <w:color w:val="auto"/>
            </w:rPr>
            <w:t>建筑物功能兼容性分类管控及改造利用指引</w:t>
          </w:r>
          <w:r>
            <w:rPr>
              <w:rFonts w:hint="eastAsia" w:ascii="黑体" w:hAnsi="黑体"/>
            </w:rPr>
            <w:tab/>
          </w:r>
          <w:r>
            <w:rPr>
              <w:rFonts w:hint="eastAsia" w:ascii="黑体" w:hAnsi="黑体"/>
            </w:rPr>
            <w:fldChar w:fldCharType="begin"/>
          </w:r>
          <w:r>
            <w:rPr>
              <w:rFonts w:hint="eastAsia" w:ascii="黑体" w:hAnsi="黑体"/>
            </w:rPr>
            <w:instrText xml:space="preserve"> </w:instrText>
          </w:r>
          <w:r>
            <w:rPr>
              <w:rFonts w:ascii="黑体" w:hAnsi="黑体"/>
            </w:rPr>
            <w:instrText xml:space="preserve">PAGEREF _Toc191977425 \h</w:instrText>
          </w:r>
          <w:r>
            <w:rPr>
              <w:rFonts w:hint="eastAsia" w:ascii="黑体" w:hAnsi="黑体"/>
            </w:rPr>
            <w:instrText xml:space="preserve"> </w:instrText>
          </w:r>
          <w:r>
            <w:rPr>
              <w:rFonts w:hint="eastAsia" w:ascii="黑体" w:hAnsi="黑体"/>
            </w:rPr>
            <w:fldChar w:fldCharType="separate"/>
          </w:r>
          <w:r>
            <w:rPr>
              <w:rFonts w:ascii="黑体" w:hAnsi="黑体"/>
            </w:rPr>
            <w:t>32</w:t>
          </w:r>
          <w:r>
            <w:rPr>
              <w:rFonts w:hint="eastAsia" w:ascii="黑体" w:hAnsi="黑体"/>
            </w:rPr>
            <w:fldChar w:fldCharType="end"/>
          </w:r>
          <w:r>
            <w:rPr>
              <w:rFonts w:hint="eastAsia" w:ascii="黑体" w:hAnsi="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"_Toc191977426" </w:instrText>
          </w:r>
          <w:r>
            <w:fldChar w:fldCharType="separate"/>
          </w:r>
          <w:r>
            <w:rPr>
              <w:rStyle w:val="29"/>
              <w:rFonts w:hint="eastAsia" w:ascii="黑体" w:hAnsi="黑体" w:eastAsia="黑体" w:cs="宋体"/>
              <w:color w:val="auto"/>
              <w:lang w:val="zh-CN"/>
            </w:rPr>
            <w:t>第一节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建筑物兼容性分类管控</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_Toc191977426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32</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"_Toc191977427" </w:instrText>
          </w:r>
          <w:r>
            <w:fldChar w:fldCharType="separate"/>
          </w:r>
          <w:r>
            <w:rPr>
              <w:rStyle w:val="29"/>
              <w:rFonts w:hint="eastAsia" w:ascii="黑体" w:hAnsi="黑体" w:eastAsia="黑体" w:cs="宋体"/>
              <w:color w:val="auto"/>
              <w:lang w:val="zh-CN"/>
            </w:rPr>
            <w:t>第二节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建筑物改造利用指引</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_Toc191977427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32</w:t>
          </w:r>
          <w:r>
            <w:rPr>
              <w:rFonts w:hint="eastAsia" w:ascii="黑体" w:hAnsi="黑体" w:eastAsia="黑体"/>
            </w:rPr>
            <w:fldChar w:fldCharType="end"/>
          </w:r>
          <w:r>
            <w:rPr>
              <w:rFonts w:hint="eastAsia" w:ascii="黑体" w:hAnsi="黑体" w:eastAsia="黑体"/>
            </w:rPr>
            <w:fldChar w:fldCharType="end"/>
          </w:r>
        </w:p>
        <w:p>
          <w:pPr>
            <w:pStyle w:val="17"/>
            <w:rPr>
              <w:rFonts w:ascii="黑体" w:hAnsi="黑体"/>
              <w:sz w:val="22"/>
              <w:szCs w:val="24"/>
              <w14:ligatures w14:val="standardContextual"/>
            </w:rPr>
          </w:pPr>
          <w:r>
            <w:fldChar w:fldCharType="begin"/>
          </w:r>
          <w:r>
            <w:instrText xml:space="preserve"> HYPERLINK \l "_Toc191977428" </w:instrText>
          </w:r>
          <w:r>
            <w:fldChar w:fldCharType="separate"/>
          </w:r>
          <w:r>
            <w:rPr>
              <w:rStyle w:val="29"/>
              <w:rFonts w:hint="eastAsia" w:ascii="黑体" w:hAnsi="黑体" w:cs="宋体"/>
              <w:color w:val="auto"/>
            </w:rPr>
            <w:t>第十章</w:t>
          </w:r>
          <w:r>
            <w:rPr>
              <w:rStyle w:val="29"/>
              <w:rFonts w:ascii="黑体" w:hAnsi="黑体" w:cs="宋体"/>
              <w:color w:val="auto"/>
            </w:rPr>
            <w:t xml:space="preserve"> </w:t>
          </w:r>
          <w:r>
            <w:rPr>
              <w:rStyle w:val="29"/>
              <w:rFonts w:hint="eastAsia" w:ascii="黑体" w:hAnsi="黑体" w:cs="宋体"/>
              <w:color w:val="auto"/>
            </w:rPr>
            <w:t>分期规划与规划实施措施</w:t>
          </w:r>
          <w:r>
            <w:rPr>
              <w:rFonts w:hint="eastAsia" w:ascii="黑体" w:hAnsi="黑体"/>
            </w:rPr>
            <w:tab/>
          </w:r>
          <w:r>
            <w:rPr>
              <w:rFonts w:hint="eastAsia" w:ascii="黑体" w:hAnsi="黑体"/>
            </w:rPr>
            <w:fldChar w:fldCharType="begin"/>
          </w:r>
          <w:r>
            <w:rPr>
              <w:rFonts w:hint="eastAsia" w:ascii="黑体" w:hAnsi="黑体"/>
            </w:rPr>
            <w:instrText xml:space="preserve"> </w:instrText>
          </w:r>
          <w:r>
            <w:rPr>
              <w:rFonts w:ascii="黑体" w:hAnsi="黑体"/>
            </w:rPr>
            <w:instrText xml:space="preserve">PAGEREF _Toc191977428 \h</w:instrText>
          </w:r>
          <w:r>
            <w:rPr>
              <w:rFonts w:hint="eastAsia" w:ascii="黑体" w:hAnsi="黑体"/>
            </w:rPr>
            <w:instrText xml:space="preserve"> </w:instrText>
          </w:r>
          <w:r>
            <w:rPr>
              <w:rFonts w:hint="eastAsia" w:ascii="黑体" w:hAnsi="黑体"/>
            </w:rPr>
            <w:fldChar w:fldCharType="separate"/>
          </w:r>
          <w:r>
            <w:rPr>
              <w:rFonts w:ascii="黑体" w:hAnsi="黑体"/>
            </w:rPr>
            <w:t>33</w:t>
          </w:r>
          <w:r>
            <w:rPr>
              <w:rFonts w:hint="eastAsia" w:ascii="黑体" w:hAnsi="黑体"/>
            </w:rPr>
            <w:fldChar w:fldCharType="end"/>
          </w:r>
          <w:r>
            <w:rPr>
              <w:rFonts w:hint="eastAsia" w:ascii="黑体" w:hAnsi="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"_Toc191977429" </w:instrText>
          </w:r>
          <w:r>
            <w:fldChar w:fldCharType="separate"/>
          </w:r>
          <w:r>
            <w:rPr>
              <w:rStyle w:val="29"/>
              <w:rFonts w:hint="eastAsia" w:ascii="黑体" w:hAnsi="黑体" w:eastAsia="黑体" w:cs="宋体"/>
              <w:color w:val="auto"/>
              <w:lang w:val="zh-CN"/>
            </w:rPr>
            <w:t>第一节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分期规划</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_Toc191977429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33</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"_Toc191977430" </w:instrText>
          </w:r>
          <w:r>
            <w:fldChar w:fldCharType="separate"/>
          </w:r>
          <w:r>
            <w:rPr>
              <w:rStyle w:val="29"/>
              <w:rFonts w:hint="eastAsia" w:ascii="黑体" w:hAnsi="黑体" w:eastAsia="黑体" w:cs="宋体"/>
              <w:color w:val="auto"/>
              <w:lang w:val="zh-CN"/>
            </w:rPr>
            <w:t>第二节</w:t>
          </w:r>
          <w:r>
            <w:rPr>
              <w:rStyle w:val="29"/>
              <w:rFonts w:ascii="黑体" w:hAnsi="黑体" w:eastAsia="黑体" w:cs="宋体"/>
              <w:color w:val="auto"/>
              <w:lang w:val="zh-CN"/>
            </w:rPr>
            <w:t xml:space="preserve"> </w:t>
          </w:r>
          <w:r>
            <w:rPr>
              <w:rStyle w:val="29"/>
              <w:rFonts w:hint="eastAsia" w:ascii="黑体" w:hAnsi="黑体" w:eastAsia="黑体" w:cs="宋体"/>
              <w:color w:val="auto"/>
              <w:lang w:val="zh-CN"/>
            </w:rPr>
            <w:t>规划实施措施</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_Toc191977430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36</w:t>
          </w:r>
          <w:r>
            <w:rPr>
              <w:rFonts w:hint="eastAsia" w:ascii="黑体" w:hAnsi="黑体" w:eastAsia="黑体"/>
            </w:rPr>
            <w:fldChar w:fldCharType="end"/>
          </w:r>
          <w:r>
            <w:rPr>
              <w:rFonts w:hint="eastAsia" w:ascii="黑体" w:hAnsi="黑体" w:eastAsia="黑体"/>
            </w:rPr>
            <w:fldChar w:fldCharType="end"/>
          </w:r>
        </w:p>
        <w:p>
          <w:pPr>
            <w:pStyle w:val="17"/>
            <w:rPr>
              <w:rFonts w:ascii="黑体" w:hAnsi="黑体"/>
              <w:sz w:val="22"/>
              <w:szCs w:val="24"/>
              <w14:ligatures w14:val="standardContextual"/>
            </w:rPr>
          </w:pPr>
          <w:r>
            <w:fldChar w:fldCharType="begin"/>
          </w:r>
          <w:r>
            <w:instrText xml:space="preserve"> HYPERLINK \l "_Toc191977431" </w:instrText>
          </w:r>
          <w:r>
            <w:fldChar w:fldCharType="separate"/>
          </w:r>
          <w:r>
            <w:rPr>
              <w:rStyle w:val="29"/>
              <w:rFonts w:hint="eastAsia" w:ascii="黑体" w:hAnsi="黑体" w:cs="宋体"/>
              <w:color w:val="auto"/>
            </w:rPr>
            <w:t>第十一章</w:t>
          </w:r>
          <w:r>
            <w:rPr>
              <w:rStyle w:val="29"/>
              <w:rFonts w:ascii="黑体" w:hAnsi="黑体" w:cs="宋体"/>
              <w:color w:val="auto"/>
            </w:rPr>
            <w:t xml:space="preserve"> </w:t>
          </w:r>
          <w:r>
            <w:rPr>
              <w:rStyle w:val="29"/>
              <w:rFonts w:hint="eastAsia" w:ascii="黑体" w:hAnsi="黑体" w:cs="宋体"/>
              <w:color w:val="auto"/>
            </w:rPr>
            <w:t>附则</w:t>
          </w:r>
          <w:r>
            <w:rPr>
              <w:rFonts w:hint="eastAsia" w:ascii="黑体" w:hAnsi="黑体"/>
            </w:rPr>
            <w:tab/>
          </w:r>
          <w:r>
            <w:rPr>
              <w:rFonts w:hint="eastAsia" w:ascii="黑体" w:hAnsi="黑体"/>
            </w:rPr>
            <w:fldChar w:fldCharType="begin"/>
          </w:r>
          <w:r>
            <w:rPr>
              <w:rFonts w:hint="eastAsia" w:ascii="黑体" w:hAnsi="黑体"/>
            </w:rPr>
            <w:instrText xml:space="preserve"> </w:instrText>
          </w:r>
          <w:r>
            <w:rPr>
              <w:rFonts w:ascii="黑体" w:hAnsi="黑体"/>
            </w:rPr>
            <w:instrText xml:space="preserve">PAGEREF _Toc191977431 \h</w:instrText>
          </w:r>
          <w:r>
            <w:rPr>
              <w:rFonts w:hint="eastAsia" w:ascii="黑体" w:hAnsi="黑体"/>
            </w:rPr>
            <w:instrText xml:space="preserve"> </w:instrText>
          </w:r>
          <w:r>
            <w:rPr>
              <w:rFonts w:hint="eastAsia" w:ascii="黑体" w:hAnsi="黑体"/>
            </w:rPr>
            <w:fldChar w:fldCharType="separate"/>
          </w:r>
          <w:r>
            <w:rPr>
              <w:rFonts w:ascii="黑体" w:hAnsi="黑体"/>
            </w:rPr>
            <w:t>38</w:t>
          </w:r>
          <w:r>
            <w:rPr>
              <w:rFonts w:hint="eastAsia" w:ascii="黑体" w:hAnsi="黑体"/>
            </w:rPr>
            <w:fldChar w:fldCharType="end"/>
          </w:r>
          <w:r>
            <w:rPr>
              <w:rFonts w:hint="eastAsia" w:ascii="黑体" w:hAnsi="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"_Toc191977432" </w:instrText>
          </w:r>
          <w:r>
            <w:fldChar w:fldCharType="separate"/>
          </w:r>
          <w:r>
            <w:rPr>
              <w:rStyle w:val="29"/>
              <w:rFonts w:hint="eastAsia" w:ascii="黑体" w:hAnsi="黑体" w:eastAsia="黑体"/>
              <w:color w:val="auto"/>
            </w:rPr>
            <w:t>附表一</w:t>
          </w:r>
          <w:r>
            <w:rPr>
              <w:rStyle w:val="29"/>
              <w:rFonts w:ascii="黑体" w:hAnsi="黑体" w:eastAsia="黑体"/>
              <w:color w:val="auto"/>
            </w:rPr>
            <w:t xml:space="preserve"> </w:t>
          </w:r>
          <w:r>
            <w:rPr>
              <w:rStyle w:val="29"/>
              <w:rFonts w:hint="eastAsia" w:ascii="黑体" w:hAnsi="黑体" w:eastAsia="黑体"/>
              <w:color w:val="auto"/>
            </w:rPr>
            <w:t>保护要素一览表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_Toc191977432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39</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"_Toc191977433" </w:instrText>
          </w:r>
          <w:r>
            <w:fldChar w:fldCharType="separate"/>
          </w:r>
          <w:r>
            <w:rPr>
              <w:rStyle w:val="29"/>
              <w:rFonts w:hint="eastAsia" w:ascii="黑体" w:hAnsi="黑体" w:eastAsia="黑体"/>
              <w:color w:val="auto"/>
            </w:rPr>
            <w:t>附表二</w:t>
          </w:r>
          <w:r>
            <w:rPr>
              <w:rStyle w:val="29"/>
              <w:rFonts w:ascii="黑体" w:hAnsi="黑体" w:eastAsia="黑体"/>
              <w:color w:val="auto"/>
            </w:rPr>
            <w:t xml:space="preserve"> </w:t>
          </w:r>
          <w:r>
            <w:rPr>
              <w:rStyle w:val="29"/>
              <w:rFonts w:hint="eastAsia" w:ascii="黑体" w:hAnsi="黑体" w:eastAsia="黑体"/>
              <w:color w:val="auto"/>
            </w:rPr>
            <w:t>历史文化保护控制线划定要素表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_Toc191977433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40</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"_Toc191977434" </w:instrText>
          </w:r>
          <w:r>
            <w:fldChar w:fldCharType="separate"/>
          </w:r>
          <w:r>
            <w:rPr>
              <w:rStyle w:val="29"/>
              <w:rFonts w:hint="eastAsia" w:ascii="黑体" w:hAnsi="黑体" w:eastAsia="黑体"/>
              <w:color w:val="auto"/>
            </w:rPr>
            <w:t>附表三</w:t>
          </w:r>
          <w:r>
            <w:rPr>
              <w:rStyle w:val="29"/>
              <w:rFonts w:ascii="黑体" w:hAnsi="黑体" w:eastAsia="黑体"/>
              <w:color w:val="auto"/>
            </w:rPr>
            <w:t xml:space="preserve"> </w:t>
          </w:r>
          <w:r>
            <w:rPr>
              <w:rStyle w:val="29"/>
              <w:rFonts w:hint="eastAsia" w:ascii="黑体" w:hAnsi="黑体" w:eastAsia="黑体"/>
              <w:color w:val="auto"/>
            </w:rPr>
            <w:t>传统街巷统计表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_Toc191977434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40</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"_Toc191977435" </w:instrText>
          </w:r>
          <w:r>
            <w:fldChar w:fldCharType="separate"/>
          </w:r>
          <w:r>
            <w:rPr>
              <w:rStyle w:val="29"/>
              <w:rFonts w:hint="eastAsia" w:ascii="黑体" w:hAnsi="黑体" w:eastAsia="黑体"/>
              <w:color w:val="auto"/>
            </w:rPr>
            <w:t>附表四</w:t>
          </w:r>
          <w:r>
            <w:rPr>
              <w:rStyle w:val="29"/>
              <w:rFonts w:ascii="黑体" w:hAnsi="黑体" w:eastAsia="黑体"/>
              <w:color w:val="auto"/>
            </w:rPr>
            <w:t xml:space="preserve"> </w:t>
          </w:r>
          <w:r>
            <w:rPr>
              <w:rStyle w:val="29"/>
              <w:rFonts w:hint="eastAsia" w:ascii="黑体" w:hAnsi="黑体" w:eastAsia="黑体"/>
              <w:color w:val="auto"/>
            </w:rPr>
            <w:t>文物保护单位、一般不可移动文物一览表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_Toc191977435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40</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"_Toc191977436" </w:instrText>
          </w:r>
          <w:r>
            <w:fldChar w:fldCharType="separate"/>
          </w:r>
          <w:r>
            <w:rPr>
              <w:rStyle w:val="29"/>
              <w:rFonts w:hint="eastAsia" w:ascii="黑体" w:hAnsi="黑体" w:eastAsia="黑体"/>
              <w:color w:val="auto"/>
            </w:rPr>
            <w:t>附表五</w:t>
          </w:r>
          <w:r>
            <w:rPr>
              <w:rStyle w:val="29"/>
              <w:rFonts w:ascii="黑体" w:hAnsi="黑体" w:eastAsia="黑体"/>
              <w:color w:val="auto"/>
            </w:rPr>
            <w:t xml:space="preserve"> </w:t>
          </w:r>
          <w:r>
            <w:rPr>
              <w:rStyle w:val="29"/>
              <w:rFonts w:hint="eastAsia" w:ascii="黑体" w:hAnsi="黑体" w:eastAsia="黑体"/>
              <w:color w:val="auto"/>
            </w:rPr>
            <w:t>历史建筑一览表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_Toc191977436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40</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"_Toc191977437" </w:instrText>
          </w:r>
          <w:r>
            <w:fldChar w:fldCharType="separate"/>
          </w:r>
          <w:r>
            <w:rPr>
              <w:rStyle w:val="29"/>
              <w:rFonts w:hint="eastAsia" w:ascii="黑体" w:hAnsi="黑体" w:eastAsia="黑体"/>
              <w:color w:val="auto"/>
            </w:rPr>
            <w:t>附表六</w:t>
          </w:r>
          <w:r>
            <w:rPr>
              <w:rStyle w:val="29"/>
              <w:rFonts w:ascii="黑体" w:hAnsi="黑体" w:eastAsia="黑体"/>
              <w:color w:val="auto"/>
            </w:rPr>
            <w:t xml:space="preserve"> </w:t>
          </w:r>
          <w:r>
            <w:rPr>
              <w:rStyle w:val="29"/>
              <w:rFonts w:hint="eastAsia" w:ascii="黑体" w:hAnsi="黑体" w:eastAsia="黑体"/>
              <w:color w:val="auto"/>
            </w:rPr>
            <w:t>推荐历史建筑一览表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_Toc191977437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41</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"_Toc191977438" </w:instrText>
          </w:r>
          <w:r>
            <w:fldChar w:fldCharType="separate"/>
          </w:r>
          <w:r>
            <w:rPr>
              <w:rStyle w:val="29"/>
              <w:rFonts w:hint="eastAsia" w:ascii="黑体" w:hAnsi="黑体" w:eastAsia="黑体"/>
              <w:color w:val="auto"/>
            </w:rPr>
            <w:t>附表七</w:t>
          </w:r>
          <w:r>
            <w:rPr>
              <w:rStyle w:val="29"/>
              <w:rFonts w:ascii="黑体" w:hAnsi="黑体" w:eastAsia="黑体"/>
              <w:color w:val="auto"/>
            </w:rPr>
            <w:t xml:space="preserve"> </w:t>
          </w:r>
          <w:r>
            <w:rPr>
              <w:rStyle w:val="29"/>
              <w:rFonts w:hint="eastAsia" w:ascii="黑体" w:hAnsi="黑体" w:eastAsia="黑体"/>
              <w:color w:val="auto"/>
            </w:rPr>
            <w:t>推荐传统风貌建筑一览表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_Toc191977438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42</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"_Toc191977439" </w:instrText>
          </w:r>
          <w:r>
            <w:fldChar w:fldCharType="separate"/>
          </w:r>
          <w:r>
            <w:rPr>
              <w:rStyle w:val="29"/>
              <w:rFonts w:hint="eastAsia" w:ascii="黑体" w:hAnsi="黑体" w:eastAsia="黑体"/>
              <w:color w:val="auto"/>
            </w:rPr>
            <w:t>附表八</w:t>
          </w:r>
          <w:r>
            <w:rPr>
              <w:rStyle w:val="29"/>
              <w:rFonts w:ascii="黑体" w:hAnsi="黑体" w:eastAsia="黑体"/>
              <w:color w:val="auto"/>
            </w:rPr>
            <w:t xml:space="preserve"> </w:t>
          </w:r>
          <w:r>
            <w:rPr>
              <w:rStyle w:val="29"/>
              <w:rFonts w:hint="eastAsia" w:ascii="黑体" w:hAnsi="黑体" w:eastAsia="黑体"/>
              <w:color w:val="auto"/>
            </w:rPr>
            <w:t>其它文物古迹一览表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_Toc191977439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44</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"_Toc191977440" </w:instrText>
          </w:r>
          <w:r>
            <w:fldChar w:fldCharType="separate"/>
          </w:r>
          <w:r>
            <w:rPr>
              <w:rStyle w:val="29"/>
              <w:rFonts w:hint="eastAsia" w:ascii="黑体" w:hAnsi="黑体" w:eastAsia="黑体"/>
              <w:color w:val="auto"/>
            </w:rPr>
            <w:t>附表九</w:t>
          </w:r>
          <w:r>
            <w:rPr>
              <w:rStyle w:val="29"/>
              <w:rFonts w:ascii="黑体" w:hAnsi="黑体" w:eastAsia="黑体"/>
              <w:color w:val="auto"/>
            </w:rPr>
            <w:t xml:space="preserve"> </w:t>
          </w:r>
          <w:r>
            <w:rPr>
              <w:rStyle w:val="29"/>
              <w:rFonts w:hint="eastAsia" w:ascii="黑体" w:hAnsi="黑体" w:eastAsia="黑体"/>
              <w:color w:val="auto"/>
            </w:rPr>
            <w:t>非物质文化遗产保护项目一览表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_Toc191977440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44</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"_Toc191977441" </w:instrText>
          </w:r>
          <w:r>
            <w:fldChar w:fldCharType="separate"/>
          </w:r>
          <w:r>
            <w:rPr>
              <w:rStyle w:val="29"/>
              <w:rFonts w:hint="eastAsia" w:ascii="黑体" w:hAnsi="黑体" w:eastAsia="黑体"/>
              <w:color w:val="auto"/>
            </w:rPr>
            <w:t>附表十</w:t>
          </w:r>
          <w:r>
            <w:rPr>
              <w:rStyle w:val="29"/>
              <w:rFonts w:ascii="黑体" w:hAnsi="黑体" w:eastAsia="黑体"/>
              <w:color w:val="auto"/>
            </w:rPr>
            <w:t xml:space="preserve"> </w:t>
          </w:r>
          <w:r>
            <w:rPr>
              <w:rStyle w:val="29"/>
              <w:rFonts w:hint="eastAsia" w:ascii="黑体" w:hAnsi="黑体" w:eastAsia="黑体"/>
              <w:color w:val="auto"/>
            </w:rPr>
            <w:t>土地利用规划统计表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_Toc191977441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44</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"_Toc191977442" </w:instrText>
          </w:r>
          <w:r>
            <w:fldChar w:fldCharType="separate"/>
          </w:r>
          <w:r>
            <w:rPr>
              <w:rStyle w:val="29"/>
              <w:rFonts w:hint="eastAsia" w:ascii="黑体" w:hAnsi="黑体" w:eastAsia="黑体"/>
              <w:color w:val="auto"/>
            </w:rPr>
            <w:t>附表十一</w:t>
          </w:r>
          <w:r>
            <w:rPr>
              <w:rStyle w:val="29"/>
              <w:rFonts w:ascii="黑体" w:hAnsi="黑体" w:eastAsia="黑体"/>
              <w:color w:val="auto"/>
            </w:rPr>
            <w:t xml:space="preserve"> </w:t>
          </w:r>
          <w:r>
            <w:rPr>
              <w:rStyle w:val="29"/>
              <w:rFonts w:hint="eastAsia" w:ascii="黑体" w:hAnsi="黑体" w:eastAsia="黑体"/>
              <w:color w:val="auto"/>
            </w:rPr>
            <w:t>道路规划调整情况一览表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_Toc191977442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45</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rFonts w:ascii="黑体" w:hAnsi="黑体" w:eastAsia="黑体"/>
              <w:sz w:val="22"/>
              <w:szCs w:val="24"/>
              <w14:ligatures w14:val="standardContextual"/>
            </w:rPr>
          </w:pPr>
          <w:r>
            <w:fldChar w:fldCharType="begin"/>
          </w:r>
          <w:r>
            <w:instrText xml:space="preserve"> HYPERLINK \l "_Toc191977443" </w:instrText>
          </w:r>
          <w:r>
            <w:fldChar w:fldCharType="separate"/>
          </w:r>
          <w:r>
            <w:rPr>
              <w:rStyle w:val="29"/>
              <w:rFonts w:hint="eastAsia" w:ascii="黑体" w:hAnsi="黑体" w:eastAsia="黑体"/>
              <w:color w:val="auto"/>
            </w:rPr>
            <w:t>附表十二</w:t>
          </w:r>
          <w:r>
            <w:rPr>
              <w:rStyle w:val="29"/>
              <w:rFonts w:ascii="黑体" w:hAnsi="黑体" w:eastAsia="黑体"/>
              <w:color w:val="auto"/>
            </w:rPr>
            <w:t xml:space="preserve"> </w:t>
          </w:r>
          <w:r>
            <w:rPr>
              <w:rStyle w:val="29"/>
              <w:rFonts w:hint="eastAsia" w:ascii="黑体" w:hAnsi="黑体" w:eastAsia="黑体"/>
              <w:color w:val="auto"/>
            </w:rPr>
            <w:t>公共服务与基础设施规划一览表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_Toc191977443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45</w:t>
          </w:r>
          <w:r>
            <w:rPr>
              <w:rFonts w:hint="eastAsia" w:ascii="黑体" w:hAnsi="黑体" w:eastAsia="黑体"/>
            </w:rPr>
            <w:fldChar w:fldCharType="end"/>
          </w:r>
          <w:r>
            <w:rPr>
              <w:rFonts w:hint="eastAsia" w:ascii="黑体" w:hAnsi="黑体" w:eastAsia="黑体"/>
            </w:rPr>
            <w:fldChar w:fldCharType="end"/>
          </w:r>
        </w:p>
        <w:p>
          <w:pPr>
            <w:pStyle w:val="21"/>
            <w:tabs>
              <w:tab w:val="right" w:leader="dot" w:pos="9457"/>
            </w:tabs>
            <w:rPr>
              <w:sz w:val="22"/>
              <w:szCs w:val="24"/>
              <w14:ligatures w14:val="standardContextual"/>
            </w:rPr>
          </w:pPr>
          <w:r>
            <w:fldChar w:fldCharType="begin"/>
          </w:r>
          <w:r>
            <w:instrText xml:space="preserve"> HYPERLINK \l "_Toc191977444" </w:instrText>
          </w:r>
          <w:r>
            <w:fldChar w:fldCharType="separate"/>
          </w:r>
          <w:r>
            <w:rPr>
              <w:rStyle w:val="29"/>
              <w:rFonts w:hint="eastAsia" w:ascii="黑体" w:hAnsi="黑体" w:eastAsia="黑体" w:cs="宋体"/>
              <w:color w:val="auto"/>
              <w:lang w:val="zh-CN"/>
            </w:rPr>
            <w:t>附图</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_Toc191977444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47</w:t>
          </w:r>
          <w:r>
            <w:rPr>
              <w:rFonts w:hint="eastAsia" w:ascii="黑体" w:hAnsi="黑体" w:eastAsia="黑体"/>
            </w:rPr>
            <w:fldChar w:fldCharType="end"/>
          </w:r>
          <w:r>
            <w:rPr>
              <w:rFonts w:hint="eastAsia" w:ascii="黑体" w:hAnsi="黑体" w:eastAsia="黑体"/>
            </w:rPr>
            <w:fldChar w:fldCharType="end"/>
          </w:r>
        </w:p>
        <w:p>
          <w:r>
            <w:rPr>
              <w:rFonts w:hint="eastAsia" w:ascii="黑体" w:hAnsi="黑体" w:eastAsia="黑体"/>
            </w:rPr>
            <w:fldChar w:fldCharType="end"/>
          </w:r>
        </w:p>
      </w:sdtContent>
    </w:sdt>
    <w:p>
      <w:pPr>
        <w:tabs>
          <w:tab w:val="left" w:pos="2427"/>
        </w:tabs>
        <w:sectPr>
          <w:headerReference r:id="rId4" w:type="first"/>
          <w:type w:val="continuous"/>
          <w:pgSz w:w="11906" w:h="16838"/>
          <w:pgMar w:top="1247" w:right="1021" w:bottom="1418" w:left="1418" w:header="851" w:footer="1474" w:gutter="0"/>
          <w:pgNumType w:start="1"/>
          <w:cols w:space="425" w:num="1"/>
          <w:titlePg/>
          <w:docGrid w:type="lines" w:linePitch="312" w:charSpace="0"/>
        </w:sectPr>
      </w:pPr>
    </w:p>
    <w:p>
      <w:pPr>
        <w:widowControl/>
        <w:jc w:val="left"/>
        <w:rPr>
          <w:rFonts w:ascii="Times New Roman" w:hAnsi="Times New Roman" w:eastAsia="黑体" w:cs="宋体"/>
          <w:b/>
          <w:bCs/>
          <w:sz w:val="28"/>
          <w:szCs w:val="28"/>
        </w:rPr>
      </w:pPr>
      <w:r>
        <w:rPr>
          <w:sz w:val="28"/>
          <w:szCs w:val="28"/>
        </w:rPr>
        <w:br w:type="page"/>
      </w:r>
    </w:p>
    <w:p>
      <w:pPr>
        <w:keepNext/>
        <w:tabs>
          <w:tab w:val="center" w:pos="4733"/>
        </w:tabs>
        <w:spacing w:before="310" w:beforeLines="100" w:line="360" w:lineRule="auto"/>
        <w:jc w:val="center"/>
        <w:outlineLvl w:val="0"/>
        <w:rPr>
          <w:rFonts w:ascii="宋体" w:hAnsi="宋体" w:eastAsia="宋体" w:cs="宋体"/>
          <w:b/>
          <w:bCs/>
          <w:sz w:val="36"/>
          <w:szCs w:val="32"/>
        </w:rPr>
      </w:pPr>
      <w:bookmarkStart w:id="0" w:name="_Toc191977405"/>
      <w:r>
        <w:rPr>
          <w:rFonts w:hint="eastAsia" w:ascii="宋体" w:hAnsi="宋体" w:eastAsia="宋体" w:cs="宋体"/>
          <w:b/>
          <w:bCs/>
          <w:sz w:val="36"/>
          <w:szCs w:val="32"/>
        </w:rPr>
        <w:t>第一章</w:t>
      </w:r>
      <w:r>
        <w:rPr>
          <w:rFonts w:ascii="宋体" w:hAnsi="宋体" w:eastAsia="宋体" w:cs="宋体"/>
          <w:b/>
          <w:bCs/>
          <w:sz w:val="36"/>
          <w:szCs w:val="32"/>
        </w:rPr>
        <w:t xml:space="preserve"> </w:t>
      </w:r>
      <w:r>
        <w:rPr>
          <w:rFonts w:hint="eastAsia" w:ascii="宋体" w:hAnsi="宋体" w:eastAsia="宋体" w:cs="宋体"/>
          <w:b/>
          <w:bCs/>
          <w:sz w:val="36"/>
          <w:szCs w:val="32"/>
        </w:rPr>
        <w:t>总则</w:t>
      </w:r>
      <w:bookmarkEnd w:id="0"/>
    </w:p>
    <w:p>
      <w:pPr>
        <w:pStyle w:val="44"/>
        <w:spacing w:before="155" w:after="155"/>
        <w:ind w:left="862"/>
      </w:pPr>
      <w:r>
        <w:rPr>
          <w:rFonts w:hint="eastAsia"/>
        </w:rPr>
        <w:t xml:space="preserve"> 编制目的</w:t>
      </w:r>
    </w:p>
    <w:p>
      <w:pPr>
        <w:pStyle w:val="37"/>
        <w:snapToGrid w:val="0"/>
        <w:spacing w:after="155" w:afterLines="50"/>
        <w:ind w:firstLine="480"/>
        <w:rPr>
          <w:rFonts w:ascii="宋体" w:hAnsi="宋体"/>
        </w:rPr>
      </w:pPr>
      <w:r>
        <w:rPr>
          <w:rFonts w:hint="eastAsia" w:ascii="宋体" w:hAnsi="宋体"/>
        </w:rPr>
        <w:t>广富新街-升平路历史文化街区是</w:t>
      </w:r>
      <w:r>
        <w:rPr>
          <w:rFonts w:ascii="宋体" w:hAnsi="宋体"/>
        </w:rPr>
        <w:t>2021年广东省人民政府公布</w:t>
      </w:r>
      <w:r>
        <w:rPr>
          <w:rFonts w:hint="eastAsia" w:ascii="宋体" w:hAnsi="宋体"/>
        </w:rPr>
        <w:t>的第二批</w:t>
      </w:r>
      <w:r>
        <w:rPr>
          <w:rFonts w:ascii="宋体" w:hAnsi="宋体"/>
        </w:rPr>
        <w:t>广东省历史文化街区，是</w:t>
      </w:r>
      <w:r>
        <w:rPr>
          <w:rFonts w:hint="eastAsia" w:ascii="宋体" w:hAnsi="宋体"/>
        </w:rPr>
        <w:t>韶关市</w:t>
      </w:r>
      <w:r>
        <w:rPr>
          <w:rFonts w:ascii="宋体" w:hAnsi="宋体"/>
        </w:rPr>
        <w:t>历史文化名城的重要保护内容。为保护其丰富的历</w:t>
      </w:r>
      <w:r>
        <w:rPr>
          <w:rFonts w:hint="eastAsia" w:ascii="宋体" w:hAnsi="宋体"/>
        </w:rPr>
        <w:t>史文化遗产及其历史环境，保护和延续街区历史格局和风貌，继承和弘扬民族与地方优秀的文化传统，实现历史文化街区的科学保护与永续利用，特编制本规划。</w:t>
      </w:r>
    </w:p>
    <w:p>
      <w:pPr>
        <w:pStyle w:val="44"/>
        <w:spacing w:before="155" w:after="155"/>
        <w:ind w:left="862"/>
      </w:pPr>
      <w:r>
        <w:rPr>
          <w:rFonts w:hint="eastAsia"/>
        </w:rPr>
        <w:t xml:space="preserve"> 规划依据</w:t>
      </w:r>
    </w:p>
    <w:p>
      <w:pPr>
        <w:pStyle w:val="37"/>
        <w:spacing w:after="0" w:afterLines="0"/>
        <w:ind w:firstLine="482"/>
        <w:rPr>
          <w:rFonts w:ascii="宋体" w:hAnsi="宋体"/>
          <w:b/>
        </w:rPr>
      </w:pPr>
      <w:r>
        <w:rPr>
          <w:rFonts w:hint="eastAsia" w:ascii="宋体" w:hAnsi="宋体"/>
          <w:b/>
        </w:rPr>
        <w:t>（一）相关法律法规</w:t>
      </w:r>
    </w:p>
    <w:p>
      <w:pPr>
        <w:pStyle w:val="68"/>
        <w:numPr>
          <w:ilvl w:val="0"/>
          <w:numId w:val="4"/>
        </w:numPr>
        <w:ind w:left="879" w:hanging="397" w:firstLineChars="0"/>
        <w:rPr>
          <w:rFonts w:ascii="宋体" w:hAnsi="宋体" w:eastAsia="宋体" w:cs="Times New Roman"/>
          <w:sz w:val="24"/>
          <w:szCs w:val="24"/>
        </w:rPr>
      </w:pPr>
      <w:r>
        <w:rPr>
          <w:rFonts w:hint="eastAsia" w:ascii="宋体" w:hAnsi="宋体" w:eastAsia="宋体" w:cs="Times New Roman"/>
          <w:sz w:val="24"/>
          <w:szCs w:val="24"/>
        </w:rPr>
        <w:t>《中华人民共和国土地管理法》（</w:t>
      </w:r>
      <w:r>
        <w:rPr>
          <w:rFonts w:ascii="宋体" w:hAnsi="宋体" w:eastAsia="宋体" w:cs="Times New Roman"/>
          <w:sz w:val="24"/>
          <w:szCs w:val="24"/>
        </w:rPr>
        <w:t>2019年修正）</w:t>
      </w:r>
      <w:r>
        <w:rPr>
          <w:rFonts w:hint="eastAsia" w:ascii="宋体" w:hAnsi="宋体" w:eastAsia="宋体" w:cs="Times New Roman"/>
          <w:sz w:val="24"/>
          <w:szCs w:val="24"/>
        </w:rPr>
        <w:t>；</w:t>
      </w:r>
    </w:p>
    <w:p>
      <w:pPr>
        <w:pStyle w:val="68"/>
        <w:numPr>
          <w:ilvl w:val="0"/>
          <w:numId w:val="4"/>
        </w:numPr>
        <w:ind w:firstLineChars="0"/>
        <w:rPr>
          <w:rFonts w:ascii="宋体" w:hAnsi="宋体" w:eastAsia="宋体" w:cs="Times New Roman"/>
          <w:sz w:val="24"/>
          <w:szCs w:val="24"/>
        </w:rPr>
      </w:pPr>
      <w:r>
        <w:rPr>
          <w:rFonts w:hint="eastAsia" w:ascii="宋体" w:hAnsi="宋体" w:eastAsia="宋体" w:cs="Times New Roman"/>
          <w:sz w:val="24"/>
          <w:szCs w:val="24"/>
        </w:rPr>
        <w:t>《中华人民共和国城乡规划法》（2019年修正）；</w:t>
      </w:r>
    </w:p>
    <w:p>
      <w:pPr>
        <w:pStyle w:val="68"/>
        <w:numPr>
          <w:ilvl w:val="0"/>
          <w:numId w:val="4"/>
        </w:numPr>
        <w:ind w:firstLineChars="0"/>
        <w:rPr>
          <w:rFonts w:ascii="宋体" w:hAnsi="宋体" w:eastAsia="宋体" w:cs="Times New Roman"/>
          <w:sz w:val="24"/>
          <w:szCs w:val="24"/>
        </w:rPr>
      </w:pPr>
      <w:r>
        <w:rPr>
          <w:rFonts w:hint="eastAsia" w:ascii="宋体" w:hAnsi="宋体" w:eastAsia="宋体" w:cs="Times New Roman"/>
          <w:sz w:val="24"/>
          <w:szCs w:val="24"/>
        </w:rPr>
        <w:t>《中华人民共和国文物保护法》（2024年修订）；</w:t>
      </w:r>
    </w:p>
    <w:p>
      <w:pPr>
        <w:pStyle w:val="37"/>
        <w:numPr>
          <w:ilvl w:val="0"/>
          <w:numId w:val="4"/>
        </w:numPr>
        <w:spacing w:after="0" w:afterLines="0"/>
        <w:ind w:left="902" w:firstLineChars="0"/>
        <w:rPr>
          <w:rFonts w:ascii="宋体" w:hAnsi="宋体"/>
        </w:rPr>
      </w:pPr>
      <w:r>
        <w:rPr>
          <w:rFonts w:hint="eastAsia" w:ascii="宋体" w:hAnsi="宋体"/>
        </w:rPr>
        <w:t>《中华人民共和国非物质文化遗产法》（</w:t>
      </w:r>
      <w:r>
        <w:rPr>
          <w:rFonts w:ascii="宋体" w:hAnsi="宋体"/>
        </w:rPr>
        <w:t>2011年）；</w:t>
      </w:r>
    </w:p>
    <w:p>
      <w:pPr>
        <w:pStyle w:val="37"/>
        <w:numPr>
          <w:ilvl w:val="0"/>
          <w:numId w:val="4"/>
        </w:numPr>
        <w:spacing w:after="0" w:afterLines="0"/>
        <w:ind w:left="902" w:firstLineChars="0"/>
        <w:rPr>
          <w:rFonts w:ascii="宋体" w:hAnsi="宋体"/>
        </w:rPr>
      </w:pPr>
      <w:r>
        <w:rPr>
          <w:rFonts w:hint="eastAsia" w:ascii="宋体" w:hAnsi="宋体"/>
        </w:rPr>
        <w:t>《中华人民共和国水法》（</w:t>
      </w:r>
      <w:r>
        <w:rPr>
          <w:rFonts w:ascii="宋体" w:hAnsi="宋体"/>
        </w:rPr>
        <w:t>2016年修正）；</w:t>
      </w:r>
    </w:p>
    <w:p>
      <w:pPr>
        <w:pStyle w:val="37"/>
        <w:numPr>
          <w:ilvl w:val="0"/>
          <w:numId w:val="4"/>
        </w:numPr>
        <w:spacing w:after="0" w:afterLines="0"/>
        <w:ind w:left="902" w:firstLineChars="0"/>
        <w:rPr>
          <w:rFonts w:ascii="宋体" w:hAnsi="宋体"/>
        </w:rPr>
      </w:pPr>
      <w:r>
        <w:rPr>
          <w:rFonts w:hint="eastAsia" w:ascii="宋体" w:hAnsi="宋体"/>
        </w:rPr>
        <w:t>《中华人民共和国防洪法》（</w:t>
      </w:r>
      <w:r>
        <w:rPr>
          <w:rFonts w:ascii="宋体" w:hAnsi="宋体"/>
        </w:rPr>
        <w:t>2016年修正）；</w:t>
      </w:r>
    </w:p>
    <w:p>
      <w:pPr>
        <w:pStyle w:val="37"/>
        <w:numPr>
          <w:ilvl w:val="0"/>
          <w:numId w:val="4"/>
        </w:numPr>
        <w:spacing w:after="0" w:afterLines="0"/>
        <w:ind w:left="902" w:firstLineChars="0"/>
        <w:rPr>
          <w:rFonts w:ascii="宋体" w:hAnsi="宋体"/>
        </w:rPr>
      </w:pPr>
      <w:r>
        <w:rPr>
          <w:rFonts w:hint="eastAsia" w:ascii="宋体" w:hAnsi="宋体"/>
        </w:rPr>
        <w:t>《中华人民共和国文物保护法实施条例》（</w:t>
      </w:r>
      <w:r>
        <w:rPr>
          <w:rFonts w:ascii="宋体" w:hAnsi="宋体"/>
        </w:rPr>
        <w:t>2017第二次修订）；</w:t>
      </w:r>
    </w:p>
    <w:p>
      <w:pPr>
        <w:pStyle w:val="37"/>
        <w:numPr>
          <w:ilvl w:val="0"/>
          <w:numId w:val="4"/>
        </w:numPr>
        <w:spacing w:after="0" w:afterLines="0"/>
        <w:ind w:left="902" w:firstLineChars="0"/>
        <w:rPr>
          <w:rFonts w:ascii="宋体" w:hAnsi="宋体"/>
        </w:rPr>
      </w:pPr>
      <w:r>
        <w:rPr>
          <w:rFonts w:hint="eastAsia" w:ascii="宋体" w:hAnsi="宋体"/>
        </w:rPr>
        <w:t>《历史文化名城名镇名村保护条例》（</w:t>
      </w:r>
      <w:r>
        <w:rPr>
          <w:rFonts w:ascii="宋体" w:hAnsi="宋体"/>
        </w:rPr>
        <w:t>2017修正）；</w:t>
      </w:r>
    </w:p>
    <w:p>
      <w:pPr>
        <w:pStyle w:val="37"/>
        <w:numPr>
          <w:ilvl w:val="0"/>
          <w:numId w:val="4"/>
        </w:numPr>
        <w:spacing w:after="0" w:afterLines="0"/>
        <w:ind w:left="902" w:firstLineChars="0"/>
        <w:rPr>
          <w:rFonts w:ascii="宋体" w:hAnsi="宋体"/>
        </w:rPr>
      </w:pPr>
      <w:r>
        <w:rPr>
          <w:rFonts w:hint="eastAsia" w:ascii="宋体" w:hAnsi="宋体"/>
        </w:rPr>
        <w:t>《历史文化名城名镇名村街区保护规划编制审批办法》</w:t>
      </w:r>
      <w:r>
        <w:rPr>
          <w:rFonts w:ascii="宋体" w:hAnsi="宋体"/>
        </w:rPr>
        <w:t>(2014年)；</w:t>
      </w:r>
    </w:p>
    <w:p>
      <w:pPr>
        <w:pStyle w:val="37"/>
        <w:numPr>
          <w:ilvl w:val="0"/>
          <w:numId w:val="4"/>
        </w:numPr>
        <w:spacing w:after="0" w:afterLines="0"/>
        <w:ind w:left="902" w:firstLineChars="0"/>
        <w:rPr>
          <w:rFonts w:ascii="宋体" w:hAnsi="宋体"/>
        </w:rPr>
      </w:pPr>
      <w:r>
        <w:rPr>
          <w:rFonts w:hint="eastAsia" w:ascii="宋体" w:hAnsi="宋体"/>
        </w:rPr>
        <w:t>《城市规划编制办法》（</w:t>
      </w:r>
      <w:r>
        <w:rPr>
          <w:rFonts w:ascii="宋体" w:hAnsi="宋体"/>
        </w:rPr>
        <w:t>2006年）；</w:t>
      </w:r>
    </w:p>
    <w:p>
      <w:pPr>
        <w:pStyle w:val="37"/>
        <w:numPr>
          <w:ilvl w:val="0"/>
          <w:numId w:val="4"/>
        </w:numPr>
        <w:spacing w:after="0" w:afterLines="0"/>
        <w:ind w:left="902" w:firstLineChars="0"/>
        <w:rPr>
          <w:rFonts w:ascii="宋体" w:hAnsi="宋体"/>
        </w:rPr>
      </w:pPr>
      <w:r>
        <w:rPr>
          <w:rFonts w:hint="eastAsia" w:ascii="宋体" w:hAnsi="宋体"/>
        </w:rPr>
        <w:t>《城市紫线管理办法》（</w:t>
      </w:r>
      <w:r>
        <w:rPr>
          <w:rFonts w:ascii="宋体" w:hAnsi="宋体"/>
        </w:rPr>
        <w:t>2011年）；</w:t>
      </w:r>
    </w:p>
    <w:p>
      <w:pPr>
        <w:pStyle w:val="37"/>
        <w:numPr>
          <w:ilvl w:val="0"/>
          <w:numId w:val="4"/>
        </w:numPr>
        <w:spacing w:after="0" w:afterLines="0"/>
        <w:ind w:left="902" w:firstLineChars="0"/>
        <w:rPr>
          <w:rFonts w:ascii="宋体" w:hAnsi="宋体"/>
        </w:rPr>
      </w:pPr>
      <w:r>
        <w:rPr>
          <w:rFonts w:hint="eastAsia" w:ascii="宋体" w:hAnsi="宋体"/>
        </w:rPr>
        <w:t>《城市古树名木保护管理办法》（</w:t>
      </w:r>
      <w:r>
        <w:rPr>
          <w:rFonts w:ascii="宋体" w:hAnsi="宋体"/>
        </w:rPr>
        <w:t>2000年）；</w:t>
      </w:r>
    </w:p>
    <w:p>
      <w:pPr>
        <w:pStyle w:val="37"/>
        <w:numPr>
          <w:ilvl w:val="0"/>
          <w:numId w:val="4"/>
        </w:numPr>
        <w:spacing w:after="0" w:afterLines="0"/>
        <w:ind w:left="902" w:firstLineChars="0"/>
        <w:rPr>
          <w:rFonts w:ascii="宋体" w:hAnsi="宋体"/>
        </w:rPr>
      </w:pPr>
      <w:r>
        <w:rPr>
          <w:rFonts w:hint="eastAsia" w:ascii="宋体" w:hAnsi="宋体"/>
        </w:rPr>
        <w:t>《广东省城乡规划条例》（</w:t>
      </w:r>
      <w:r>
        <w:rPr>
          <w:rFonts w:ascii="宋体" w:hAnsi="宋体"/>
        </w:rPr>
        <w:t>2017年）；</w:t>
      </w:r>
    </w:p>
    <w:p>
      <w:pPr>
        <w:pStyle w:val="37"/>
        <w:numPr>
          <w:ilvl w:val="0"/>
          <w:numId w:val="4"/>
        </w:numPr>
        <w:spacing w:after="0" w:afterLines="0"/>
        <w:ind w:left="902" w:firstLineChars="0"/>
        <w:rPr>
          <w:rFonts w:ascii="宋体" w:hAnsi="宋体"/>
        </w:rPr>
      </w:pPr>
      <w:r>
        <w:rPr>
          <w:rFonts w:hint="eastAsia" w:ascii="宋体" w:hAnsi="宋体"/>
        </w:rPr>
        <w:t>《广东省非物质文化遗产条例》（</w:t>
      </w:r>
      <w:r>
        <w:rPr>
          <w:rFonts w:ascii="宋体" w:hAnsi="宋体"/>
        </w:rPr>
        <w:t>2011年）；</w:t>
      </w:r>
    </w:p>
    <w:p>
      <w:pPr>
        <w:pStyle w:val="37"/>
        <w:numPr>
          <w:ilvl w:val="0"/>
          <w:numId w:val="4"/>
        </w:numPr>
        <w:spacing w:after="0" w:afterLines="0"/>
        <w:ind w:left="902" w:firstLineChars="0"/>
        <w:rPr>
          <w:rFonts w:ascii="宋体" w:hAnsi="宋体"/>
        </w:rPr>
      </w:pPr>
      <w:r>
        <w:rPr>
          <w:rFonts w:hint="eastAsia" w:ascii="宋体" w:hAnsi="宋体"/>
        </w:rPr>
        <w:t>《广东省河道管理条例》（</w:t>
      </w:r>
      <w:r>
        <w:rPr>
          <w:rFonts w:ascii="宋体" w:hAnsi="宋体"/>
        </w:rPr>
        <w:t>2019年）；</w:t>
      </w:r>
    </w:p>
    <w:p>
      <w:pPr>
        <w:pStyle w:val="37"/>
        <w:numPr>
          <w:ilvl w:val="0"/>
          <w:numId w:val="4"/>
        </w:numPr>
        <w:spacing w:after="0" w:afterLines="0"/>
        <w:ind w:left="902" w:firstLineChars="0"/>
        <w:rPr>
          <w:rFonts w:ascii="宋体" w:hAnsi="宋体"/>
        </w:rPr>
      </w:pPr>
      <w:r>
        <w:rPr>
          <w:rFonts w:hint="eastAsia" w:ascii="宋体" w:hAnsi="宋体"/>
        </w:rPr>
        <w:t>《广东省水利工程管理条例》（</w:t>
      </w:r>
      <w:r>
        <w:rPr>
          <w:rFonts w:ascii="宋体" w:hAnsi="宋体"/>
        </w:rPr>
        <w:t>2019年修正）；</w:t>
      </w:r>
    </w:p>
    <w:p>
      <w:pPr>
        <w:pStyle w:val="37"/>
        <w:numPr>
          <w:ilvl w:val="0"/>
          <w:numId w:val="4"/>
        </w:numPr>
        <w:spacing w:after="0" w:afterLines="0"/>
        <w:ind w:left="902" w:firstLineChars="0"/>
        <w:rPr>
          <w:rFonts w:ascii="宋体" w:hAnsi="宋体"/>
        </w:rPr>
      </w:pPr>
      <w:r>
        <w:rPr>
          <w:rFonts w:hint="eastAsia" w:ascii="宋体" w:hAnsi="宋体"/>
        </w:rPr>
        <w:t>《韶关市历史文化名城保护办法（修编）》（</w:t>
      </w:r>
      <w:r>
        <w:rPr>
          <w:rFonts w:ascii="宋体" w:hAnsi="宋体"/>
        </w:rPr>
        <w:t>2022年征求意见稿）；</w:t>
      </w:r>
    </w:p>
    <w:p>
      <w:pPr>
        <w:pStyle w:val="37"/>
        <w:numPr>
          <w:ilvl w:val="0"/>
          <w:numId w:val="4"/>
        </w:numPr>
        <w:spacing w:after="0" w:afterLines="0"/>
        <w:ind w:left="902" w:firstLineChars="0"/>
        <w:rPr>
          <w:rFonts w:ascii="宋体" w:hAnsi="宋体"/>
        </w:rPr>
      </w:pPr>
      <w:r>
        <w:rPr>
          <w:rFonts w:hint="eastAsia" w:ascii="宋体" w:hAnsi="宋体"/>
        </w:rPr>
        <w:t>《韶关市历史建筑保护利用管理办法》（</w:t>
      </w:r>
      <w:r>
        <w:rPr>
          <w:rFonts w:ascii="宋体" w:hAnsi="宋体"/>
        </w:rPr>
        <w:t>2022年征求意见稿）；</w:t>
      </w:r>
    </w:p>
    <w:p>
      <w:pPr>
        <w:pStyle w:val="37"/>
        <w:numPr>
          <w:ilvl w:val="0"/>
          <w:numId w:val="4"/>
        </w:numPr>
        <w:spacing w:after="0" w:afterLines="0"/>
        <w:ind w:left="902" w:firstLineChars="0"/>
        <w:rPr>
          <w:rFonts w:ascii="宋体" w:hAnsi="宋体"/>
        </w:rPr>
      </w:pPr>
      <w:r>
        <w:rPr>
          <w:rFonts w:hint="eastAsia" w:ascii="宋体" w:hAnsi="宋体"/>
        </w:rPr>
        <w:t>国家、省、市其它相关的法律法规等。</w:t>
      </w:r>
    </w:p>
    <w:p>
      <w:pPr>
        <w:pStyle w:val="37"/>
        <w:spacing w:after="0" w:afterLines="0"/>
        <w:ind w:firstLine="482"/>
        <w:rPr>
          <w:rFonts w:ascii="宋体" w:hAnsi="宋体"/>
          <w:b/>
        </w:rPr>
      </w:pPr>
      <w:r>
        <w:rPr>
          <w:rFonts w:hint="eastAsia" w:ascii="宋体" w:hAnsi="宋体"/>
          <w:b/>
        </w:rPr>
        <w:t>（二）相关规范标准</w:t>
      </w:r>
    </w:p>
    <w:p>
      <w:pPr>
        <w:pStyle w:val="37"/>
        <w:numPr>
          <w:ilvl w:val="0"/>
          <w:numId w:val="5"/>
        </w:numPr>
        <w:spacing w:after="0" w:afterLines="0"/>
        <w:ind w:firstLineChars="0"/>
        <w:rPr>
          <w:rFonts w:ascii="宋体" w:hAnsi="宋体"/>
        </w:rPr>
      </w:pPr>
      <w:r>
        <w:rPr>
          <w:rFonts w:ascii="宋体" w:hAnsi="宋体"/>
        </w:rPr>
        <w:t>《历史文化名城保护规划标准》(GB/T50357-2018)；</w:t>
      </w:r>
    </w:p>
    <w:p>
      <w:pPr>
        <w:pStyle w:val="37"/>
        <w:numPr>
          <w:ilvl w:val="0"/>
          <w:numId w:val="5"/>
        </w:numPr>
        <w:spacing w:after="0" w:afterLines="0"/>
        <w:ind w:firstLineChars="0"/>
        <w:rPr>
          <w:rFonts w:ascii="宋体" w:hAnsi="宋体"/>
        </w:rPr>
      </w:pPr>
      <w:r>
        <w:rPr>
          <w:rFonts w:ascii="宋体" w:hAnsi="宋体"/>
        </w:rPr>
        <w:t>《城乡历史文化保护利用项目规范》（GB 55035–2023）；</w:t>
      </w:r>
    </w:p>
    <w:p>
      <w:pPr>
        <w:pStyle w:val="37"/>
        <w:numPr>
          <w:ilvl w:val="0"/>
          <w:numId w:val="5"/>
        </w:numPr>
        <w:spacing w:after="0" w:afterLines="0"/>
        <w:ind w:firstLineChars="0"/>
        <w:rPr>
          <w:rFonts w:ascii="宋体" w:hAnsi="宋体"/>
        </w:rPr>
      </w:pPr>
      <w:r>
        <w:rPr>
          <w:rFonts w:hint="eastAsia" w:ascii="宋体" w:hAnsi="宋体"/>
        </w:rPr>
        <w:t>国家、省、市其它相关的规范标准文件。</w:t>
      </w:r>
    </w:p>
    <w:p>
      <w:pPr>
        <w:pStyle w:val="37"/>
        <w:spacing w:after="0" w:afterLines="0"/>
        <w:ind w:firstLine="482"/>
        <w:rPr>
          <w:rFonts w:ascii="宋体" w:hAnsi="宋体"/>
          <w:b/>
        </w:rPr>
      </w:pPr>
      <w:r>
        <w:rPr>
          <w:rFonts w:hint="eastAsia" w:ascii="宋体" w:hAnsi="宋体"/>
          <w:b/>
        </w:rPr>
        <w:t>（三）相关政策通知</w:t>
      </w:r>
    </w:p>
    <w:p>
      <w:pPr>
        <w:pStyle w:val="68"/>
        <w:numPr>
          <w:ilvl w:val="0"/>
          <w:numId w:val="6"/>
        </w:numPr>
        <w:ind w:firstLineChars="0"/>
        <w:rPr>
          <w:rFonts w:ascii="宋体" w:hAnsi="宋体" w:eastAsia="宋体" w:cs="Times New Roman"/>
          <w:sz w:val="24"/>
          <w:szCs w:val="24"/>
        </w:rPr>
      </w:pPr>
      <w:r>
        <w:rPr>
          <w:rFonts w:hint="eastAsia" w:ascii="宋体" w:hAnsi="宋体" w:eastAsia="宋体" w:cs="Times New Roman"/>
          <w:sz w:val="24"/>
          <w:szCs w:val="24"/>
        </w:rPr>
        <w:t>中共中央办公厅</w:t>
      </w:r>
      <w:r>
        <w:rPr>
          <w:rFonts w:ascii="宋体" w:hAnsi="宋体" w:eastAsia="宋体" w:cs="Times New Roman"/>
          <w:sz w:val="24"/>
          <w:szCs w:val="24"/>
        </w:rPr>
        <w:t xml:space="preserve"> </w:t>
      </w:r>
      <w:r>
        <w:rPr>
          <w:rFonts w:hint="eastAsia" w:ascii="宋体" w:hAnsi="宋体" w:eastAsia="宋体" w:cs="Times New Roman"/>
          <w:sz w:val="24"/>
          <w:szCs w:val="24"/>
        </w:rPr>
        <w:t>国务院办公厅《关于在城乡建设中加强历史文化保护传承的意见》（</w:t>
      </w:r>
      <w:r>
        <w:rPr>
          <w:rFonts w:ascii="宋体" w:hAnsi="宋体" w:eastAsia="宋体" w:cs="Times New Roman"/>
          <w:sz w:val="24"/>
          <w:szCs w:val="24"/>
        </w:rPr>
        <w:t>2021年）；</w:t>
      </w:r>
    </w:p>
    <w:p>
      <w:pPr>
        <w:pStyle w:val="68"/>
        <w:numPr>
          <w:ilvl w:val="0"/>
          <w:numId w:val="6"/>
        </w:numPr>
        <w:ind w:left="879" w:hanging="397" w:firstLineChars="0"/>
        <w:rPr>
          <w:rFonts w:ascii="宋体" w:hAnsi="宋体" w:eastAsia="宋体" w:cs="Times New Roman"/>
          <w:sz w:val="24"/>
          <w:szCs w:val="24"/>
        </w:rPr>
      </w:pPr>
      <w:r>
        <w:rPr>
          <w:rFonts w:hint="eastAsia" w:ascii="宋体" w:hAnsi="宋体" w:eastAsia="宋体" w:cs="Times New Roman"/>
          <w:sz w:val="24"/>
          <w:szCs w:val="24"/>
        </w:rPr>
        <w:t>中共中央办公厅</w:t>
      </w:r>
      <w:r>
        <w:rPr>
          <w:rFonts w:ascii="宋体" w:hAnsi="宋体" w:eastAsia="宋体" w:cs="Times New Roman"/>
          <w:sz w:val="24"/>
          <w:szCs w:val="24"/>
        </w:rPr>
        <w:t xml:space="preserve"> 国务院办公厅《关于实施中华优秀传统文化传承发展工程的意见》（2017年）； </w:t>
      </w:r>
    </w:p>
    <w:p>
      <w:pPr>
        <w:pStyle w:val="68"/>
        <w:numPr>
          <w:ilvl w:val="0"/>
          <w:numId w:val="6"/>
        </w:numPr>
        <w:ind w:left="879" w:hanging="397" w:firstLineChars="0"/>
        <w:rPr>
          <w:rFonts w:ascii="宋体" w:hAnsi="宋体" w:eastAsia="宋体" w:cs="Times New Roman"/>
          <w:sz w:val="24"/>
          <w:szCs w:val="24"/>
        </w:rPr>
      </w:pPr>
      <w:r>
        <w:rPr>
          <w:rFonts w:hint="eastAsia" w:ascii="宋体" w:hAnsi="宋体" w:eastAsia="宋体" w:cs="Times New Roman"/>
          <w:sz w:val="24"/>
          <w:szCs w:val="24"/>
        </w:rPr>
        <w:t>中共中央办公厅</w:t>
      </w:r>
      <w:r>
        <w:rPr>
          <w:rFonts w:ascii="宋体" w:hAnsi="宋体" w:eastAsia="宋体" w:cs="Times New Roman"/>
          <w:sz w:val="24"/>
          <w:szCs w:val="24"/>
        </w:rPr>
        <w:t xml:space="preserve"> </w:t>
      </w:r>
      <w:r>
        <w:rPr>
          <w:rFonts w:hint="eastAsia" w:ascii="宋体" w:hAnsi="宋体" w:eastAsia="宋体" w:cs="Times New Roman"/>
          <w:sz w:val="24"/>
          <w:szCs w:val="24"/>
        </w:rPr>
        <w:t>国务院办公厅《关于加强文物保护利用改革的若干意见》（</w:t>
      </w:r>
      <w:r>
        <w:rPr>
          <w:rFonts w:ascii="宋体" w:hAnsi="宋体" w:eastAsia="宋体" w:cs="Times New Roman"/>
          <w:sz w:val="24"/>
          <w:szCs w:val="24"/>
        </w:rPr>
        <w:t>2018年）；</w:t>
      </w:r>
    </w:p>
    <w:p>
      <w:pPr>
        <w:pStyle w:val="68"/>
        <w:numPr>
          <w:ilvl w:val="0"/>
          <w:numId w:val="6"/>
        </w:numPr>
        <w:ind w:left="879" w:hanging="397" w:firstLineChars="0"/>
        <w:rPr>
          <w:rFonts w:ascii="宋体" w:hAnsi="宋体" w:eastAsia="宋体" w:cs="Times New Roman"/>
          <w:sz w:val="24"/>
          <w:szCs w:val="24"/>
        </w:rPr>
      </w:pPr>
      <w:r>
        <w:rPr>
          <w:rFonts w:hint="eastAsia" w:ascii="宋体" w:hAnsi="宋体" w:eastAsia="宋体" w:cs="Times New Roman"/>
          <w:sz w:val="24"/>
          <w:szCs w:val="24"/>
        </w:rPr>
        <w:t>《住房城乡建设部关于加强历史建筑保护与利用工作的通知》（建规〔</w:t>
      </w:r>
      <w:r>
        <w:rPr>
          <w:rFonts w:ascii="宋体" w:hAnsi="宋体" w:eastAsia="宋体" w:cs="Times New Roman"/>
          <w:sz w:val="24"/>
          <w:szCs w:val="24"/>
        </w:rPr>
        <w:t>2017〕212号）；</w:t>
      </w:r>
    </w:p>
    <w:p>
      <w:pPr>
        <w:pStyle w:val="68"/>
        <w:numPr>
          <w:ilvl w:val="0"/>
          <w:numId w:val="6"/>
        </w:numPr>
        <w:ind w:left="879" w:hanging="397" w:firstLineChars="0"/>
        <w:rPr>
          <w:rFonts w:ascii="宋体" w:hAnsi="宋体" w:eastAsia="宋体" w:cs="Times New Roman"/>
          <w:sz w:val="24"/>
          <w:szCs w:val="24"/>
        </w:rPr>
      </w:pPr>
      <w:r>
        <w:rPr>
          <w:rFonts w:hint="eastAsia" w:ascii="宋体" w:hAnsi="宋体" w:eastAsia="宋体" w:cs="Times New Roman"/>
          <w:sz w:val="24"/>
          <w:szCs w:val="24"/>
        </w:rPr>
        <w:t>住房城乡建设部　国家文物局关于印发《历史文化名城名镇名村保护规划编制要求》（试行）的通知（建规〔</w:t>
      </w:r>
      <w:r>
        <w:rPr>
          <w:rFonts w:ascii="宋体" w:hAnsi="宋体" w:eastAsia="宋体" w:cs="Times New Roman"/>
          <w:sz w:val="24"/>
          <w:szCs w:val="24"/>
        </w:rPr>
        <w:t xml:space="preserve">2012〕195 </w:t>
      </w:r>
      <w:r>
        <w:rPr>
          <w:rFonts w:hint="eastAsia" w:ascii="宋体" w:hAnsi="宋体" w:eastAsia="宋体" w:cs="Times New Roman"/>
          <w:sz w:val="24"/>
          <w:szCs w:val="24"/>
        </w:rPr>
        <w:t>号）；</w:t>
      </w:r>
    </w:p>
    <w:p>
      <w:pPr>
        <w:pStyle w:val="68"/>
        <w:numPr>
          <w:ilvl w:val="0"/>
          <w:numId w:val="6"/>
        </w:numPr>
        <w:ind w:left="879" w:hanging="397" w:firstLineChars="0"/>
        <w:rPr>
          <w:rFonts w:ascii="宋体" w:hAnsi="宋体" w:eastAsia="宋体" w:cs="Times New Roman"/>
          <w:sz w:val="24"/>
          <w:szCs w:val="24"/>
        </w:rPr>
      </w:pPr>
      <w:r>
        <w:rPr>
          <w:rFonts w:hint="eastAsia" w:ascii="宋体" w:hAnsi="宋体" w:eastAsia="宋体" w:cs="Times New Roman"/>
          <w:sz w:val="24"/>
          <w:szCs w:val="24"/>
        </w:rPr>
        <w:t>自然资源部</w:t>
      </w:r>
      <w:r>
        <w:rPr>
          <w:rFonts w:ascii="宋体" w:hAnsi="宋体" w:eastAsia="宋体" w:cs="Times New Roman"/>
          <w:sz w:val="24"/>
          <w:szCs w:val="24"/>
        </w:rPr>
        <w:t xml:space="preserve"> </w:t>
      </w:r>
      <w:r>
        <w:rPr>
          <w:rFonts w:hint="eastAsia" w:ascii="宋体" w:hAnsi="宋体" w:eastAsia="宋体" w:cs="Times New Roman"/>
          <w:sz w:val="24"/>
          <w:szCs w:val="24"/>
        </w:rPr>
        <w:t>国家文物局《关于在国土空间规划编制和实施中加强历史文化遗产保护管理的指导意见》（</w:t>
      </w:r>
      <w:r>
        <w:rPr>
          <w:rFonts w:ascii="宋体" w:hAnsi="宋体" w:eastAsia="宋体" w:cs="Times New Roman"/>
          <w:sz w:val="24"/>
          <w:szCs w:val="24"/>
        </w:rPr>
        <w:t>2021年）；</w:t>
      </w:r>
    </w:p>
    <w:p>
      <w:pPr>
        <w:pStyle w:val="68"/>
        <w:numPr>
          <w:ilvl w:val="0"/>
          <w:numId w:val="6"/>
        </w:numPr>
        <w:ind w:left="879" w:hanging="397" w:firstLineChars="0"/>
        <w:rPr>
          <w:rFonts w:ascii="宋体" w:hAnsi="宋体" w:eastAsia="宋体" w:cs="Times New Roman"/>
          <w:sz w:val="24"/>
          <w:szCs w:val="24"/>
        </w:rPr>
      </w:pPr>
      <w:r>
        <w:rPr>
          <w:rFonts w:hint="eastAsia" w:ascii="宋体" w:hAnsi="宋体" w:eastAsia="宋体" w:cs="Times New Roman"/>
          <w:sz w:val="24"/>
          <w:szCs w:val="24"/>
        </w:rPr>
        <w:t>住房和城乡建设部办公厅《关于进一步加强历史文化街区和历史建筑保护工作的通知》（建办科〔</w:t>
      </w:r>
      <w:r>
        <w:rPr>
          <w:rFonts w:ascii="宋体" w:hAnsi="宋体" w:eastAsia="宋体" w:cs="Times New Roman"/>
          <w:sz w:val="24"/>
          <w:szCs w:val="24"/>
        </w:rPr>
        <w:t>2021〕2号）</w:t>
      </w:r>
      <w:r>
        <w:rPr>
          <w:rFonts w:hint="eastAsia" w:ascii="宋体" w:hAnsi="宋体" w:eastAsia="宋体" w:cs="Times New Roman"/>
          <w:sz w:val="24"/>
          <w:szCs w:val="24"/>
        </w:rPr>
        <w:t>；</w:t>
      </w:r>
    </w:p>
    <w:p>
      <w:pPr>
        <w:pStyle w:val="68"/>
        <w:numPr>
          <w:ilvl w:val="0"/>
          <w:numId w:val="6"/>
        </w:numPr>
        <w:ind w:left="879" w:hanging="397" w:firstLineChars="0"/>
        <w:rPr>
          <w:rFonts w:ascii="宋体" w:hAnsi="宋体" w:eastAsia="宋体" w:cs="Times New Roman"/>
          <w:sz w:val="24"/>
          <w:szCs w:val="24"/>
        </w:rPr>
      </w:pPr>
      <w:r>
        <w:rPr>
          <w:rFonts w:hint="eastAsia" w:ascii="宋体" w:hAnsi="宋体" w:eastAsia="宋体" w:cs="Times New Roman"/>
          <w:sz w:val="24"/>
          <w:szCs w:val="24"/>
        </w:rPr>
        <w:t>中共中央宣传部</w:t>
      </w:r>
      <w:r>
        <w:rPr>
          <w:rFonts w:ascii="宋体" w:hAnsi="宋体" w:eastAsia="宋体" w:cs="Times New Roman"/>
          <w:sz w:val="24"/>
          <w:szCs w:val="24"/>
        </w:rPr>
        <w:t xml:space="preserve"> </w:t>
      </w:r>
      <w:r>
        <w:rPr>
          <w:rFonts w:hint="eastAsia" w:ascii="宋体" w:hAnsi="宋体" w:eastAsia="宋体" w:cs="Times New Roman"/>
          <w:sz w:val="24"/>
          <w:szCs w:val="24"/>
        </w:rPr>
        <w:t>文化和旅游部</w:t>
      </w:r>
      <w:r>
        <w:rPr>
          <w:rFonts w:ascii="宋体" w:hAnsi="宋体" w:eastAsia="宋体" w:cs="Times New Roman"/>
          <w:sz w:val="24"/>
          <w:szCs w:val="24"/>
        </w:rPr>
        <w:t xml:space="preserve"> </w:t>
      </w:r>
      <w:r>
        <w:rPr>
          <w:rFonts w:hint="eastAsia" w:ascii="宋体" w:hAnsi="宋体" w:eastAsia="宋体" w:cs="Times New Roman"/>
          <w:sz w:val="24"/>
          <w:szCs w:val="24"/>
        </w:rPr>
        <w:t>国家文物局《关于学习贯彻习近平总书记重要讲话精神全面加强历史文化遗产保护的通知》（</w:t>
      </w:r>
      <w:r>
        <w:rPr>
          <w:rFonts w:ascii="宋体" w:hAnsi="宋体" w:eastAsia="宋体" w:cs="Times New Roman"/>
          <w:sz w:val="24"/>
          <w:szCs w:val="24"/>
        </w:rPr>
        <w:t>2022年）；</w:t>
      </w:r>
    </w:p>
    <w:p>
      <w:pPr>
        <w:pStyle w:val="68"/>
        <w:numPr>
          <w:ilvl w:val="0"/>
          <w:numId w:val="6"/>
        </w:numPr>
        <w:ind w:left="879" w:hanging="397" w:firstLineChars="0"/>
        <w:rPr>
          <w:rFonts w:ascii="宋体" w:hAnsi="宋体"/>
        </w:rPr>
      </w:pPr>
      <w:r>
        <w:rPr>
          <w:rFonts w:hint="eastAsia" w:ascii="宋体" w:hAnsi="宋体" w:eastAsia="宋体" w:cs="Times New Roman"/>
          <w:sz w:val="24"/>
          <w:szCs w:val="24"/>
        </w:rPr>
        <w:t>《广东省住房和城乡建设厅关于加快推进规划期限至</w:t>
      </w:r>
      <w:r>
        <w:rPr>
          <w:rFonts w:ascii="宋体" w:hAnsi="宋体" w:eastAsia="宋体" w:cs="Times New Roman"/>
          <w:sz w:val="24"/>
          <w:szCs w:val="24"/>
        </w:rPr>
        <w:t xml:space="preserve"> 2035 </w:t>
      </w:r>
      <w:r>
        <w:rPr>
          <w:rFonts w:hint="eastAsia" w:ascii="宋体" w:hAnsi="宋体" w:eastAsia="宋体" w:cs="Times New Roman"/>
          <w:sz w:val="24"/>
          <w:szCs w:val="24"/>
        </w:rPr>
        <w:t>年历史文化名城名镇名村、街区保护规划编制（修编）工作的函》（粤建节〔</w:t>
      </w:r>
      <w:r>
        <w:rPr>
          <w:rFonts w:ascii="宋体" w:hAnsi="宋体" w:eastAsia="宋体" w:cs="Times New Roman"/>
          <w:sz w:val="24"/>
          <w:szCs w:val="24"/>
        </w:rPr>
        <w:t>2021</w:t>
      </w:r>
      <w:r>
        <w:rPr>
          <w:rFonts w:hint="eastAsia" w:ascii="宋体" w:hAnsi="宋体" w:eastAsia="宋体" w:cs="Times New Roman"/>
          <w:sz w:val="24"/>
          <w:szCs w:val="24"/>
        </w:rPr>
        <w:t>〕</w:t>
      </w:r>
      <w:r>
        <w:rPr>
          <w:rFonts w:ascii="宋体" w:hAnsi="宋体" w:eastAsia="宋体" w:cs="Times New Roman"/>
          <w:sz w:val="24"/>
          <w:szCs w:val="24"/>
        </w:rPr>
        <w:t xml:space="preserve">175 </w:t>
      </w:r>
      <w:r>
        <w:rPr>
          <w:rFonts w:hint="eastAsia" w:ascii="宋体" w:hAnsi="宋体" w:eastAsia="宋体" w:cs="Times New Roman"/>
          <w:sz w:val="24"/>
          <w:szCs w:val="24"/>
        </w:rPr>
        <w:t>号）；</w:t>
      </w:r>
    </w:p>
    <w:p>
      <w:pPr>
        <w:pStyle w:val="68"/>
        <w:numPr>
          <w:ilvl w:val="0"/>
          <w:numId w:val="6"/>
        </w:numPr>
        <w:ind w:left="879" w:hanging="397" w:firstLineChars="0"/>
        <w:rPr>
          <w:rFonts w:ascii="宋体" w:hAnsi="宋体"/>
        </w:rPr>
      </w:pPr>
      <w:r>
        <w:rPr>
          <w:rFonts w:hint="eastAsia" w:ascii="宋体" w:hAnsi="宋体" w:eastAsia="宋体" w:cs="Times New Roman"/>
          <w:sz w:val="24"/>
          <w:szCs w:val="24"/>
        </w:rPr>
        <w:t>广东省住房和城乡建设厅《关于印发〈广东省历史建筑和传统风貌建筑保护利用工作指引（试行）〉的通知》（</w:t>
      </w:r>
      <w:r>
        <w:rPr>
          <w:rFonts w:ascii="宋体" w:hAnsi="宋体" w:eastAsia="宋体" w:cs="Times New Roman"/>
          <w:sz w:val="24"/>
          <w:szCs w:val="24"/>
        </w:rPr>
        <w:t xml:space="preserve">2021 </w:t>
      </w:r>
      <w:r>
        <w:rPr>
          <w:rFonts w:hint="eastAsia" w:ascii="宋体" w:hAnsi="宋体" w:eastAsia="宋体" w:cs="Times New Roman"/>
          <w:sz w:val="24"/>
          <w:szCs w:val="24"/>
        </w:rPr>
        <w:t>年）；</w:t>
      </w:r>
    </w:p>
    <w:p>
      <w:pPr>
        <w:pStyle w:val="68"/>
        <w:numPr>
          <w:ilvl w:val="0"/>
          <w:numId w:val="6"/>
        </w:numPr>
        <w:ind w:left="879" w:hanging="397" w:firstLineChars="0"/>
        <w:rPr>
          <w:rFonts w:ascii="宋体" w:hAnsi="宋体"/>
        </w:rPr>
      </w:pPr>
      <w:r>
        <w:rPr>
          <w:rFonts w:hint="eastAsia" w:ascii="宋体" w:hAnsi="宋体" w:eastAsia="宋体" w:cs="Times New Roman"/>
          <w:sz w:val="24"/>
          <w:szCs w:val="24"/>
        </w:rPr>
        <w:t>国家、省、市其它相关的政策通知文件。</w:t>
      </w:r>
    </w:p>
    <w:p>
      <w:pPr>
        <w:pStyle w:val="37"/>
        <w:spacing w:after="0" w:afterLines="0"/>
        <w:ind w:firstLine="482"/>
        <w:rPr>
          <w:rFonts w:ascii="宋体" w:hAnsi="宋体"/>
          <w:b/>
        </w:rPr>
      </w:pPr>
      <w:r>
        <w:rPr>
          <w:rFonts w:hint="eastAsia" w:ascii="宋体" w:hAnsi="宋体"/>
          <w:b/>
        </w:rPr>
        <w:t>（四）相关规划</w:t>
      </w:r>
    </w:p>
    <w:p>
      <w:pPr>
        <w:pStyle w:val="37"/>
        <w:numPr>
          <w:ilvl w:val="0"/>
          <w:numId w:val="7"/>
        </w:numPr>
        <w:spacing w:after="0" w:afterLines="0"/>
        <w:ind w:firstLineChars="0"/>
        <w:rPr>
          <w:rFonts w:ascii="宋体" w:hAnsi="宋体"/>
        </w:rPr>
      </w:pPr>
      <w:r>
        <w:rPr>
          <w:rFonts w:hint="eastAsia" w:ascii="宋体" w:hAnsi="宋体"/>
        </w:rPr>
        <w:t>《韶关市城市总体规划（</w:t>
      </w:r>
      <w:r>
        <w:rPr>
          <w:rFonts w:ascii="宋体" w:hAnsi="宋体"/>
        </w:rPr>
        <w:t>2015-2035）</w:t>
      </w:r>
      <w:r>
        <w:rPr>
          <w:rFonts w:hint="eastAsia" w:ascii="宋体" w:hAnsi="宋体"/>
        </w:rPr>
        <w:t>》；</w:t>
      </w:r>
    </w:p>
    <w:p>
      <w:pPr>
        <w:pStyle w:val="37"/>
        <w:numPr>
          <w:ilvl w:val="0"/>
          <w:numId w:val="7"/>
        </w:numPr>
        <w:spacing w:after="0" w:afterLines="0"/>
        <w:ind w:firstLineChars="0"/>
        <w:rPr>
          <w:rFonts w:ascii="宋体" w:hAnsi="宋体"/>
        </w:rPr>
      </w:pPr>
      <w:r>
        <w:rPr>
          <w:rFonts w:ascii="宋体" w:hAnsi="宋体"/>
        </w:rPr>
        <w:t>《韶关市国土空间总体规划（202</w:t>
      </w:r>
      <w:r>
        <w:rPr>
          <w:rFonts w:hint="eastAsia" w:ascii="宋体" w:hAnsi="宋体"/>
        </w:rPr>
        <w:t>1</w:t>
      </w:r>
      <w:r>
        <w:rPr>
          <w:rFonts w:ascii="宋体" w:hAnsi="宋体"/>
        </w:rPr>
        <w:t>-2035 年）》</w:t>
      </w:r>
      <w:r>
        <w:rPr>
          <w:rFonts w:hint="eastAsia" w:ascii="宋体" w:hAnsi="宋体"/>
        </w:rPr>
        <w:t>；</w:t>
      </w:r>
    </w:p>
    <w:p>
      <w:pPr>
        <w:pStyle w:val="37"/>
        <w:numPr>
          <w:ilvl w:val="0"/>
          <w:numId w:val="7"/>
        </w:numPr>
        <w:spacing w:after="0" w:afterLines="0"/>
        <w:ind w:firstLineChars="0"/>
        <w:rPr>
          <w:rFonts w:ascii="宋体" w:hAnsi="宋体"/>
        </w:rPr>
      </w:pPr>
      <w:r>
        <w:rPr>
          <w:rFonts w:ascii="宋体" w:hAnsi="宋体"/>
        </w:rPr>
        <w:t>《韶关历史文化名城保护规划修编（2021-2035 年）》（在编）</w:t>
      </w:r>
      <w:r>
        <w:rPr>
          <w:rFonts w:hint="eastAsia" w:ascii="宋体" w:hAnsi="宋体"/>
        </w:rPr>
        <w:t>；</w:t>
      </w:r>
    </w:p>
    <w:p>
      <w:pPr>
        <w:pStyle w:val="37"/>
        <w:numPr>
          <w:ilvl w:val="0"/>
          <w:numId w:val="7"/>
        </w:numPr>
        <w:spacing w:after="0" w:afterLines="0"/>
        <w:ind w:firstLineChars="0"/>
        <w:rPr>
          <w:rFonts w:ascii="宋体" w:hAnsi="宋体"/>
        </w:rPr>
      </w:pPr>
      <w:r>
        <w:rPr>
          <w:rFonts w:hint="eastAsia" w:ascii="宋体" w:hAnsi="宋体"/>
        </w:rPr>
        <w:t>《韶关市国民经济和社会发展第十四个五年规划和二〇三五年远景目标纲要》；</w:t>
      </w:r>
    </w:p>
    <w:p>
      <w:pPr>
        <w:pStyle w:val="37"/>
        <w:numPr>
          <w:ilvl w:val="0"/>
          <w:numId w:val="7"/>
        </w:numPr>
        <w:spacing w:after="0" w:afterLines="0"/>
        <w:ind w:firstLineChars="0"/>
        <w:rPr>
          <w:rFonts w:ascii="宋体" w:hAnsi="宋体"/>
        </w:rPr>
      </w:pPr>
      <w:r>
        <w:rPr>
          <w:rFonts w:hint="eastAsia" w:ascii="宋体" w:hAnsi="宋体"/>
        </w:rPr>
        <w:t>《韶关市区控制性详细规划修整（</w:t>
      </w:r>
      <w:r>
        <w:rPr>
          <w:rFonts w:ascii="宋体" w:hAnsi="宋体"/>
        </w:rPr>
        <w:t>2020）》；</w:t>
      </w:r>
    </w:p>
    <w:p>
      <w:pPr>
        <w:pStyle w:val="37"/>
        <w:numPr>
          <w:ilvl w:val="0"/>
          <w:numId w:val="7"/>
        </w:numPr>
        <w:spacing w:after="0" w:afterLines="0"/>
        <w:ind w:firstLineChars="0"/>
        <w:rPr>
          <w:rFonts w:ascii="宋体" w:hAnsi="宋体"/>
        </w:rPr>
      </w:pPr>
      <w:r>
        <w:rPr>
          <w:rFonts w:hint="eastAsia" w:ascii="宋体" w:hAnsi="宋体"/>
        </w:rPr>
        <w:t>《韶关市广富新街及升平路历史文化街区保护规划（</w:t>
      </w:r>
      <w:r>
        <w:rPr>
          <w:rFonts w:ascii="宋体" w:hAnsi="宋体"/>
        </w:rPr>
        <w:t>2013-2020）</w:t>
      </w:r>
      <w:r>
        <w:rPr>
          <w:rFonts w:hint="eastAsia" w:ascii="宋体" w:hAnsi="宋体"/>
        </w:rPr>
        <w:t>》；</w:t>
      </w:r>
    </w:p>
    <w:p>
      <w:pPr>
        <w:pStyle w:val="37"/>
        <w:numPr>
          <w:ilvl w:val="0"/>
          <w:numId w:val="7"/>
        </w:numPr>
        <w:spacing w:after="0" w:afterLines="0"/>
        <w:ind w:firstLineChars="0"/>
        <w:rPr>
          <w:rFonts w:ascii="宋体" w:hAnsi="宋体"/>
        </w:rPr>
      </w:pPr>
      <w:r>
        <w:rPr>
          <w:rFonts w:hint="eastAsia" w:ascii="宋体" w:hAnsi="宋体"/>
        </w:rPr>
        <w:t>韶关市已编制完成的其他相关规划成果。</w:t>
      </w:r>
    </w:p>
    <w:p>
      <w:pPr>
        <w:pStyle w:val="44"/>
        <w:spacing w:before="155" w:after="155"/>
        <w:ind w:left="862"/>
      </w:pPr>
      <w:r>
        <w:rPr>
          <w:rFonts w:hint="eastAsia"/>
        </w:rPr>
        <w:t xml:space="preserve"> 指导思想</w:t>
      </w:r>
    </w:p>
    <w:p>
      <w:pPr>
        <w:pStyle w:val="37"/>
        <w:snapToGrid w:val="0"/>
        <w:spacing w:after="155" w:afterLines="50"/>
        <w:ind w:firstLine="480"/>
        <w:rPr>
          <w:rFonts w:ascii="宋体" w:hAnsi="宋体"/>
        </w:rPr>
      </w:pPr>
      <w:r>
        <w:rPr>
          <w:rFonts w:hint="eastAsia" w:ascii="宋体" w:hAnsi="宋体"/>
        </w:rPr>
        <w:t>以习近平新时代中国特色社会主义思想为指导，全面贯彻党的二十大精神及历史文化保护相关工作会议精神，深入贯彻落实习近平总书记关于“要把历史文化遗产保护放在第一位，同时要合理利用，使其在提供公共文化服务、满足人民精神文化生活需求方面充分发挥作用。要健全不可移动文物保护机制，把文物保护管理纳入国土空间规划编制和实施”“城市规划和建设要高度重视历史文化保护，不急功近利，不大拆大建。要突出地方特色，注重人居环境改善，更多采用微改造这种‘绣花’功夫，注重文明传承、文化延续，让城市留下记忆，让人们记住乡愁”等对历史文化保护传承的系列重要论述和重要指示精神，落实部、厅关于历史文化保护方面的政策文件，坚持“保护第一、加强管理、挖掘价值、有效利用、让文物活起来”的工作方针，科学处理遗产保护与社会综合发展之间的关系，协调历史文化保护规划和社会经济发展、村庄建设、环境保护、旅游发展等各类专项规划之间的关系。加强历史文化遗产保护利用，切实做好浈江区广富新街-升平路历史文化街区保护工作，提升街区社区生活品质及地域人文魅力，展示街区历史文化遗产的丰富内涵。</w:t>
      </w:r>
    </w:p>
    <w:p>
      <w:pPr>
        <w:pStyle w:val="44"/>
        <w:spacing w:before="155" w:after="155"/>
        <w:ind w:left="862"/>
      </w:pPr>
      <w:r>
        <w:rPr>
          <w:rFonts w:hint="eastAsia"/>
        </w:rPr>
        <w:t xml:space="preserve"> 规划范围</w:t>
      </w:r>
    </w:p>
    <w:p>
      <w:pPr>
        <w:pStyle w:val="37"/>
        <w:snapToGrid w:val="0"/>
        <w:spacing w:after="155" w:afterLines="50"/>
        <w:ind w:firstLine="480"/>
        <w:rPr>
          <w:rFonts w:ascii="宋体" w:hAnsi="宋体"/>
        </w:rPr>
      </w:pPr>
      <w:r>
        <w:rPr>
          <w:rFonts w:hint="eastAsia" w:ascii="宋体" w:hAnsi="宋体"/>
        </w:rPr>
        <w:t>本次规划范围总面积约13.31</w:t>
      </w:r>
      <w:r>
        <w:rPr>
          <w:rFonts w:ascii="宋体" w:hAnsi="宋体"/>
        </w:rPr>
        <w:t>公顷</w:t>
      </w:r>
      <w:r>
        <w:rPr>
          <w:rFonts w:hint="eastAsia" w:ascii="宋体" w:hAnsi="宋体"/>
        </w:rPr>
        <w:t>，为北至帽峰路南端，南至中山路，西邻西堤北路，东接东堤北路的“</w:t>
      </w:r>
      <w:r>
        <w:rPr>
          <w:rFonts w:ascii="宋体" w:hAnsi="宋体"/>
        </w:rPr>
        <w:t>Y”字形街区。其中，核心保护范围4.</w:t>
      </w:r>
      <w:r>
        <w:rPr>
          <w:rFonts w:hint="eastAsia" w:ascii="宋体" w:hAnsi="宋体"/>
        </w:rPr>
        <w:t>30</w:t>
      </w:r>
      <w:r>
        <w:rPr>
          <w:rFonts w:ascii="宋体" w:hAnsi="宋体"/>
        </w:rPr>
        <w:t>公顷，建设控制地带9.</w:t>
      </w:r>
      <w:r>
        <w:rPr>
          <w:rFonts w:hint="eastAsia" w:ascii="宋体" w:hAnsi="宋体"/>
        </w:rPr>
        <w:t>0</w:t>
      </w:r>
      <w:r>
        <w:rPr>
          <w:rFonts w:ascii="宋体" w:hAnsi="宋体"/>
        </w:rPr>
        <w:t>1公顷。</w:t>
      </w:r>
    </w:p>
    <w:p>
      <w:pPr>
        <w:pStyle w:val="44"/>
        <w:spacing w:before="155" w:after="155"/>
        <w:ind w:left="862"/>
      </w:pPr>
      <w:r>
        <w:rPr>
          <w:rFonts w:hint="eastAsia"/>
        </w:rPr>
        <w:t xml:space="preserve"> 规划原则</w:t>
      </w:r>
    </w:p>
    <w:p>
      <w:pPr>
        <w:pStyle w:val="37"/>
        <w:snapToGrid w:val="0"/>
        <w:spacing w:after="155" w:afterLines="50"/>
        <w:ind w:firstLine="480"/>
        <w:rPr>
          <w:rFonts w:ascii="宋体" w:hAnsi="宋体"/>
        </w:rPr>
      </w:pPr>
      <w:r>
        <w:rPr>
          <w:rFonts w:hint="eastAsia" w:ascii="宋体" w:hAnsi="宋体"/>
        </w:rPr>
        <w:t>（</w:t>
      </w:r>
      <w:r>
        <w:rPr>
          <w:rFonts w:ascii="宋体" w:hAnsi="宋体"/>
        </w:rPr>
        <w:t>1）整体性原则。立足地区整体发展要求，</w:t>
      </w:r>
      <w:r>
        <w:rPr>
          <w:rFonts w:hint="eastAsia" w:ascii="宋体" w:hAnsi="宋体"/>
        </w:rPr>
        <w:t>整体保护街区传统格局和风貌，</w:t>
      </w:r>
      <w:r>
        <w:rPr>
          <w:rFonts w:ascii="宋体" w:hAnsi="宋体"/>
        </w:rPr>
        <w:t>传承文脉，修复历史空间，重现地段风貌特色。</w:t>
      </w:r>
    </w:p>
    <w:p>
      <w:pPr>
        <w:pStyle w:val="37"/>
        <w:snapToGrid w:val="0"/>
        <w:spacing w:after="155" w:afterLines="50"/>
        <w:ind w:firstLine="480"/>
        <w:rPr>
          <w:rFonts w:ascii="宋体" w:hAnsi="宋体"/>
        </w:rPr>
      </w:pPr>
      <w:r>
        <w:rPr>
          <w:rFonts w:hint="eastAsia" w:ascii="宋体" w:hAnsi="宋体"/>
        </w:rPr>
        <w:t>（</w:t>
      </w:r>
      <w:r>
        <w:rPr>
          <w:rFonts w:ascii="宋体" w:hAnsi="宋体"/>
        </w:rPr>
        <w:t>2）</w:t>
      </w:r>
      <w:r>
        <w:rPr>
          <w:rFonts w:hint="eastAsia" w:ascii="宋体" w:hAnsi="宋体"/>
        </w:rPr>
        <w:t>原真</w:t>
      </w:r>
      <w:r>
        <w:rPr>
          <w:rFonts w:ascii="宋体" w:hAnsi="宋体"/>
        </w:rPr>
        <w:t>性原则。保护历史文化街区的真实历史信息和历史风貌，延续街区的文化内涵和地域特色。</w:t>
      </w:r>
    </w:p>
    <w:p>
      <w:pPr>
        <w:pStyle w:val="37"/>
        <w:snapToGrid w:val="0"/>
        <w:spacing w:after="155" w:afterLines="50"/>
        <w:ind w:firstLine="480"/>
        <w:rPr>
          <w:rFonts w:ascii="宋体" w:hAnsi="宋体"/>
        </w:rPr>
      </w:pPr>
      <w:r>
        <w:rPr>
          <w:rFonts w:hint="eastAsia" w:ascii="宋体" w:hAnsi="宋体"/>
        </w:rPr>
        <w:t>（</w:t>
      </w:r>
      <w:r>
        <w:rPr>
          <w:rFonts w:ascii="宋体" w:hAnsi="宋体"/>
        </w:rPr>
        <w:t>3）可持续原则。控制保护底线，为地区发展留下弹性空间。合理活化，在保护前提下开展街区历史文化遗产的活化利用，提升地区活力。</w:t>
      </w:r>
    </w:p>
    <w:p>
      <w:pPr>
        <w:pStyle w:val="37"/>
        <w:snapToGrid w:val="0"/>
        <w:spacing w:after="155" w:afterLines="50"/>
        <w:ind w:firstLine="480"/>
        <w:rPr>
          <w:rFonts w:ascii="宋体" w:hAnsi="宋体"/>
        </w:rPr>
      </w:pPr>
      <w:r>
        <w:rPr>
          <w:rFonts w:hint="eastAsia" w:ascii="宋体" w:hAnsi="宋体"/>
        </w:rPr>
        <w:t>（4）分类保护原则。分级分类确定保护对象，有针对性地提出分类保护要求与整治方法。</w:t>
      </w:r>
    </w:p>
    <w:p>
      <w:pPr>
        <w:pStyle w:val="44"/>
        <w:spacing w:before="155" w:after="155"/>
        <w:ind w:left="862"/>
      </w:pPr>
      <w:r>
        <w:rPr>
          <w:rFonts w:hint="eastAsia"/>
        </w:rPr>
        <w:t xml:space="preserve"> 规划目标</w:t>
      </w:r>
    </w:p>
    <w:p>
      <w:pPr>
        <w:pStyle w:val="37"/>
        <w:snapToGrid w:val="0"/>
        <w:spacing w:after="155" w:afterLines="50"/>
        <w:ind w:firstLine="480"/>
        <w:rPr>
          <w:rFonts w:ascii="宋体" w:hAnsi="宋体"/>
        </w:rPr>
      </w:pPr>
      <w:r>
        <w:rPr>
          <w:rFonts w:hint="eastAsia" w:ascii="宋体" w:hAnsi="宋体"/>
        </w:rPr>
        <w:t>（</w:t>
      </w:r>
      <w:r>
        <w:rPr>
          <w:rFonts w:ascii="宋体" w:hAnsi="宋体"/>
        </w:rPr>
        <w:t>1）全面梳理历史文化资源，深入挖掘、科学评估街区价值与特色；</w:t>
      </w:r>
    </w:p>
    <w:p>
      <w:pPr>
        <w:pStyle w:val="37"/>
        <w:snapToGrid w:val="0"/>
        <w:spacing w:after="155" w:afterLines="50"/>
        <w:ind w:firstLine="480"/>
        <w:rPr>
          <w:rFonts w:ascii="宋体" w:hAnsi="宋体"/>
        </w:rPr>
      </w:pPr>
      <w:r>
        <w:rPr>
          <w:rFonts w:hint="eastAsia" w:ascii="宋体" w:hAnsi="宋体"/>
        </w:rPr>
        <w:t>（</w:t>
      </w:r>
      <w:r>
        <w:rPr>
          <w:rFonts w:ascii="宋体" w:hAnsi="宋体"/>
        </w:rPr>
        <w:t>2）重点保护街区内历史文化遗产及历史环境的原真性，维护街区历史风貌和街巷、建筑肌理，保持街区生活的延续性，继承和弘扬民族与地方优秀传统文化；</w:t>
      </w:r>
    </w:p>
    <w:p>
      <w:pPr>
        <w:pStyle w:val="37"/>
        <w:snapToGrid w:val="0"/>
        <w:spacing w:after="155" w:afterLines="50"/>
        <w:ind w:firstLine="480"/>
        <w:rPr>
          <w:rFonts w:ascii="宋体" w:hAnsi="宋体"/>
        </w:rPr>
      </w:pPr>
      <w:r>
        <w:rPr>
          <w:rFonts w:hint="eastAsia" w:ascii="宋体" w:hAnsi="宋体"/>
        </w:rPr>
        <w:t>（</w:t>
      </w:r>
      <w:r>
        <w:rPr>
          <w:rFonts w:ascii="宋体" w:hAnsi="宋体"/>
        </w:rPr>
        <w:t>3）妥善处理保护与开发的关系，以用促保，以保护促进发展，推动街区经济社会的可持续发展；</w:t>
      </w:r>
    </w:p>
    <w:p>
      <w:pPr>
        <w:pStyle w:val="37"/>
        <w:snapToGrid w:val="0"/>
        <w:spacing w:after="155" w:afterLines="50"/>
        <w:ind w:firstLine="480"/>
        <w:rPr>
          <w:rFonts w:ascii="宋体" w:hAnsi="宋体"/>
        </w:rPr>
      </w:pPr>
      <w:r>
        <w:rPr>
          <w:rFonts w:hint="eastAsia" w:ascii="宋体" w:hAnsi="宋体"/>
        </w:rPr>
        <w:t>（</w:t>
      </w:r>
      <w:r>
        <w:rPr>
          <w:rFonts w:ascii="宋体" w:hAnsi="宋体"/>
        </w:rPr>
        <w:t>4）促进街区精细化品质化管理，为街区的实施建设、产业升级、环境改善、品质提升提供重要依据。</w:t>
      </w:r>
    </w:p>
    <w:p>
      <w:pPr>
        <w:pStyle w:val="44"/>
        <w:spacing w:before="155" w:after="155"/>
        <w:ind w:left="862"/>
      </w:pPr>
      <w:r>
        <w:rPr>
          <w:rFonts w:hint="eastAsia"/>
        </w:rPr>
        <w:t xml:space="preserve"> 规划期限</w:t>
      </w:r>
    </w:p>
    <w:p>
      <w:pPr>
        <w:pStyle w:val="37"/>
        <w:snapToGrid w:val="0"/>
        <w:spacing w:after="155" w:afterLines="50"/>
        <w:ind w:firstLine="480"/>
        <w:rPr>
          <w:rFonts w:ascii="宋体" w:hAnsi="宋体"/>
        </w:rPr>
      </w:pPr>
      <w:r>
        <w:rPr>
          <w:rFonts w:hint="eastAsia" w:ascii="宋体" w:hAnsi="宋体"/>
        </w:rPr>
        <w:t>本规划期限为2021-2035年。其中近期至2025年，远期至2035年。</w:t>
      </w:r>
    </w:p>
    <w:p>
      <w:pPr>
        <w:pStyle w:val="44"/>
        <w:spacing w:before="155" w:after="155"/>
        <w:ind w:left="862"/>
      </w:pPr>
      <w:r>
        <w:rPr>
          <w:rFonts w:hint="eastAsia"/>
        </w:rPr>
        <w:t xml:space="preserve"> 适用范围</w:t>
      </w:r>
    </w:p>
    <w:p>
      <w:pPr>
        <w:pStyle w:val="37"/>
        <w:snapToGrid w:val="0"/>
        <w:spacing w:after="155" w:afterLines="50"/>
        <w:ind w:firstLine="480"/>
        <w:rPr>
          <w:rFonts w:ascii="宋体" w:hAnsi="宋体"/>
        </w:rPr>
      </w:pPr>
      <w:r>
        <w:rPr>
          <w:rFonts w:hint="eastAsia" w:ascii="宋体" w:hAnsi="宋体"/>
        </w:rPr>
        <w:t>本规划是广富新街-升平路历史文化街区保护和发展的法定指导性文件。在规划范围内从事各项保护与建设活动，应当符合本规划的要求。</w:t>
      </w:r>
    </w:p>
    <w:p>
      <w:pPr>
        <w:keepNext/>
        <w:tabs>
          <w:tab w:val="center" w:pos="4733"/>
        </w:tabs>
        <w:spacing w:before="310" w:beforeLines="100" w:line="360" w:lineRule="auto"/>
        <w:jc w:val="center"/>
        <w:outlineLvl w:val="0"/>
        <w:rPr>
          <w:rFonts w:ascii="宋体" w:hAnsi="宋体" w:eastAsia="宋体" w:cs="宋体"/>
          <w:b/>
          <w:bCs/>
          <w:sz w:val="36"/>
          <w:szCs w:val="32"/>
        </w:rPr>
      </w:pPr>
      <w:bookmarkStart w:id="1" w:name="_Toc191977406"/>
      <w:r>
        <w:rPr>
          <w:rFonts w:hint="eastAsia" w:ascii="宋体" w:hAnsi="宋体" w:eastAsia="宋体" w:cs="宋体"/>
          <w:b/>
          <w:bCs/>
          <w:sz w:val="36"/>
          <w:szCs w:val="32"/>
        </w:rPr>
        <w:t>第二章</w:t>
      </w:r>
      <w:r>
        <w:rPr>
          <w:rFonts w:ascii="宋体" w:hAnsi="宋体" w:eastAsia="宋体" w:cs="宋体"/>
          <w:b/>
          <w:bCs/>
          <w:sz w:val="36"/>
          <w:szCs w:val="32"/>
        </w:rPr>
        <w:t xml:space="preserve"> </w:t>
      </w:r>
      <w:r>
        <w:rPr>
          <w:rFonts w:hint="eastAsia" w:ascii="宋体" w:hAnsi="宋体" w:eastAsia="宋体" w:cs="宋体"/>
          <w:b/>
          <w:bCs/>
          <w:sz w:val="36"/>
          <w:szCs w:val="32"/>
        </w:rPr>
        <w:t>历史文化价值、特色与保护对象</w:t>
      </w:r>
      <w:bookmarkEnd w:id="1"/>
    </w:p>
    <w:p>
      <w:pPr>
        <w:pStyle w:val="44"/>
        <w:spacing w:before="155" w:after="155"/>
        <w:ind w:left="862"/>
      </w:pPr>
      <w:r>
        <w:rPr>
          <w:rFonts w:hint="eastAsia"/>
        </w:rPr>
        <w:t xml:space="preserve"> 历史文化价值</w:t>
      </w:r>
    </w:p>
    <w:p>
      <w:pPr>
        <w:pStyle w:val="37"/>
        <w:snapToGrid w:val="0"/>
        <w:spacing w:after="155" w:afterLines="50"/>
        <w:ind w:firstLine="482"/>
        <w:rPr>
          <w:rFonts w:ascii="宋体" w:hAnsi="宋体"/>
          <w:b/>
        </w:rPr>
      </w:pPr>
      <w:r>
        <w:rPr>
          <w:rFonts w:hint="eastAsia" w:ascii="宋体" w:hAnsi="宋体"/>
          <w:b/>
        </w:rPr>
        <w:t>（一）韶关五岭南北经济交流的重要枢纽</w:t>
      </w:r>
    </w:p>
    <w:p>
      <w:pPr>
        <w:pStyle w:val="37"/>
        <w:snapToGrid w:val="0"/>
        <w:spacing w:after="155" w:afterLines="50"/>
        <w:ind w:firstLine="480"/>
        <w:rPr>
          <w:rFonts w:ascii="宋体" w:hAnsi="宋体"/>
        </w:rPr>
      </w:pPr>
      <w:r>
        <w:rPr>
          <w:rFonts w:hint="eastAsia" w:ascii="宋体" w:hAnsi="宋体"/>
        </w:rPr>
        <w:t>今韶关地区最早建关征榷是在明天顺二年（</w:t>
      </w:r>
      <w:r>
        <w:rPr>
          <w:rFonts w:ascii="宋体" w:hAnsi="宋体"/>
        </w:rPr>
        <w:t>1458年），其时在南雄太平桥置关榷盐。明嘉靖二十六年（1547年），在韶州——武江边设立税关，名遇仙桥（即西河桥关），对过往船舶征收货税和船税。清康熙九年（1670年），南雄太平桥关迁至韶州城东门外，濒临浈江，仍称太平桥关，简称太平关；设太平关榷使衙门，由户部派员充任榷使，辖太平桥关（太平东关）、遇仙桥关（太平西关）、浛洸（税）厂，后又在韶州城北门设旱关（太平北关），共四个税口。其中本街区涉及太平关、旱关两个关口。</w:t>
      </w:r>
      <w:r>
        <w:rPr>
          <w:rFonts w:hint="eastAsia" w:ascii="宋体" w:hAnsi="宋体"/>
        </w:rPr>
        <w:t>在广州一口通商的特定历史时期，太平关是中央财政一大财源，清代，商民称过韶州太平关为过“韶关”</w:t>
      </w:r>
      <w:r>
        <w:rPr>
          <w:rFonts w:ascii="宋体" w:hAnsi="宋体"/>
        </w:rPr>
        <w:t>，</w:t>
      </w:r>
      <w:r>
        <w:rPr>
          <w:rFonts w:hint="eastAsia" w:ascii="宋体" w:hAnsi="宋体"/>
        </w:rPr>
        <w:t>韶州也因而得名“韶关”。</w:t>
      </w:r>
    </w:p>
    <w:p>
      <w:pPr>
        <w:pStyle w:val="37"/>
        <w:snapToGrid w:val="0"/>
        <w:spacing w:after="155" w:afterLines="50"/>
        <w:ind w:firstLine="482"/>
        <w:rPr>
          <w:rFonts w:ascii="宋体" w:hAnsi="宋体"/>
          <w:b/>
        </w:rPr>
      </w:pPr>
      <w:r>
        <w:rPr>
          <w:rFonts w:hint="eastAsia" w:ascii="宋体" w:hAnsi="宋体"/>
          <w:b/>
        </w:rPr>
        <w:t>（二）韶关市区广府商帮主要集聚地，韶关市场商贸繁荣的重要见证地</w:t>
      </w:r>
    </w:p>
    <w:p>
      <w:pPr>
        <w:pStyle w:val="37"/>
        <w:snapToGrid w:val="0"/>
        <w:spacing w:after="155" w:afterLines="50"/>
        <w:ind w:firstLine="480"/>
        <w:rPr>
          <w:rFonts w:ascii="宋体" w:hAnsi="宋体"/>
        </w:rPr>
      </w:pPr>
      <w:r>
        <w:rPr>
          <w:rFonts w:hint="eastAsia" w:ascii="宋体" w:hAnsi="宋体"/>
        </w:rPr>
        <w:t>广富新街-升平路历史文化街区自明嘉靖</w:t>
      </w:r>
      <w:r>
        <w:rPr>
          <w:rFonts w:ascii="宋体" w:hAnsi="宋体"/>
        </w:rPr>
        <w:t>二十六年建成清平市以</w:t>
      </w:r>
      <w:r>
        <w:rPr>
          <w:rFonts w:hint="eastAsia" w:ascii="宋体" w:hAnsi="宋体"/>
        </w:rPr>
        <w:t>来，近</w:t>
      </w:r>
      <w:r>
        <w:rPr>
          <w:rFonts w:ascii="宋体" w:hAnsi="宋体"/>
        </w:rPr>
        <w:t>500年间一直承担了韶关对外商贸的功能，是粤北地区商贸历史的见证。</w:t>
      </w:r>
      <w:r>
        <w:rPr>
          <w:rFonts w:hint="eastAsia" w:ascii="宋体" w:hAnsi="宋体"/>
        </w:rPr>
        <w:t>清平市是韶关历史上最长的农商贸墟市，相当兴旺，是韶州府管辖六县货物的散发地。升平路与峰前路一带是韶关现存最好、保留最完善的民国骑楼建筑群。广州会馆是广府商人在韶关市区设立的最早、规模最大的会馆，是清中期至民国时期韶关的龙头型商业组织。民国四年，广府商人兴建与广州会馆相通的豪华住宅街——广富新街，整体建筑形式仿广州西关大屋形制，号称是当年韶州城内最阔绰的一条街道。</w:t>
      </w:r>
    </w:p>
    <w:p>
      <w:pPr>
        <w:pStyle w:val="44"/>
        <w:spacing w:before="155" w:after="155"/>
        <w:ind w:left="862"/>
      </w:pPr>
      <w:r>
        <w:rPr>
          <w:rFonts w:hint="eastAsia"/>
        </w:rPr>
        <w:t xml:space="preserve"> 历史文化特色</w:t>
      </w:r>
    </w:p>
    <w:p>
      <w:pPr>
        <w:pStyle w:val="37"/>
        <w:snapToGrid w:val="0"/>
        <w:spacing w:after="155" w:afterLines="50"/>
        <w:ind w:firstLine="482"/>
        <w:rPr>
          <w:rFonts w:ascii="宋体" w:hAnsi="宋体"/>
          <w:b/>
        </w:rPr>
      </w:pPr>
      <w:r>
        <w:rPr>
          <w:rFonts w:hint="eastAsia" w:ascii="宋体" w:hAnsi="宋体"/>
          <w:b/>
        </w:rPr>
        <w:t>承载千年书院办学史，体现韶关崇文重教的传统</w:t>
      </w:r>
    </w:p>
    <w:p>
      <w:pPr>
        <w:pStyle w:val="37"/>
        <w:snapToGrid w:val="0"/>
        <w:spacing w:after="155" w:afterLines="50"/>
        <w:ind w:firstLine="480"/>
        <w:rPr>
          <w:rFonts w:ascii="宋体" w:hAnsi="宋体"/>
        </w:rPr>
      </w:pPr>
      <w:r>
        <w:rPr>
          <w:rFonts w:hint="eastAsia" w:ascii="宋体" w:hAnsi="宋体"/>
        </w:rPr>
        <w:t>相江书院旧址位于街区北部，原为韶州知府周舜元纪念周敦颐在府学东建濂溪祠，后韶州教授廖德明将濂溪祠改为濂溪书院，南宋淳佑六年，杨大异在浈江之滨重建濂溪书院，南宋宝祐二年，提刑吴燧将濂溪书院改名为“相江书院”，“相”为宰相张九龄，“江”为曲江与浈江，并请宋理宗皇帝赐额“相江书院”牌匾，自此声明远扬，成为广东四大书院之一。</w:t>
      </w:r>
    </w:p>
    <w:p>
      <w:pPr>
        <w:pStyle w:val="44"/>
        <w:spacing w:before="155" w:after="155"/>
        <w:ind w:left="862"/>
      </w:pPr>
      <w:r>
        <w:rPr>
          <w:rFonts w:hint="eastAsia"/>
        </w:rPr>
        <w:t xml:space="preserve"> 保护要素</w:t>
      </w:r>
    </w:p>
    <w:p>
      <w:pPr>
        <w:pStyle w:val="37"/>
        <w:snapToGrid w:val="0"/>
        <w:spacing w:after="155" w:afterLines="50"/>
        <w:ind w:firstLine="480"/>
        <w:rPr>
          <w:rFonts w:ascii="宋体" w:hAnsi="宋体"/>
        </w:rPr>
      </w:pPr>
      <w:r>
        <w:rPr>
          <w:rFonts w:hint="eastAsia" w:ascii="宋体" w:hAnsi="宋体"/>
        </w:rPr>
        <w:t>街区的保护对象包括物质文化遗产与非物质文化遗产两个层面，具体内容如下表：</w:t>
      </w:r>
    </w:p>
    <w:p>
      <w:pPr>
        <w:pStyle w:val="37"/>
        <w:spacing w:after="0" w:afterLines="0"/>
        <w:ind w:firstLine="0" w:firstLineChars="0"/>
        <w:jc w:val="center"/>
      </w:pPr>
      <w:r>
        <w:rPr>
          <w:rFonts w:hint="eastAsia"/>
        </w:rPr>
        <w:t>保护要素一览表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059"/>
        <w:gridCol w:w="635"/>
        <w:gridCol w:w="6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402" w:type="pct"/>
            <w:shd w:val="clear" w:color="auto" w:fill="D8D8D8" w:themeFill="background1" w:themeFillShade="D9"/>
            <w:vAlign w:val="center"/>
          </w:tcPr>
          <w:p>
            <w:pPr>
              <w:pStyle w:val="50"/>
              <w:spacing w:line="280" w:lineRule="exact"/>
              <w:rPr>
                <w:rFonts w:ascii="宋体" w:hAnsi="宋体"/>
                <w:b/>
                <w:color w:val="auto"/>
                <w:sz w:val="24"/>
              </w:rPr>
            </w:pPr>
            <w:bookmarkStart w:id="2" w:name="_Hlk86744668"/>
            <w:r>
              <w:rPr>
                <w:rFonts w:hint="eastAsia" w:ascii="宋体" w:hAnsi="宋体"/>
                <w:b/>
                <w:color w:val="auto"/>
                <w:sz w:val="24"/>
              </w:rPr>
              <w:t>遗产体系</w:t>
            </w:r>
          </w:p>
        </w:tc>
        <w:tc>
          <w:tcPr>
            <w:tcW w:w="1045" w:type="pct"/>
            <w:shd w:val="clear" w:color="auto" w:fill="D8D8D8" w:themeFill="background1" w:themeFillShade="D9"/>
            <w:vAlign w:val="center"/>
          </w:tcPr>
          <w:p>
            <w:pPr>
              <w:pStyle w:val="50"/>
              <w:spacing w:line="280" w:lineRule="exact"/>
              <w:rPr>
                <w:rFonts w:ascii="宋体" w:hAnsi="宋体"/>
                <w:b/>
                <w:color w:val="auto"/>
                <w:sz w:val="24"/>
              </w:rPr>
            </w:pPr>
            <w:r>
              <w:rPr>
                <w:rFonts w:hint="eastAsia" w:ascii="宋体" w:hAnsi="宋体"/>
                <w:b/>
                <w:color w:val="auto"/>
                <w:sz w:val="24"/>
              </w:rPr>
              <w:t>遗产类型</w:t>
            </w:r>
          </w:p>
        </w:tc>
        <w:tc>
          <w:tcPr>
            <w:tcW w:w="322" w:type="pct"/>
            <w:shd w:val="clear" w:color="auto" w:fill="D8D8D8" w:themeFill="background1" w:themeFillShade="D9"/>
            <w:vAlign w:val="center"/>
          </w:tcPr>
          <w:p>
            <w:pPr>
              <w:pStyle w:val="50"/>
              <w:spacing w:line="280" w:lineRule="exact"/>
              <w:rPr>
                <w:rFonts w:ascii="宋体" w:hAnsi="宋体"/>
                <w:b/>
                <w:color w:val="auto"/>
                <w:sz w:val="24"/>
              </w:rPr>
            </w:pPr>
            <w:r>
              <w:rPr>
                <w:rFonts w:hint="eastAsia" w:ascii="宋体" w:hAnsi="宋体"/>
                <w:b/>
                <w:color w:val="auto"/>
                <w:sz w:val="24"/>
              </w:rPr>
              <w:t>数量</w:t>
            </w:r>
          </w:p>
        </w:tc>
        <w:tc>
          <w:tcPr>
            <w:tcW w:w="3231" w:type="pct"/>
            <w:shd w:val="clear" w:color="auto" w:fill="D8D8D8" w:themeFill="background1" w:themeFillShade="D9"/>
            <w:vAlign w:val="center"/>
          </w:tcPr>
          <w:p>
            <w:pPr>
              <w:pStyle w:val="50"/>
              <w:spacing w:line="280" w:lineRule="exact"/>
              <w:rPr>
                <w:rFonts w:ascii="宋体" w:hAnsi="宋体"/>
                <w:b/>
                <w:color w:val="auto"/>
                <w:sz w:val="24"/>
              </w:rPr>
            </w:pPr>
            <w:r>
              <w:rPr>
                <w:rFonts w:hint="eastAsia" w:ascii="宋体" w:hAnsi="宋体"/>
                <w:b/>
                <w:color w:val="auto"/>
                <w:sz w:val="24"/>
              </w:rPr>
              <w:t>遗产要素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02" w:type="pct"/>
            <w:vMerge w:val="restart"/>
            <w:vAlign w:val="center"/>
          </w:tcPr>
          <w:p>
            <w:pPr>
              <w:pStyle w:val="50"/>
              <w:spacing w:line="280" w:lineRule="exact"/>
              <w:rPr>
                <w:rFonts w:ascii="宋体" w:hAnsi="宋体"/>
                <w:color w:val="auto"/>
                <w:sz w:val="24"/>
              </w:rPr>
            </w:pPr>
            <w:r>
              <w:rPr>
                <w:rFonts w:hint="eastAsia" w:ascii="宋体" w:hAnsi="宋体"/>
                <w:color w:val="auto"/>
                <w:sz w:val="24"/>
              </w:rPr>
              <w:t>物质文化遗产要素</w:t>
            </w: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文物保护单位</w:t>
            </w:r>
          </w:p>
        </w:tc>
        <w:tc>
          <w:tcPr>
            <w:tcW w:w="322" w:type="pct"/>
            <w:vAlign w:val="center"/>
          </w:tcPr>
          <w:p>
            <w:pPr>
              <w:pStyle w:val="50"/>
              <w:spacing w:line="270" w:lineRule="exact"/>
              <w:rPr>
                <w:rFonts w:ascii="宋体" w:hAnsi="宋体"/>
                <w:color w:val="auto"/>
                <w:sz w:val="24"/>
              </w:rPr>
            </w:pPr>
            <w:r>
              <w:rPr>
                <w:rFonts w:ascii="宋体" w:hAnsi="宋体"/>
                <w:color w:val="auto"/>
                <w:sz w:val="24"/>
              </w:rPr>
              <w:t>2</w:t>
            </w:r>
          </w:p>
        </w:tc>
        <w:tc>
          <w:tcPr>
            <w:tcW w:w="3231" w:type="pct"/>
            <w:vAlign w:val="center"/>
          </w:tcPr>
          <w:p>
            <w:pPr>
              <w:pStyle w:val="50"/>
              <w:spacing w:line="270" w:lineRule="exact"/>
              <w:jc w:val="left"/>
              <w:rPr>
                <w:rFonts w:ascii="宋体" w:hAnsi="宋体"/>
                <w:color w:val="auto"/>
                <w:sz w:val="24"/>
              </w:rPr>
            </w:pPr>
            <w:bookmarkStart w:id="3" w:name="_Hlk191478221"/>
            <w:r>
              <w:rPr>
                <w:rFonts w:hint="eastAsia" w:ascii="宋体" w:hAnsi="宋体"/>
                <w:color w:val="auto"/>
                <w:sz w:val="24"/>
              </w:rPr>
              <w:t>广富新街、广州会馆（门坊）</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02" w:type="pct"/>
            <w:vMerge w:val="continue"/>
            <w:vAlign w:val="center"/>
          </w:tcPr>
          <w:p>
            <w:pPr>
              <w:pStyle w:val="50"/>
              <w:spacing w:line="280" w:lineRule="exact"/>
              <w:rPr>
                <w:rFonts w:ascii="宋体" w:hAnsi="宋体"/>
                <w:color w:val="auto"/>
                <w:sz w:val="24"/>
              </w:rPr>
            </w:pP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历史建筑</w:t>
            </w:r>
          </w:p>
        </w:tc>
        <w:tc>
          <w:tcPr>
            <w:tcW w:w="322" w:type="pct"/>
            <w:vAlign w:val="center"/>
          </w:tcPr>
          <w:p>
            <w:pPr>
              <w:pStyle w:val="50"/>
              <w:spacing w:line="270" w:lineRule="exact"/>
              <w:rPr>
                <w:rFonts w:ascii="宋体" w:hAnsi="宋体"/>
                <w:color w:val="auto"/>
                <w:sz w:val="24"/>
              </w:rPr>
            </w:pPr>
            <w:r>
              <w:rPr>
                <w:rFonts w:ascii="宋体" w:hAnsi="宋体"/>
                <w:color w:val="auto"/>
                <w:sz w:val="24"/>
              </w:rPr>
              <w:t>18</w:t>
            </w:r>
          </w:p>
        </w:tc>
        <w:tc>
          <w:tcPr>
            <w:tcW w:w="3231" w:type="pct"/>
            <w:vAlign w:val="center"/>
          </w:tcPr>
          <w:p>
            <w:pPr>
              <w:pStyle w:val="50"/>
              <w:spacing w:line="270" w:lineRule="exact"/>
              <w:jc w:val="left"/>
              <w:rPr>
                <w:rFonts w:ascii="宋体" w:hAnsi="宋体"/>
                <w:color w:val="auto"/>
                <w:sz w:val="24"/>
              </w:rPr>
            </w:pPr>
            <w:r>
              <w:rPr>
                <w:rFonts w:hint="eastAsia" w:ascii="宋体" w:hAnsi="宋体"/>
                <w:color w:val="auto"/>
                <w:sz w:val="24"/>
              </w:rPr>
              <w:t>升平路</w:t>
            </w:r>
            <w:r>
              <w:rPr>
                <w:rFonts w:ascii="宋体" w:hAnsi="宋体"/>
                <w:color w:val="auto"/>
                <w:sz w:val="24"/>
              </w:rPr>
              <w:t>3号民居、升平路5号民居、升平路10号民居、升平路16号民居、升平路18号民居、升平路23号民居、升平路38号民居、升平路46号民居、升平路47号民居、升平路56号民居、升平路56之一号民居、升平路56之二号民居、升平路66号民居、峰前路54号民居、峰前路73号民居、峰前路120号民居、峰前路122号民居、峰前路街口八角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402" w:type="pct"/>
            <w:vMerge w:val="continue"/>
            <w:vAlign w:val="center"/>
          </w:tcPr>
          <w:p>
            <w:pPr>
              <w:pStyle w:val="50"/>
              <w:spacing w:line="280" w:lineRule="exact"/>
              <w:rPr>
                <w:rFonts w:ascii="宋体" w:hAnsi="宋体"/>
                <w:color w:val="auto"/>
                <w:sz w:val="24"/>
              </w:rPr>
            </w:pPr>
          </w:p>
        </w:tc>
        <w:tc>
          <w:tcPr>
            <w:tcW w:w="1045" w:type="pct"/>
            <w:shd w:val="clear" w:color="auto" w:fill="auto"/>
            <w:vAlign w:val="center"/>
          </w:tcPr>
          <w:p>
            <w:pPr>
              <w:pStyle w:val="50"/>
              <w:spacing w:line="270" w:lineRule="exact"/>
              <w:rPr>
                <w:rFonts w:ascii="宋体" w:hAnsi="宋体"/>
                <w:color w:val="auto"/>
                <w:sz w:val="24"/>
              </w:rPr>
            </w:pPr>
            <w:r>
              <w:rPr>
                <w:rFonts w:hint="eastAsia" w:ascii="宋体" w:hAnsi="宋体"/>
                <w:color w:val="auto"/>
                <w:sz w:val="24"/>
              </w:rPr>
              <w:t>推荐历史建筑</w:t>
            </w:r>
          </w:p>
        </w:tc>
        <w:tc>
          <w:tcPr>
            <w:tcW w:w="322" w:type="pct"/>
            <w:shd w:val="clear" w:color="auto" w:fill="auto"/>
            <w:vAlign w:val="center"/>
          </w:tcPr>
          <w:p>
            <w:pPr>
              <w:pStyle w:val="50"/>
              <w:spacing w:line="270" w:lineRule="exact"/>
              <w:rPr>
                <w:rFonts w:ascii="宋体" w:hAnsi="宋体"/>
                <w:color w:val="auto"/>
                <w:sz w:val="24"/>
              </w:rPr>
            </w:pPr>
            <w:r>
              <w:rPr>
                <w:rFonts w:ascii="宋体" w:hAnsi="宋体"/>
                <w:color w:val="auto"/>
                <w:sz w:val="24"/>
              </w:rPr>
              <w:t>49</w:t>
            </w:r>
          </w:p>
        </w:tc>
        <w:tc>
          <w:tcPr>
            <w:tcW w:w="3231" w:type="pct"/>
            <w:shd w:val="clear" w:color="auto" w:fill="auto"/>
            <w:vAlign w:val="center"/>
          </w:tcPr>
          <w:p>
            <w:pPr>
              <w:pStyle w:val="50"/>
              <w:spacing w:line="270" w:lineRule="exact"/>
              <w:jc w:val="left"/>
              <w:rPr>
                <w:rFonts w:ascii="宋体" w:hAnsi="宋体"/>
                <w:color w:val="auto"/>
                <w:sz w:val="24"/>
              </w:rPr>
            </w:pPr>
            <w:r>
              <w:rPr>
                <w:rFonts w:hint="eastAsia" w:ascii="宋体" w:hAnsi="宋体"/>
                <w:color w:val="auto"/>
                <w:sz w:val="24"/>
              </w:rPr>
              <w:t>升平路</w:t>
            </w:r>
            <w:r>
              <w:rPr>
                <w:rFonts w:ascii="宋体" w:hAnsi="宋体"/>
                <w:color w:val="auto"/>
                <w:sz w:val="24"/>
              </w:rPr>
              <w:t>1号民居、升平路4号民居、升平路6号民居、升平路9号民居、升平路11号民居、升平路12号民居、升平路13号民居、升平路14号民居、升平路15号民居、升平路17号&amp;19号民居、升平路20号民居、升平路22号民居、升平路24号民居、升平路31号民居、升平路33号民居、升平路35号民居、升平路36号民居、升平路37号民居、升平路39号民居、升平路40号民居、升平路41号民居、升平路42号民居、升平路43号民居、升平路44号民居、升平路45号民居、升平路52号民居、升平路54号民居、升平路58号民居、峰前路22号民居、峰前路47号民居、峰前路48号民居、峰前路49号民居、峰前路51号民居、峰前路52号民居、峰前路57号民居、峰前路59号民居、峰前路67号民居、峰前路69号民居、峰前路76号民居、峰前路78号民居、峰前路82号民居、峰前路86号民居、峰前路112号民居、峰前路114号民居、峰前路116号民居、峰前路118号民居、峰前路124号民居、峰前路126号民居、东堤北路建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402" w:type="pct"/>
            <w:vMerge w:val="continue"/>
            <w:vAlign w:val="center"/>
          </w:tcPr>
          <w:p>
            <w:pPr>
              <w:pStyle w:val="50"/>
              <w:spacing w:line="280" w:lineRule="exact"/>
              <w:rPr>
                <w:rFonts w:ascii="宋体" w:hAnsi="宋体"/>
                <w:color w:val="auto"/>
                <w:sz w:val="24"/>
              </w:rPr>
            </w:pP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推荐传统风貌建筑</w:t>
            </w:r>
          </w:p>
        </w:tc>
        <w:tc>
          <w:tcPr>
            <w:tcW w:w="322" w:type="pct"/>
            <w:vAlign w:val="center"/>
          </w:tcPr>
          <w:p>
            <w:pPr>
              <w:pStyle w:val="50"/>
              <w:spacing w:line="270" w:lineRule="exact"/>
              <w:rPr>
                <w:rFonts w:ascii="宋体" w:hAnsi="宋体"/>
                <w:color w:val="auto"/>
                <w:sz w:val="24"/>
              </w:rPr>
            </w:pPr>
            <w:r>
              <w:rPr>
                <w:rFonts w:ascii="宋体" w:hAnsi="宋体"/>
                <w:color w:val="auto"/>
                <w:sz w:val="24"/>
              </w:rPr>
              <w:t>52</w:t>
            </w:r>
          </w:p>
        </w:tc>
        <w:tc>
          <w:tcPr>
            <w:tcW w:w="3231" w:type="pct"/>
            <w:vAlign w:val="center"/>
          </w:tcPr>
          <w:p>
            <w:pPr>
              <w:pStyle w:val="50"/>
              <w:spacing w:line="270" w:lineRule="exact"/>
              <w:jc w:val="left"/>
              <w:rPr>
                <w:rFonts w:ascii="宋体" w:hAnsi="宋体"/>
                <w:color w:val="auto"/>
                <w:sz w:val="24"/>
              </w:rPr>
            </w:pPr>
            <w:r>
              <w:rPr>
                <w:rFonts w:hint="eastAsia" w:ascii="宋体" w:hAnsi="宋体"/>
                <w:color w:val="auto"/>
                <w:sz w:val="24"/>
              </w:rPr>
              <w:t>本次规划定义编码</w:t>
            </w:r>
            <w:r>
              <w:rPr>
                <w:rFonts w:ascii="宋体" w:hAnsi="宋体"/>
                <w:color w:val="auto"/>
                <w:sz w:val="24"/>
              </w:rPr>
              <w:t>1-52号建筑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402" w:type="pct"/>
            <w:vMerge w:val="continue"/>
            <w:vAlign w:val="center"/>
          </w:tcPr>
          <w:p>
            <w:pPr>
              <w:pStyle w:val="50"/>
              <w:spacing w:line="280" w:lineRule="exact"/>
              <w:rPr>
                <w:rFonts w:ascii="宋体" w:hAnsi="宋体"/>
                <w:color w:val="auto"/>
                <w:sz w:val="24"/>
              </w:rPr>
            </w:pP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传统街巷</w:t>
            </w:r>
          </w:p>
        </w:tc>
        <w:tc>
          <w:tcPr>
            <w:tcW w:w="322" w:type="pct"/>
            <w:vAlign w:val="center"/>
          </w:tcPr>
          <w:p>
            <w:pPr>
              <w:pStyle w:val="50"/>
              <w:spacing w:line="270" w:lineRule="exact"/>
              <w:rPr>
                <w:rFonts w:ascii="宋体" w:hAnsi="宋体"/>
                <w:color w:val="auto"/>
                <w:sz w:val="24"/>
              </w:rPr>
            </w:pPr>
            <w:r>
              <w:rPr>
                <w:rFonts w:ascii="宋体" w:hAnsi="宋体"/>
                <w:color w:val="auto"/>
                <w:sz w:val="24"/>
              </w:rPr>
              <w:t>11</w:t>
            </w:r>
          </w:p>
        </w:tc>
        <w:tc>
          <w:tcPr>
            <w:tcW w:w="3231" w:type="pct"/>
            <w:vAlign w:val="center"/>
          </w:tcPr>
          <w:p>
            <w:pPr>
              <w:pStyle w:val="50"/>
              <w:spacing w:line="270" w:lineRule="exact"/>
              <w:jc w:val="left"/>
              <w:rPr>
                <w:rFonts w:ascii="宋体" w:hAnsi="宋体"/>
                <w:color w:val="auto"/>
                <w:sz w:val="24"/>
              </w:rPr>
            </w:pPr>
            <w:r>
              <w:rPr>
                <w:rFonts w:hint="eastAsia" w:ascii="宋体" w:hAnsi="宋体"/>
                <w:color w:val="auto"/>
                <w:sz w:val="24"/>
              </w:rPr>
              <w:t>升平路、峰前路、广富新街、群众巷、北直街、风度北路、中山横巷、奋永巷、中山路、东堤北路、东堤中路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02" w:type="pct"/>
            <w:vMerge w:val="continue"/>
            <w:vAlign w:val="center"/>
          </w:tcPr>
          <w:p>
            <w:pPr>
              <w:pStyle w:val="50"/>
              <w:spacing w:line="280" w:lineRule="exact"/>
              <w:rPr>
                <w:rFonts w:ascii="宋体" w:hAnsi="宋体"/>
                <w:color w:val="auto"/>
                <w:sz w:val="24"/>
              </w:rPr>
            </w:pP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红色革命遗址</w:t>
            </w:r>
          </w:p>
        </w:tc>
        <w:tc>
          <w:tcPr>
            <w:tcW w:w="322" w:type="pct"/>
            <w:vAlign w:val="center"/>
          </w:tcPr>
          <w:p>
            <w:pPr>
              <w:pStyle w:val="50"/>
              <w:spacing w:line="270" w:lineRule="exact"/>
              <w:rPr>
                <w:rFonts w:ascii="宋体" w:hAnsi="宋体"/>
                <w:color w:val="auto"/>
                <w:sz w:val="24"/>
              </w:rPr>
            </w:pPr>
            <w:r>
              <w:rPr>
                <w:rFonts w:ascii="宋体" w:hAnsi="宋体"/>
                <w:color w:val="auto"/>
                <w:sz w:val="24"/>
              </w:rPr>
              <w:t>4</w:t>
            </w:r>
          </w:p>
        </w:tc>
        <w:tc>
          <w:tcPr>
            <w:tcW w:w="3231" w:type="pct"/>
            <w:vAlign w:val="center"/>
          </w:tcPr>
          <w:p>
            <w:pPr>
              <w:pStyle w:val="50"/>
              <w:spacing w:line="270" w:lineRule="exact"/>
              <w:jc w:val="left"/>
              <w:rPr>
                <w:rFonts w:ascii="宋体" w:hAnsi="宋体"/>
                <w:color w:val="auto"/>
                <w:sz w:val="24"/>
              </w:rPr>
            </w:pPr>
            <w:r>
              <w:rPr>
                <w:rFonts w:hint="eastAsia" w:ascii="宋体" w:hAnsi="宋体"/>
                <w:color w:val="auto"/>
                <w:sz w:val="24"/>
              </w:rPr>
              <w:t>广东战时省会文化阵地旧址、广东青年抗日先锋队总部旧址、第四战区中共特别支部旧址、中共曲江韶城支部和中共广东省委文化工委旧址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402" w:type="pct"/>
            <w:vMerge w:val="continue"/>
            <w:vAlign w:val="center"/>
          </w:tcPr>
          <w:p>
            <w:pPr>
              <w:pStyle w:val="50"/>
              <w:spacing w:line="280" w:lineRule="exact"/>
              <w:rPr>
                <w:rFonts w:ascii="宋体" w:hAnsi="宋体"/>
                <w:color w:val="auto"/>
                <w:sz w:val="24"/>
              </w:rPr>
            </w:pP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历史环境要素</w:t>
            </w:r>
          </w:p>
        </w:tc>
        <w:tc>
          <w:tcPr>
            <w:tcW w:w="322" w:type="pct"/>
            <w:vAlign w:val="center"/>
          </w:tcPr>
          <w:p>
            <w:pPr>
              <w:pStyle w:val="50"/>
              <w:spacing w:line="270" w:lineRule="exact"/>
              <w:rPr>
                <w:rFonts w:ascii="宋体" w:hAnsi="宋体"/>
                <w:color w:val="auto"/>
                <w:sz w:val="24"/>
              </w:rPr>
            </w:pPr>
            <w:r>
              <w:rPr>
                <w:rFonts w:ascii="宋体" w:hAnsi="宋体"/>
                <w:color w:val="auto"/>
                <w:sz w:val="24"/>
              </w:rPr>
              <w:t>5</w:t>
            </w:r>
          </w:p>
        </w:tc>
        <w:tc>
          <w:tcPr>
            <w:tcW w:w="3231" w:type="pct"/>
            <w:vAlign w:val="center"/>
          </w:tcPr>
          <w:p>
            <w:pPr>
              <w:pStyle w:val="50"/>
              <w:spacing w:line="270" w:lineRule="exact"/>
              <w:jc w:val="left"/>
              <w:rPr>
                <w:rFonts w:ascii="宋体" w:hAnsi="宋体"/>
                <w:color w:val="auto"/>
                <w:sz w:val="24"/>
              </w:rPr>
            </w:pPr>
            <w:r>
              <w:rPr>
                <w:rFonts w:hint="eastAsia" w:ascii="宋体" w:hAnsi="宋体"/>
                <w:color w:val="auto"/>
                <w:sz w:val="24"/>
              </w:rPr>
              <w:t>古树名木（共</w:t>
            </w:r>
            <w:r>
              <w:rPr>
                <w:rFonts w:ascii="宋体" w:hAnsi="宋体"/>
                <w:color w:val="auto"/>
                <w:sz w:val="24"/>
              </w:rPr>
              <w:t>3</w:t>
            </w:r>
            <w:r>
              <w:rPr>
                <w:rFonts w:hint="eastAsia" w:ascii="宋体" w:hAnsi="宋体"/>
                <w:color w:val="auto"/>
                <w:sz w:val="24"/>
              </w:rPr>
              <w:t>棵，其中雅榕，二级古树</w:t>
            </w:r>
            <w:r>
              <w:rPr>
                <w:rFonts w:ascii="宋体" w:hAnsi="宋体"/>
                <w:color w:val="auto"/>
                <w:sz w:val="24"/>
              </w:rPr>
              <w:t>1</w:t>
            </w:r>
            <w:r>
              <w:rPr>
                <w:rFonts w:hint="eastAsia" w:ascii="宋体" w:hAnsi="宋体"/>
                <w:color w:val="auto"/>
                <w:sz w:val="24"/>
              </w:rPr>
              <w:t>棵，三级古树</w:t>
            </w:r>
            <w:r>
              <w:rPr>
                <w:rFonts w:ascii="宋体" w:hAnsi="宋体"/>
                <w:color w:val="auto"/>
                <w:sz w:val="24"/>
              </w:rPr>
              <w:t>2</w:t>
            </w:r>
            <w:r>
              <w:rPr>
                <w:rFonts w:hint="eastAsia" w:ascii="宋体" w:hAnsi="宋体"/>
                <w:color w:val="auto"/>
                <w:sz w:val="24"/>
              </w:rPr>
              <w:t>棵）、传统铺地（</w:t>
            </w:r>
            <w:r>
              <w:rPr>
                <w:rFonts w:ascii="宋体" w:hAnsi="宋体"/>
                <w:color w:val="auto"/>
                <w:sz w:val="24"/>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402" w:type="pct"/>
            <w:vMerge w:val="continue"/>
            <w:vAlign w:val="center"/>
          </w:tcPr>
          <w:p>
            <w:pPr>
              <w:pStyle w:val="50"/>
              <w:spacing w:line="280" w:lineRule="exact"/>
              <w:rPr>
                <w:rFonts w:ascii="宋体" w:hAnsi="宋体"/>
                <w:color w:val="auto"/>
                <w:sz w:val="24"/>
              </w:rPr>
            </w:pP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合计</w:t>
            </w:r>
          </w:p>
        </w:tc>
        <w:tc>
          <w:tcPr>
            <w:tcW w:w="3553" w:type="pct"/>
            <w:gridSpan w:val="2"/>
            <w:vAlign w:val="center"/>
          </w:tcPr>
          <w:p>
            <w:pPr>
              <w:pStyle w:val="50"/>
              <w:spacing w:line="270" w:lineRule="exact"/>
              <w:rPr>
                <w:rFonts w:ascii="宋体" w:hAnsi="宋体"/>
                <w:color w:val="auto"/>
                <w:sz w:val="24"/>
              </w:rPr>
            </w:pPr>
            <w:r>
              <w:rPr>
                <w:rFonts w:ascii="宋体" w:hAnsi="宋体"/>
                <w:color w:val="auto"/>
                <w:sz w:val="24"/>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02" w:type="pct"/>
            <w:vMerge w:val="restart"/>
            <w:vAlign w:val="center"/>
          </w:tcPr>
          <w:p>
            <w:pPr>
              <w:pStyle w:val="50"/>
              <w:spacing w:line="280" w:lineRule="exact"/>
              <w:rPr>
                <w:rFonts w:ascii="宋体" w:hAnsi="宋体"/>
                <w:color w:val="auto"/>
                <w:sz w:val="24"/>
              </w:rPr>
            </w:pPr>
            <w:r>
              <w:rPr>
                <w:rFonts w:hint="eastAsia" w:ascii="宋体" w:hAnsi="宋体"/>
                <w:color w:val="auto"/>
                <w:sz w:val="24"/>
              </w:rPr>
              <w:t>非物质文化遗产要素</w:t>
            </w: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国家级非物质文化遗产</w:t>
            </w:r>
          </w:p>
        </w:tc>
        <w:tc>
          <w:tcPr>
            <w:tcW w:w="322" w:type="pct"/>
            <w:vAlign w:val="center"/>
          </w:tcPr>
          <w:p>
            <w:pPr>
              <w:pStyle w:val="50"/>
              <w:spacing w:line="270" w:lineRule="exact"/>
              <w:rPr>
                <w:rFonts w:ascii="宋体" w:hAnsi="宋体"/>
                <w:color w:val="auto"/>
                <w:sz w:val="24"/>
              </w:rPr>
            </w:pPr>
            <w:r>
              <w:rPr>
                <w:rFonts w:ascii="宋体" w:hAnsi="宋体"/>
                <w:color w:val="auto"/>
                <w:sz w:val="24"/>
              </w:rPr>
              <w:t>1</w:t>
            </w:r>
          </w:p>
        </w:tc>
        <w:tc>
          <w:tcPr>
            <w:tcW w:w="3231" w:type="pct"/>
            <w:vAlign w:val="center"/>
          </w:tcPr>
          <w:p>
            <w:pPr>
              <w:pStyle w:val="50"/>
              <w:spacing w:line="270" w:lineRule="exact"/>
              <w:jc w:val="left"/>
              <w:rPr>
                <w:rFonts w:ascii="宋体" w:hAnsi="宋体"/>
                <w:color w:val="auto"/>
                <w:sz w:val="24"/>
              </w:rPr>
            </w:pPr>
            <w:r>
              <w:rPr>
                <w:rFonts w:hint="eastAsia" w:ascii="宋体" w:hAnsi="宋体"/>
                <w:color w:val="auto"/>
                <w:sz w:val="24"/>
              </w:rPr>
              <w:t>粤北采茶戏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02" w:type="pct"/>
            <w:vMerge w:val="continue"/>
            <w:vAlign w:val="center"/>
          </w:tcPr>
          <w:p>
            <w:pPr>
              <w:pStyle w:val="50"/>
              <w:spacing w:line="280" w:lineRule="exact"/>
              <w:rPr>
                <w:rFonts w:ascii="宋体" w:hAnsi="宋体"/>
                <w:color w:val="auto"/>
                <w:sz w:val="24"/>
              </w:rPr>
            </w:pP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省级非物质文化遗产</w:t>
            </w:r>
          </w:p>
        </w:tc>
        <w:tc>
          <w:tcPr>
            <w:tcW w:w="322" w:type="pct"/>
            <w:vAlign w:val="center"/>
          </w:tcPr>
          <w:p>
            <w:pPr>
              <w:pStyle w:val="50"/>
              <w:spacing w:line="270" w:lineRule="exact"/>
              <w:rPr>
                <w:rFonts w:ascii="宋体" w:hAnsi="宋体"/>
                <w:color w:val="auto"/>
                <w:sz w:val="24"/>
              </w:rPr>
            </w:pPr>
            <w:r>
              <w:rPr>
                <w:rFonts w:ascii="宋体" w:hAnsi="宋体"/>
                <w:color w:val="auto"/>
                <w:sz w:val="24"/>
              </w:rPr>
              <w:t>1</w:t>
            </w:r>
          </w:p>
        </w:tc>
        <w:tc>
          <w:tcPr>
            <w:tcW w:w="3231" w:type="pct"/>
            <w:vAlign w:val="center"/>
          </w:tcPr>
          <w:p>
            <w:pPr>
              <w:pStyle w:val="50"/>
              <w:spacing w:line="270" w:lineRule="exact"/>
              <w:jc w:val="left"/>
              <w:rPr>
                <w:rFonts w:ascii="宋体" w:hAnsi="宋体"/>
                <w:color w:val="auto"/>
                <w:sz w:val="24"/>
              </w:rPr>
            </w:pPr>
            <w:r>
              <w:rPr>
                <w:rFonts w:hint="eastAsia" w:ascii="宋体" w:hAnsi="宋体"/>
                <w:color w:val="auto"/>
                <w:sz w:val="24"/>
              </w:rPr>
              <w:t>舞春牛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02" w:type="pct"/>
            <w:vMerge w:val="continue"/>
            <w:vAlign w:val="center"/>
          </w:tcPr>
          <w:p>
            <w:pPr>
              <w:pStyle w:val="50"/>
              <w:spacing w:line="280" w:lineRule="exact"/>
              <w:rPr>
                <w:rFonts w:ascii="宋体" w:hAnsi="宋体"/>
                <w:color w:val="auto"/>
                <w:sz w:val="24"/>
              </w:rPr>
            </w:pP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市级非物质文化遗产</w:t>
            </w:r>
          </w:p>
        </w:tc>
        <w:tc>
          <w:tcPr>
            <w:tcW w:w="322" w:type="pct"/>
            <w:vAlign w:val="center"/>
          </w:tcPr>
          <w:p>
            <w:pPr>
              <w:pStyle w:val="50"/>
              <w:spacing w:line="270" w:lineRule="exact"/>
              <w:rPr>
                <w:rFonts w:ascii="宋体" w:hAnsi="宋体"/>
                <w:color w:val="auto"/>
                <w:sz w:val="24"/>
              </w:rPr>
            </w:pPr>
            <w:r>
              <w:rPr>
                <w:rFonts w:ascii="宋体" w:hAnsi="宋体"/>
                <w:color w:val="auto"/>
                <w:sz w:val="24"/>
              </w:rPr>
              <w:t>3</w:t>
            </w:r>
          </w:p>
        </w:tc>
        <w:tc>
          <w:tcPr>
            <w:tcW w:w="3231" w:type="pct"/>
            <w:vAlign w:val="center"/>
          </w:tcPr>
          <w:p>
            <w:pPr>
              <w:pStyle w:val="50"/>
              <w:spacing w:line="270" w:lineRule="exact"/>
              <w:jc w:val="left"/>
              <w:rPr>
                <w:rFonts w:ascii="宋体" w:hAnsi="宋体"/>
                <w:color w:val="auto"/>
                <w:sz w:val="24"/>
              </w:rPr>
            </w:pPr>
            <w:r>
              <w:rPr>
                <w:rFonts w:hint="eastAsia" w:ascii="宋体" w:hAnsi="宋体"/>
                <w:color w:val="auto"/>
                <w:sz w:val="24"/>
              </w:rPr>
              <w:t>隆盛酱油酿造技艺、猫公狮、划龙舟习俗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02" w:type="pct"/>
            <w:vMerge w:val="continue"/>
            <w:vAlign w:val="center"/>
          </w:tcPr>
          <w:p>
            <w:pPr>
              <w:pStyle w:val="50"/>
              <w:spacing w:line="280" w:lineRule="exact"/>
              <w:rPr>
                <w:rFonts w:ascii="宋体" w:hAnsi="宋体"/>
                <w:color w:val="auto"/>
                <w:sz w:val="24"/>
              </w:rPr>
            </w:pP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优秀传统文化</w:t>
            </w:r>
          </w:p>
        </w:tc>
        <w:tc>
          <w:tcPr>
            <w:tcW w:w="322" w:type="pct"/>
            <w:vAlign w:val="center"/>
          </w:tcPr>
          <w:p>
            <w:pPr>
              <w:pStyle w:val="50"/>
              <w:spacing w:line="270" w:lineRule="exact"/>
              <w:rPr>
                <w:rFonts w:ascii="宋体" w:hAnsi="宋体"/>
                <w:color w:val="auto"/>
                <w:sz w:val="24"/>
              </w:rPr>
            </w:pPr>
            <w:r>
              <w:rPr>
                <w:rFonts w:ascii="宋体" w:hAnsi="宋体"/>
                <w:color w:val="auto"/>
                <w:sz w:val="24"/>
              </w:rPr>
              <w:t>2</w:t>
            </w:r>
          </w:p>
        </w:tc>
        <w:tc>
          <w:tcPr>
            <w:tcW w:w="3231" w:type="pct"/>
            <w:vAlign w:val="center"/>
          </w:tcPr>
          <w:p>
            <w:pPr>
              <w:pStyle w:val="50"/>
              <w:spacing w:line="270" w:lineRule="exact"/>
              <w:jc w:val="left"/>
              <w:rPr>
                <w:rFonts w:ascii="宋体" w:hAnsi="宋体"/>
                <w:color w:val="auto"/>
                <w:sz w:val="24"/>
              </w:rPr>
            </w:pPr>
            <w:r>
              <w:rPr>
                <w:rFonts w:hint="eastAsia" w:ascii="宋体" w:hAnsi="宋体"/>
                <w:color w:val="auto"/>
                <w:sz w:val="24"/>
              </w:rPr>
              <w:t>粤曲、传统商业氛围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02" w:type="pct"/>
            <w:vMerge w:val="continue"/>
            <w:vAlign w:val="center"/>
          </w:tcPr>
          <w:p>
            <w:pPr>
              <w:pStyle w:val="50"/>
              <w:spacing w:line="280" w:lineRule="exact"/>
              <w:rPr>
                <w:rFonts w:ascii="宋体" w:hAnsi="宋体"/>
                <w:color w:val="auto"/>
                <w:sz w:val="24"/>
              </w:rPr>
            </w:pPr>
          </w:p>
        </w:tc>
        <w:tc>
          <w:tcPr>
            <w:tcW w:w="1045" w:type="pct"/>
            <w:vAlign w:val="center"/>
          </w:tcPr>
          <w:p>
            <w:pPr>
              <w:pStyle w:val="50"/>
              <w:spacing w:line="270" w:lineRule="exact"/>
              <w:rPr>
                <w:rFonts w:ascii="宋体" w:hAnsi="宋体"/>
                <w:color w:val="auto"/>
                <w:sz w:val="24"/>
              </w:rPr>
            </w:pPr>
            <w:r>
              <w:rPr>
                <w:rFonts w:hint="eastAsia" w:ascii="宋体" w:hAnsi="宋体"/>
                <w:color w:val="auto"/>
                <w:sz w:val="24"/>
              </w:rPr>
              <w:t>合计</w:t>
            </w:r>
          </w:p>
        </w:tc>
        <w:tc>
          <w:tcPr>
            <w:tcW w:w="3553" w:type="pct"/>
            <w:gridSpan w:val="2"/>
            <w:vAlign w:val="center"/>
          </w:tcPr>
          <w:p>
            <w:pPr>
              <w:pStyle w:val="50"/>
              <w:spacing w:line="270" w:lineRule="exact"/>
              <w:rPr>
                <w:rFonts w:ascii="宋体" w:hAnsi="宋体"/>
                <w:color w:val="auto"/>
                <w:sz w:val="24"/>
              </w:rPr>
            </w:pPr>
            <w:r>
              <w:rPr>
                <w:rFonts w:ascii="宋体" w:hAnsi="宋体"/>
                <w:color w:val="auto"/>
                <w:sz w:val="24"/>
              </w:rPr>
              <w:t>7</w:t>
            </w:r>
          </w:p>
        </w:tc>
      </w:tr>
      <w:bookmarkEnd w:id="2"/>
    </w:tbl>
    <w:p>
      <w:pPr>
        <w:pStyle w:val="44"/>
        <w:spacing w:before="155" w:after="155"/>
        <w:ind w:left="862"/>
      </w:pPr>
      <w:r>
        <w:rPr>
          <w:rFonts w:hint="eastAsia"/>
        </w:rPr>
        <w:t>保护主题</w:t>
      </w:r>
    </w:p>
    <w:p>
      <w:pPr>
        <w:pStyle w:val="37"/>
        <w:snapToGrid w:val="0"/>
        <w:spacing w:after="155" w:afterLines="50"/>
        <w:ind w:firstLine="482"/>
        <w:rPr>
          <w:rFonts w:ascii="宋体" w:hAnsi="宋体"/>
        </w:rPr>
      </w:pPr>
      <w:r>
        <w:rPr>
          <w:rFonts w:hint="eastAsia" w:ascii="宋体" w:hAnsi="宋体"/>
          <w:b/>
          <w:bCs/>
        </w:rPr>
        <w:t>主题一：明清南北税关枢纽历史溯源地。</w:t>
      </w:r>
      <w:r>
        <w:rPr>
          <w:rFonts w:hint="eastAsia" w:ascii="宋体" w:hAnsi="宋体"/>
        </w:rPr>
        <w:t>以现存太平关等税关遗址为核心，深入挖掘街区内税关通商历史典故及文化精髓，依托街区内的历史建筑及传统街巷等历史文化资源，塑造商业氛围浓厚，展现商贸文化及通商历史的历史文化街区，作为韶关历史上南北经济沟通枢纽及“以关兴城”独特价值的展示窗口。</w:t>
      </w:r>
    </w:p>
    <w:p>
      <w:pPr>
        <w:pStyle w:val="37"/>
        <w:snapToGrid w:val="0"/>
        <w:spacing w:after="155" w:afterLines="50"/>
        <w:ind w:firstLine="482"/>
        <w:rPr>
          <w:rFonts w:ascii="宋体" w:hAnsi="宋体"/>
        </w:rPr>
      </w:pPr>
      <w:r>
        <w:rPr>
          <w:rFonts w:hint="eastAsia" w:ascii="宋体" w:hAnsi="宋体"/>
          <w:b/>
          <w:bCs/>
        </w:rPr>
        <w:t>主题二：广府商帮文化活态展示区。</w:t>
      </w:r>
      <w:r>
        <w:rPr>
          <w:rFonts w:hint="eastAsia" w:ascii="宋体" w:hAnsi="宋体"/>
        </w:rPr>
        <w:t>保护广富新街、广州会馆（门坊）等文物保护单位、历史建筑等相关的历史文化要素，充分挖掘街区广府商帮文化的历史文化价值，保护利用街区内的传统街巷及具有传统风貌特色的建筑，保留学校、社区服务、商业等基本功能，延续街区的市井氛围，积极改善人居环境，展示街区历史文化特色。</w:t>
      </w:r>
    </w:p>
    <w:p>
      <w:pPr>
        <w:keepNext/>
        <w:tabs>
          <w:tab w:val="center" w:pos="4733"/>
        </w:tabs>
        <w:spacing w:before="310" w:beforeLines="100" w:line="360" w:lineRule="auto"/>
        <w:jc w:val="center"/>
        <w:outlineLvl w:val="0"/>
        <w:rPr>
          <w:rFonts w:ascii="宋体" w:hAnsi="宋体" w:eastAsia="宋体" w:cs="宋体"/>
          <w:b/>
          <w:bCs/>
          <w:sz w:val="36"/>
          <w:szCs w:val="32"/>
        </w:rPr>
      </w:pPr>
      <w:bookmarkStart w:id="4" w:name="_Toc191977407"/>
      <w:bookmarkStart w:id="5" w:name="_Toc106962908"/>
      <w:r>
        <w:rPr>
          <w:rFonts w:hint="eastAsia" w:ascii="宋体" w:hAnsi="宋体" w:eastAsia="宋体" w:cs="宋体"/>
          <w:b/>
          <w:bCs/>
          <w:sz w:val="36"/>
          <w:szCs w:val="32"/>
        </w:rPr>
        <w:t>第三章</w:t>
      </w:r>
      <w:r>
        <w:rPr>
          <w:rFonts w:ascii="宋体" w:hAnsi="宋体" w:eastAsia="宋体" w:cs="宋体"/>
          <w:b/>
          <w:bCs/>
          <w:sz w:val="36"/>
          <w:szCs w:val="32"/>
        </w:rPr>
        <w:t xml:space="preserve"> </w:t>
      </w:r>
      <w:r>
        <w:rPr>
          <w:rFonts w:hint="eastAsia" w:ascii="宋体" w:hAnsi="宋体" w:eastAsia="宋体" w:cs="宋体"/>
          <w:b/>
          <w:bCs/>
          <w:sz w:val="36"/>
          <w:szCs w:val="32"/>
        </w:rPr>
        <w:t>保护范围及保护控制措施</w:t>
      </w:r>
      <w:bookmarkEnd w:id="4"/>
      <w:bookmarkEnd w:id="5"/>
    </w:p>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30"/>
          <w:lang w:val="zh-CN"/>
        </w:rPr>
      </w:pPr>
      <w:bookmarkStart w:id="6" w:name="_Toc191977408"/>
      <w:r>
        <w:rPr>
          <w:rFonts w:ascii="Times New Roman" w:hAnsi="Times New Roman" w:eastAsia="宋体" w:cs="宋体"/>
          <w:b/>
          <w:sz w:val="28"/>
          <w:szCs w:val="30"/>
          <w:lang w:val="zh-CN"/>
        </w:rPr>
        <w:t>第一节</w:t>
      </w:r>
      <w:r>
        <w:rPr>
          <w:rFonts w:hint="eastAsia" w:ascii="Times New Roman" w:hAnsi="Times New Roman" w:eastAsia="宋体" w:cs="宋体"/>
          <w:b/>
          <w:sz w:val="28"/>
          <w:szCs w:val="30"/>
          <w:lang w:val="zh-CN"/>
        </w:rPr>
        <w:t xml:space="preserve"> 保护范围及保护控制要求</w:t>
      </w:r>
      <w:bookmarkEnd w:id="6"/>
    </w:p>
    <w:p>
      <w:pPr>
        <w:pStyle w:val="44"/>
        <w:spacing w:before="155" w:after="155"/>
        <w:ind w:left="862"/>
      </w:pPr>
      <w:r>
        <w:rPr>
          <w:rFonts w:hint="eastAsia"/>
        </w:rPr>
        <w:t>历史文化街区保护范围</w:t>
      </w:r>
    </w:p>
    <w:p>
      <w:pPr>
        <w:pStyle w:val="37"/>
        <w:snapToGrid w:val="0"/>
        <w:spacing w:after="155" w:afterLines="50"/>
        <w:ind w:firstLine="480"/>
      </w:pPr>
      <w:r>
        <w:rPr>
          <w:rFonts w:hint="eastAsia"/>
        </w:rPr>
        <w:t>街区的保护范围包括核心保护范围、建设控制地带，总面积</w:t>
      </w:r>
      <w:r>
        <w:t>13.31公顷。</w:t>
      </w:r>
    </w:p>
    <w:p>
      <w:pPr>
        <w:pStyle w:val="37"/>
        <w:snapToGrid w:val="0"/>
        <w:spacing w:after="155" w:afterLines="50"/>
        <w:ind w:firstLine="480"/>
        <w:rPr>
          <w:u w:val="single"/>
        </w:rPr>
      </w:pPr>
      <w:r>
        <w:rPr>
          <w:rFonts w:hint="eastAsia"/>
          <w:u w:val="single"/>
        </w:rPr>
        <w:t>（</w:t>
      </w:r>
      <w:r>
        <w:rPr>
          <w:u w:val="single"/>
        </w:rPr>
        <w:t>1）</w:t>
      </w:r>
      <w:r>
        <w:rPr>
          <w:rFonts w:hint="eastAsia"/>
          <w:u w:val="single"/>
        </w:rPr>
        <w:t>核心保护范围：北起峰前路北端，南至中山路东侧，西邻西堤北路，东接百年东街，包括升平路、峰前路、东堤北路、群众巷沿线历史建筑、推荐历史建筑及传统民居集中地区域，总面积</w:t>
      </w:r>
      <w:r>
        <w:rPr>
          <w:u w:val="single"/>
        </w:rPr>
        <w:t>4.</w:t>
      </w:r>
      <w:r>
        <w:rPr>
          <w:rFonts w:hint="eastAsia"/>
          <w:u w:val="single"/>
        </w:rPr>
        <w:t>3</w:t>
      </w:r>
      <w:r>
        <w:rPr>
          <w:u w:val="single"/>
        </w:rPr>
        <w:t>0公顷。</w:t>
      </w:r>
    </w:p>
    <w:p>
      <w:pPr>
        <w:pStyle w:val="37"/>
        <w:snapToGrid w:val="0"/>
        <w:spacing w:after="155" w:afterLines="50"/>
        <w:ind w:firstLine="480"/>
        <w:rPr>
          <w:u w:val="single"/>
        </w:rPr>
      </w:pPr>
      <w:r>
        <w:rPr>
          <w:rFonts w:hint="eastAsia"/>
          <w:u w:val="single"/>
        </w:rPr>
        <w:t>（2）建设控制地带：位于核心保护范围外，西起西堤北路，东至浈江，南至韶关市人民政府，北至韶师附小，以及核心保护范围所围合的浈江区特殊教育学校，总面积</w:t>
      </w:r>
      <w:r>
        <w:rPr>
          <w:u w:val="single"/>
        </w:rPr>
        <w:t>9.</w:t>
      </w:r>
      <w:r>
        <w:rPr>
          <w:rFonts w:hint="eastAsia"/>
          <w:u w:val="single"/>
        </w:rPr>
        <w:t>0</w:t>
      </w:r>
      <w:r>
        <w:rPr>
          <w:u w:val="single"/>
        </w:rPr>
        <w:t>1公顷。</w:t>
      </w:r>
    </w:p>
    <w:p>
      <w:pPr>
        <w:pStyle w:val="44"/>
        <w:spacing w:before="155" w:after="155"/>
        <w:ind w:left="862"/>
      </w:pPr>
      <w:r>
        <w:rPr>
          <w:rFonts w:hint="eastAsia"/>
        </w:rPr>
        <w:t>核心保护范围保护控制要求</w:t>
      </w:r>
    </w:p>
    <w:p>
      <w:pPr>
        <w:pStyle w:val="37"/>
        <w:snapToGrid w:val="0"/>
        <w:spacing w:after="155" w:afterLines="50"/>
        <w:ind w:firstLine="480"/>
        <w:rPr>
          <w:u w:val="single"/>
        </w:rPr>
      </w:pPr>
      <w:r>
        <w:rPr>
          <w:u w:val="single"/>
        </w:rPr>
        <w:t>（</w:t>
      </w:r>
      <w:r>
        <w:rPr>
          <w:rFonts w:hint="eastAsia"/>
          <w:u w:val="single"/>
        </w:rPr>
        <w:t>1</w:t>
      </w:r>
      <w:r>
        <w:rPr>
          <w:u w:val="single"/>
        </w:rPr>
        <w:t>）文物保护单位、历史建筑、传统风貌建筑严格按照相关法律法规要求进行保护和修缮。</w:t>
      </w:r>
    </w:p>
    <w:p>
      <w:pPr>
        <w:pStyle w:val="37"/>
        <w:snapToGrid w:val="0"/>
        <w:spacing w:after="155" w:afterLines="50"/>
        <w:ind w:firstLine="480"/>
        <w:rPr>
          <w:u w:val="single"/>
        </w:rPr>
      </w:pPr>
      <w:r>
        <w:rPr>
          <w:u w:val="single"/>
        </w:rPr>
        <w:t>（</w:t>
      </w:r>
      <w:r>
        <w:rPr>
          <w:rFonts w:hint="eastAsia"/>
          <w:u w:val="single"/>
        </w:rPr>
        <w:t>2</w:t>
      </w:r>
      <w:r>
        <w:rPr>
          <w:u w:val="single"/>
        </w:rPr>
        <w:t>）核心保护范围采取整体对待、严格保护的措施，不得擅自改变街区传统空间格局和建筑原有的立面、色彩。建筑和环境要素以保护和修缮为主。</w:t>
      </w:r>
    </w:p>
    <w:p>
      <w:pPr>
        <w:pStyle w:val="37"/>
        <w:snapToGrid w:val="0"/>
        <w:spacing w:after="155" w:afterLines="50"/>
        <w:ind w:firstLine="480"/>
        <w:rPr>
          <w:u w:val="single"/>
        </w:rPr>
      </w:pPr>
      <w:r>
        <w:rPr>
          <w:u w:val="single"/>
        </w:rPr>
        <w:t>（</w:t>
      </w:r>
      <w:r>
        <w:rPr>
          <w:rFonts w:hint="eastAsia"/>
          <w:u w:val="single"/>
        </w:rPr>
        <w:t>3</w:t>
      </w:r>
      <w:r>
        <w:rPr>
          <w:u w:val="single"/>
        </w:rPr>
        <w:t>）除必要的基础设施和公共服务设施外，不得进行新建、扩建活动。</w:t>
      </w:r>
    </w:p>
    <w:p>
      <w:pPr>
        <w:pStyle w:val="37"/>
        <w:snapToGrid w:val="0"/>
        <w:spacing w:after="155" w:afterLines="50"/>
        <w:ind w:firstLine="480"/>
        <w:rPr>
          <w:u w:val="single"/>
        </w:rPr>
      </w:pPr>
      <w:r>
        <w:rPr>
          <w:u w:val="single"/>
        </w:rPr>
        <w:t>（</w:t>
      </w:r>
      <w:r>
        <w:rPr>
          <w:rFonts w:hint="eastAsia"/>
          <w:u w:val="single"/>
        </w:rPr>
        <w:t>4</w:t>
      </w:r>
      <w:r>
        <w:rPr>
          <w:u w:val="single"/>
        </w:rPr>
        <w:t>）新建、扩建必要基础设施和公共服务设施的，建筑</w:t>
      </w:r>
      <w:r>
        <w:rPr>
          <w:rFonts w:hint="eastAsia"/>
          <w:u w:val="single"/>
        </w:rPr>
        <w:t>檐口</w:t>
      </w:r>
      <w:r>
        <w:rPr>
          <w:u w:val="single"/>
        </w:rPr>
        <w:t>高度应控制在12米以下，其体量、色彩、材质等方面与街区历史风貌相协调，不得改变街区传统格局和历史风貌。</w:t>
      </w:r>
    </w:p>
    <w:p>
      <w:pPr>
        <w:pStyle w:val="37"/>
        <w:snapToGrid w:val="0"/>
        <w:spacing w:after="155" w:afterLines="50"/>
        <w:ind w:firstLine="480"/>
        <w:rPr>
          <w:u w:val="single"/>
        </w:rPr>
      </w:pPr>
      <w:r>
        <w:rPr>
          <w:u w:val="single"/>
        </w:rPr>
        <w:t>（</w:t>
      </w:r>
      <w:r>
        <w:rPr>
          <w:rFonts w:hint="eastAsia"/>
          <w:u w:val="single"/>
        </w:rPr>
        <w:t>5</w:t>
      </w:r>
      <w:r>
        <w:rPr>
          <w:u w:val="single"/>
        </w:rPr>
        <w:t>）进行改建、修缮和危房原址重建活动的，不得增加具有合法产权的原有房屋的建筑高度，在体量、色彩、材质等方面应与街区历史风貌协调，不得改变街区传统格局和历史风貌。</w:t>
      </w:r>
    </w:p>
    <w:p>
      <w:pPr>
        <w:pStyle w:val="37"/>
        <w:snapToGrid w:val="0"/>
        <w:spacing w:after="155" w:afterLines="50"/>
        <w:ind w:firstLine="480"/>
        <w:rPr>
          <w:u w:val="single"/>
        </w:rPr>
      </w:pPr>
      <w:r>
        <w:rPr>
          <w:u w:val="single"/>
        </w:rPr>
        <w:t>（</w:t>
      </w:r>
      <w:r>
        <w:rPr>
          <w:rFonts w:hint="eastAsia"/>
          <w:u w:val="single"/>
        </w:rPr>
        <w:t>6</w:t>
      </w:r>
      <w:r>
        <w:rPr>
          <w:u w:val="single"/>
        </w:rPr>
        <w:t>）不得破坏骑楼建筑及其界面的完整性、延续性。改建、修缮和危房原址重建的骑楼建筑，其建筑高度、层数、柱廊尺度、建筑风格、材料、色彩应与相邻骑楼建筑协调。</w:t>
      </w:r>
    </w:p>
    <w:p>
      <w:pPr>
        <w:pStyle w:val="37"/>
        <w:snapToGrid w:val="0"/>
        <w:spacing w:after="155" w:afterLines="50"/>
        <w:ind w:firstLine="480"/>
        <w:rPr>
          <w:u w:val="single"/>
        </w:rPr>
      </w:pPr>
      <w:r>
        <w:rPr>
          <w:u w:val="single"/>
        </w:rPr>
        <w:t>（</w:t>
      </w:r>
      <w:r>
        <w:rPr>
          <w:rFonts w:hint="eastAsia"/>
          <w:u w:val="single"/>
        </w:rPr>
        <w:t>7</w:t>
      </w:r>
      <w:r>
        <w:rPr>
          <w:u w:val="single"/>
        </w:rPr>
        <w:t>）严格管控户外广告、门店招牌的设置，不得遮挡、覆盖具有传统特色的建筑立面，不得破坏建筑空间环境和景观，不符合历史文化街区保护规划要求的应当拆除或限期改正。</w:t>
      </w:r>
    </w:p>
    <w:p>
      <w:pPr>
        <w:pStyle w:val="37"/>
        <w:snapToGrid w:val="0"/>
        <w:spacing w:after="155" w:afterLines="50"/>
        <w:ind w:firstLine="480"/>
        <w:rPr>
          <w:u w:val="single"/>
        </w:rPr>
      </w:pPr>
      <w:r>
        <w:rPr>
          <w:u w:val="single"/>
        </w:rPr>
        <w:t>（</w:t>
      </w:r>
      <w:r>
        <w:rPr>
          <w:rFonts w:hint="eastAsia"/>
          <w:u w:val="single"/>
        </w:rPr>
        <w:t>8</w:t>
      </w:r>
      <w:r>
        <w:rPr>
          <w:u w:val="single"/>
        </w:rPr>
        <w:t>）不得擅自新建、扩建道路，对现有道路进行改建时，应当保持或者恢复其原有的道路格局和景观特征。</w:t>
      </w:r>
    </w:p>
    <w:p>
      <w:pPr>
        <w:pStyle w:val="37"/>
        <w:snapToGrid w:val="0"/>
        <w:spacing w:after="155" w:afterLines="50"/>
        <w:ind w:firstLine="480"/>
        <w:rPr>
          <w:u w:val="single"/>
        </w:rPr>
      </w:pPr>
      <w:r>
        <w:rPr>
          <w:u w:val="single"/>
        </w:rPr>
        <w:t>（</w:t>
      </w:r>
      <w:r>
        <w:rPr>
          <w:rFonts w:hint="eastAsia"/>
          <w:u w:val="single"/>
        </w:rPr>
        <w:t>9</w:t>
      </w:r>
      <w:r>
        <w:rPr>
          <w:u w:val="single"/>
        </w:rPr>
        <w:t>）历史文化街区核心保护范围内不得新建有环境污染的设施，现有污染环境的设施和企业等应当限期搬迁或者治理。</w:t>
      </w:r>
    </w:p>
    <w:p>
      <w:pPr>
        <w:pStyle w:val="44"/>
        <w:spacing w:before="155" w:after="155"/>
        <w:ind w:left="862"/>
      </w:pPr>
      <w:r>
        <w:rPr>
          <w:rFonts w:hint="eastAsia"/>
        </w:rPr>
        <w:t>建设控制地带保护控制要求</w:t>
      </w:r>
    </w:p>
    <w:p>
      <w:pPr>
        <w:pStyle w:val="37"/>
        <w:snapToGrid w:val="0"/>
        <w:spacing w:after="155" w:afterLines="50"/>
        <w:ind w:firstLine="480"/>
        <w:rPr>
          <w:rFonts w:ascii="宋体" w:hAnsi="宋体"/>
          <w:u w:val="single"/>
        </w:rPr>
      </w:pPr>
      <w:r>
        <w:rPr>
          <w:rFonts w:ascii="宋体" w:hAnsi="宋体"/>
          <w:u w:val="single"/>
        </w:rPr>
        <w:t>（</w:t>
      </w:r>
      <w:r>
        <w:rPr>
          <w:rFonts w:hint="eastAsia" w:ascii="宋体" w:hAnsi="宋体"/>
          <w:u w:val="single"/>
        </w:rPr>
        <w:t>1</w:t>
      </w:r>
      <w:r>
        <w:rPr>
          <w:rFonts w:ascii="宋体" w:hAnsi="宋体"/>
          <w:u w:val="single"/>
        </w:rPr>
        <w:t>）文物保护单位、历史建筑、传统风貌建筑严格按照相关法律法规要求进行保护和修缮。</w:t>
      </w:r>
    </w:p>
    <w:p>
      <w:pPr>
        <w:pStyle w:val="37"/>
        <w:snapToGrid w:val="0"/>
        <w:spacing w:after="155" w:afterLines="50"/>
        <w:ind w:firstLine="480"/>
        <w:rPr>
          <w:rFonts w:ascii="宋体" w:hAnsi="宋体"/>
          <w:u w:val="single"/>
        </w:rPr>
      </w:pPr>
      <w:r>
        <w:rPr>
          <w:rFonts w:ascii="宋体" w:hAnsi="宋体"/>
          <w:u w:val="single"/>
        </w:rPr>
        <w:t>（</w:t>
      </w:r>
      <w:r>
        <w:rPr>
          <w:rFonts w:hint="eastAsia" w:ascii="宋体" w:hAnsi="宋体"/>
          <w:u w:val="single"/>
        </w:rPr>
        <w:t>2</w:t>
      </w:r>
      <w:r>
        <w:rPr>
          <w:rFonts w:ascii="宋体" w:hAnsi="宋体"/>
          <w:u w:val="single"/>
        </w:rPr>
        <w:t>）建设控制地带内的一切建设活动均应经</w:t>
      </w:r>
      <w:r>
        <w:rPr>
          <w:rFonts w:hint="eastAsia" w:ascii="宋体" w:hAnsi="宋体"/>
          <w:u w:val="single"/>
        </w:rPr>
        <w:t>自然资源</w:t>
      </w:r>
      <w:r>
        <w:rPr>
          <w:rFonts w:ascii="宋体" w:hAnsi="宋体"/>
          <w:u w:val="single"/>
        </w:rPr>
        <w:t>主管部门、文物管理部门审核、批准后方能进行。</w:t>
      </w:r>
    </w:p>
    <w:p>
      <w:pPr>
        <w:pStyle w:val="37"/>
        <w:snapToGrid w:val="0"/>
        <w:spacing w:after="155" w:afterLines="50"/>
        <w:ind w:firstLine="480"/>
        <w:rPr>
          <w:rFonts w:ascii="宋体" w:hAnsi="宋体"/>
          <w:u w:val="single"/>
        </w:rPr>
      </w:pPr>
      <w:r>
        <w:rPr>
          <w:rFonts w:ascii="宋体" w:hAnsi="宋体"/>
          <w:u w:val="single"/>
        </w:rPr>
        <w:t>（</w:t>
      </w:r>
      <w:r>
        <w:rPr>
          <w:rFonts w:hint="eastAsia" w:ascii="宋体" w:hAnsi="宋体"/>
          <w:u w:val="single"/>
        </w:rPr>
        <w:t>3</w:t>
      </w:r>
      <w:r>
        <w:rPr>
          <w:rFonts w:ascii="宋体" w:hAnsi="宋体"/>
          <w:u w:val="single"/>
        </w:rPr>
        <w:t>）进行新建、扩建活动的，建筑</w:t>
      </w:r>
      <w:r>
        <w:rPr>
          <w:rFonts w:hint="eastAsia" w:ascii="宋体" w:hAnsi="宋体"/>
          <w:u w:val="single"/>
        </w:rPr>
        <w:t>檐口</w:t>
      </w:r>
      <w:r>
        <w:rPr>
          <w:rFonts w:ascii="宋体" w:hAnsi="宋体"/>
          <w:u w:val="single"/>
        </w:rPr>
        <w:t>高度应控制在18米以下，其体量、色彩、材质等方面与历史风貌相协调，不得破坏街区传统格局和风貌特色。</w:t>
      </w:r>
    </w:p>
    <w:p>
      <w:pPr>
        <w:pStyle w:val="37"/>
        <w:snapToGrid w:val="0"/>
        <w:spacing w:after="155" w:afterLines="50"/>
        <w:ind w:firstLine="480"/>
        <w:rPr>
          <w:rFonts w:ascii="宋体" w:hAnsi="宋体"/>
          <w:u w:val="single"/>
        </w:rPr>
      </w:pPr>
      <w:r>
        <w:rPr>
          <w:rFonts w:ascii="宋体" w:hAnsi="宋体"/>
          <w:u w:val="single"/>
        </w:rPr>
        <w:t>（</w:t>
      </w:r>
      <w:r>
        <w:rPr>
          <w:rFonts w:hint="eastAsia" w:ascii="宋体" w:hAnsi="宋体"/>
          <w:u w:val="single"/>
        </w:rPr>
        <w:t>4</w:t>
      </w:r>
      <w:r>
        <w:rPr>
          <w:rFonts w:ascii="宋体" w:hAnsi="宋体"/>
          <w:u w:val="single"/>
        </w:rPr>
        <w:t>）进行改建、修缮和危房原址重建活动的，在体量、色彩、材质等方面应与街区历史风貌相协调，不得破坏街区传统格局和风貌特色。</w:t>
      </w:r>
    </w:p>
    <w:p>
      <w:pPr>
        <w:pStyle w:val="37"/>
        <w:snapToGrid w:val="0"/>
        <w:spacing w:after="155" w:afterLines="50"/>
        <w:ind w:firstLine="480"/>
        <w:rPr>
          <w:rFonts w:ascii="宋体" w:hAnsi="宋体"/>
          <w:u w:val="single"/>
        </w:rPr>
      </w:pPr>
      <w:r>
        <w:rPr>
          <w:rFonts w:ascii="宋体" w:hAnsi="宋体"/>
          <w:u w:val="single"/>
        </w:rPr>
        <w:t>（</w:t>
      </w:r>
      <w:r>
        <w:rPr>
          <w:rFonts w:hint="eastAsia" w:ascii="宋体" w:hAnsi="宋体"/>
          <w:u w:val="single"/>
        </w:rPr>
        <w:t>5</w:t>
      </w:r>
      <w:r>
        <w:rPr>
          <w:rFonts w:ascii="宋体" w:hAnsi="宋体"/>
          <w:u w:val="single"/>
        </w:rPr>
        <w:t>）严格管控户外广告、门店招牌的设置，不得遮挡、覆盖具有传统特色的建筑立面，不得破坏建筑空间环境和景观，不符合历史文化街区保护规划要求的应当拆除或限期改正。</w:t>
      </w:r>
    </w:p>
    <w:p>
      <w:pPr>
        <w:pStyle w:val="37"/>
        <w:snapToGrid w:val="0"/>
        <w:spacing w:after="155" w:afterLines="50"/>
        <w:ind w:firstLine="480"/>
        <w:rPr>
          <w:rFonts w:ascii="宋体" w:hAnsi="宋体"/>
          <w:u w:val="single"/>
        </w:rPr>
      </w:pPr>
      <w:r>
        <w:rPr>
          <w:rFonts w:ascii="宋体" w:hAnsi="宋体"/>
          <w:u w:val="single"/>
        </w:rPr>
        <w:t>（</w:t>
      </w:r>
      <w:r>
        <w:rPr>
          <w:rFonts w:hint="eastAsia" w:ascii="宋体" w:hAnsi="宋体"/>
          <w:u w:val="single"/>
        </w:rPr>
        <w:t>6</w:t>
      </w:r>
      <w:r>
        <w:rPr>
          <w:rFonts w:ascii="宋体" w:hAnsi="宋体"/>
          <w:u w:val="single"/>
        </w:rPr>
        <w:t>）建设控制地带内进行建设活动时禁止大规模拆除建设，应当坚持小规模渐进式的更新模式。控制新建、扩建建筑物、构筑物，维护传统格局，延续历史风貌。</w:t>
      </w:r>
    </w:p>
    <w:p>
      <w:pPr>
        <w:pStyle w:val="37"/>
        <w:snapToGrid w:val="0"/>
        <w:spacing w:after="155" w:afterLines="50"/>
        <w:ind w:firstLine="480"/>
        <w:rPr>
          <w:rFonts w:ascii="宋体" w:hAnsi="宋体"/>
          <w:u w:val="single"/>
        </w:rPr>
      </w:pPr>
      <w:r>
        <w:rPr>
          <w:rFonts w:ascii="宋体" w:hAnsi="宋体"/>
          <w:u w:val="single"/>
        </w:rPr>
        <w:t>（</w:t>
      </w:r>
      <w:r>
        <w:rPr>
          <w:rFonts w:hint="eastAsia" w:ascii="宋体" w:hAnsi="宋体"/>
          <w:u w:val="single"/>
        </w:rPr>
        <w:t>7</w:t>
      </w:r>
      <w:r>
        <w:rPr>
          <w:rFonts w:ascii="宋体" w:hAnsi="宋体"/>
          <w:u w:val="single"/>
        </w:rPr>
        <w:t>）新建、扩建、改建道路时，不得破坏传统街巷的尺度和风貌。</w:t>
      </w:r>
    </w:p>
    <w:p>
      <w:pPr>
        <w:pStyle w:val="37"/>
        <w:snapToGrid w:val="0"/>
        <w:spacing w:after="155" w:afterLines="50"/>
        <w:ind w:firstLine="480"/>
        <w:rPr>
          <w:rFonts w:ascii="宋体" w:hAnsi="宋体"/>
          <w:u w:val="single"/>
        </w:rPr>
      </w:pPr>
      <w:r>
        <w:rPr>
          <w:rFonts w:hint="eastAsia" w:ascii="宋体" w:hAnsi="宋体"/>
          <w:u w:val="single"/>
        </w:rPr>
        <w:t>（8）涉水项目的开发建设，应符合《中华人民共和国水法》《中华人民共和国防洪法》《广东省河道管理条例》和《广东省水利工程管理条例》等有关规定和岸线保护与利用等相关规划，确保所在地区江河流域的防洪安全。</w:t>
      </w:r>
    </w:p>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7" w:name="_Toc191977409"/>
      <w:r>
        <w:rPr>
          <w:rFonts w:hint="eastAsia" w:ascii="Times New Roman" w:hAnsi="Times New Roman" w:eastAsia="宋体" w:cs="宋体"/>
          <w:b/>
          <w:sz w:val="28"/>
          <w:szCs w:val="24"/>
          <w:lang w:val="zh-CN"/>
        </w:rPr>
        <w:t>第二节 功能定位与容量控制</w:t>
      </w:r>
      <w:bookmarkEnd w:id="7"/>
    </w:p>
    <w:p>
      <w:pPr>
        <w:pStyle w:val="44"/>
        <w:spacing w:before="155" w:after="155"/>
        <w:ind w:left="862"/>
      </w:pPr>
      <w:r>
        <w:rPr>
          <w:rFonts w:hint="eastAsia"/>
        </w:rPr>
        <w:t>规划功能定位</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以传统居住、特色商业、文化旅游等功能为主，展示与传承地域特色及传统关口文化、粤商文化、书院文化的历史文化街区。</w:t>
      </w:r>
    </w:p>
    <w:p>
      <w:pPr>
        <w:pStyle w:val="44"/>
        <w:spacing w:before="155" w:after="155"/>
        <w:ind w:left="862"/>
      </w:pPr>
      <w:r>
        <w:rPr>
          <w:rFonts w:hint="eastAsia"/>
        </w:rPr>
        <w:t>职能调整</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1）维持现状居住职能：规划保留延续街区保护范围内居住功能，维护历史街区的传统生产生活风貌。完善各项基础设施与公共服务设施，改善人居环境。</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2）提升传统特色商业：保留延续升平路、峰前路的传统商贸功能，鼓励发展传统特色产业。</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3）优化旅游服务职能：完善旅游配套设施，提升文化与旅游职能。</w:t>
      </w:r>
    </w:p>
    <w:p>
      <w:pPr>
        <w:pStyle w:val="44"/>
        <w:spacing w:before="155" w:after="155"/>
        <w:ind w:left="862"/>
      </w:pPr>
      <w:r>
        <w:rPr>
          <w:rFonts w:hint="eastAsia"/>
        </w:rPr>
        <w:t>人口容量控制</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规划区人口控制在</w:t>
      </w:r>
      <w:r>
        <w:rPr>
          <w:rFonts w:ascii="宋体" w:hAnsi="宋体" w:eastAsia="宋体" w:cs="Times New Roman"/>
          <w:sz w:val="24"/>
          <w:szCs w:val="24"/>
        </w:rPr>
        <w:t>0.4万人以内。</w:t>
      </w:r>
    </w:p>
    <w:p>
      <w:pPr>
        <w:pStyle w:val="44"/>
        <w:spacing w:before="155" w:after="155"/>
        <w:ind w:left="862"/>
      </w:pPr>
      <w:r>
        <w:rPr>
          <w:rFonts w:hint="eastAsia"/>
        </w:rPr>
        <w:t>历史审批项目的协调</w:t>
      </w:r>
    </w:p>
    <w:p>
      <w:pPr>
        <w:snapToGrid w:val="0"/>
        <w:spacing w:after="155" w:afterLines="50" w:line="360" w:lineRule="auto"/>
        <w:ind w:firstLine="480" w:firstLineChars="200"/>
        <w:rPr>
          <w:rFonts w:ascii="宋体" w:hAnsi="宋体" w:eastAsia="宋体" w:cs="Times New Roman"/>
          <w:sz w:val="24"/>
          <w:szCs w:val="24"/>
        </w:rPr>
      </w:pPr>
      <w:bookmarkStart w:id="8" w:name="_Hlk191482403"/>
      <w:r>
        <w:rPr>
          <w:rFonts w:hint="eastAsia" w:ascii="宋体" w:hAnsi="宋体" w:eastAsia="宋体" w:cs="Times New Roman"/>
          <w:sz w:val="24"/>
          <w:szCs w:val="24"/>
        </w:rPr>
        <w:t>本规划批准后，新建、改建、扩建建筑的建设控制指标按照本规划执行。本规划批准前，已取得规划、土地批准文件（包括土地出让合同或国有建设用地划拨决定书、土地使用权证、建设用地批准书或建设用地通知书、规划条件、修建性详细规划、建设工程设计方案以及规划许可等批准文件）且仍然有效的的审批项目，应逐一核查其是否符合本规划控制要求。突破本规划控制要求的项目应单独进行论证、优化，使之与本规划协调</w:t>
      </w:r>
      <w:r>
        <w:rPr>
          <w:rFonts w:ascii="宋体" w:hAnsi="宋体" w:eastAsia="宋体" w:cs="Times New Roman"/>
          <w:sz w:val="24"/>
          <w:szCs w:val="24"/>
        </w:rPr>
        <w:t>。</w:t>
      </w:r>
    </w:p>
    <w:bookmarkEnd w:id="8"/>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9" w:name="_Toc191977410"/>
      <w:r>
        <w:rPr>
          <w:rFonts w:hint="eastAsia" w:ascii="Times New Roman" w:hAnsi="Times New Roman" w:eastAsia="宋体" w:cs="宋体"/>
          <w:b/>
          <w:sz w:val="28"/>
          <w:szCs w:val="24"/>
          <w:lang w:val="zh-CN"/>
        </w:rPr>
        <w:t>第三节 空间格局与景观风貌的保护</w:t>
      </w:r>
      <w:bookmarkEnd w:id="9"/>
    </w:p>
    <w:p>
      <w:pPr>
        <w:pStyle w:val="44"/>
        <w:spacing w:before="155" w:after="155"/>
        <w:ind w:left="862"/>
      </w:pPr>
      <w:r>
        <w:rPr>
          <w:rFonts w:hint="eastAsia"/>
        </w:rPr>
        <w:t>传统</w:t>
      </w:r>
      <w:r>
        <w:t>格局保护</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应保护历史文化街区“背山—面城—临水”</w:t>
      </w:r>
      <w:r>
        <w:rPr>
          <w:rFonts w:ascii="宋体" w:hAnsi="宋体" w:eastAsia="宋体" w:cs="Times New Roman"/>
          <w:sz w:val="24"/>
          <w:szCs w:val="24"/>
        </w:rPr>
        <w:t>的总体环境格局，</w:t>
      </w:r>
      <w:r>
        <w:rPr>
          <w:rFonts w:hint="eastAsia" w:ascii="宋体" w:hAnsi="宋体" w:eastAsia="宋体" w:cs="Times New Roman"/>
          <w:sz w:val="24"/>
          <w:szCs w:val="24"/>
        </w:rPr>
        <w:t>重点保护“一山两水”（帽子峰、武江和浈江）的自然山水环境与韶关历史城垣形制。</w:t>
      </w:r>
      <w:r>
        <w:rPr>
          <w:rFonts w:ascii="宋体" w:hAnsi="宋体" w:eastAsia="宋体" w:cs="Times New Roman"/>
          <w:sz w:val="24"/>
          <w:szCs w:val="24"/>
        </w:rPr>
        <w:t>新的建设行为不得破坏上述环境格局和要素。</w:t>
      </w:r>
    </w:p>
    <w:p>
      <w:pPr>
        <w:pStyle w:val="44"/>
        <w:spacing w:before="155" w:after="155"/>
        <w:ind w:left="862"/>
      </w:pPr>
      <w:r>
        <w:rPr>
          <w:rFonts w:hint="eastAsia"/>
        </w:rPr>
        <w:t>传统街巷保护</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保护</w:t>
      </w:r>
      <w:r>
        <w:rPr>
          <w:rFonts w:ascii="宋体" w:hAnsi="宋体" w:eastAsia="宋体" w:cs="Times New Roman"/>
          <w:sz w:val="24"/>
          <w:szCs w:val="24"/>
        </w:rPr>
        <w:t>13条传统街巷的风貌格局、名称、尺度、走向，提出</w:t>
      </w:r>
      <w:r>
        <w:rPr>
          <w:rFonts w:hint="eastAsia" w:ascii="宋体" w:hAnsi="宋体" w:eastAsia="宋体" w:cs="Times New Roman"/>
          <w:sz w:val="24"/>
          <w:szCs w:val="24"/>
        </w:rPr>
        <w:t>3</w:t>
      </w:r>
      <w:r>
        <w:rPr>
          <w:rFonts w:ascii="宋体" w:hAnsi="宋体" w:eastAsia="宋体" w:cs="Times New Roman"/>
          <w:sz w:val="24"/>
          <w:szCs w:val="24"/>
        </w:rPr>
        <w:t>级保护整治措施。</w:t>
      </w:r>
    </w:p>
    <w:p>
      <w:pPr>
        <w:pStyle w:val="37"/>
        <w:spacing w:after="0" w:afterLines="0"/>
        <w:ind w:firstLine="0" w:firstLineChars="0"/>
        <w:jc w:val="center"/>
      </w:pPr>
      <w:r>
        <w:rPr>
          <w:rFonts w:hint="eastAsia"/>
        </w:rPr>
        <w:t>传统街巷保护名录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3896"/>
        <w:gridCol w:w="5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shd w:val="clear" w:color="auto" w:fill="D8D8D8" w:themeFill="background1" w:themeFillShade="D9"/>
            <w:vAlign w:val="center"/>
          </w:tcPr>
          <w:p>
            <w:pPr>
              <w:pStyle w:val="37"/>
              <w:snapToGrid w:val="0"/>
              <w:spacing w:after="0" w:afterLines="0" w:line="240" w:lineRule="auto"/>
              <w:ind w:firstLine="0" w:firstLineChars="0"/>
              <w:jc w:val="center"/>
              <w:rPr>
                <w:rFonts w:ascii="宋体" w:hAnsi="宋体" w:cs="宋体"/>
                <w:b/>
              </w:rPr>
            </w:pPr>
            <w:r>
              <w:rPr>
                <w:rFonts w:hint="eastAsia" w:ascii="宋体" w:hAnsi="宋体" w:cs="宋体"/>
                <w:b/>
              </w:rPr>
              <w:t>级别</w:t>
            </w:r>
          </w:p>
        </w:tc>
        <w:tc>
          <w:tcPr>
            <w:tcW w:w="1977" w:type="pct"/>
            <w:shd w:val="clear" w:color="auto" w:fill="D8D8D8" w:themeFill="background1" w:themeFillShade="D9"/>
            <w:vAlign w:val="center"/>
          </w:tcPr>
          <w:p>
            <w:pPr>
              <w:pStyle w:val="37"/>
              <w:snapToGrid w:val="0"/>
              <w:spacing w:after="0" w:afterLines="0" w:line="240" w:lineRule="auto"/>
              <w:ind w:firstLine="0" w:firstLineChars="0"/>
              <w:jc w:val="center"/>
              <w:rPr>
                <w:rFonts w:ascii="宋体" w:hAnsi="宋体" w:cs="宋体"/>
                <w:b/>
              </w:rPr>
            </w:pPr>
            <w:r>
              <w:rPr>
                <w:rFonts w:hint="eastAsia" w:ascii="宋体" w:hAnsi="宋体" w:cs="宋体"/>
                <w:b/>
              </w:rPr>
              <w:t>街巷名称</w:t>
            </w:r>
          </w:p>
        </w:tc>
        <w:tc>
          <w:tcPr>
            <w:tcW w:w="2614" w:type="pct"/>
            <w:shd w:val="clear" w:color="auto" w:fill="D8D8D8" w:themeFill="background1" w:themeFillShade="D9"/>
            <w:vAlign w:val="center"/>
          </w:tcPr>
          <w:p>
            <w:pPr>
              <w:pStyle w:val="73"/>
              <w:numPr>
                <w:ilvl w:val="0"/>
                <w:numId w:val="0"/>
              </w:numPr>
              <w:snapToGrid w:val="0"/>
              <w:spacing w:after="0" w:afterLines="0" w:line="240" w:lineRule="auto"/>
              <w:jc w:val="center"/>
              <w:rPr>
                <w:rFonts w:ascii="宋体" w:hAnsi="宋体" w:cs="宋体"/>
              </w:rPr>
            </w:pPr>
            <w:r>
              <w:rPr>
                <w:rFonts w:hint="eastAsia" w:ascii="宋体" w:hAnsi="宋体" w:cs="宋体"/>
              </w:rPr>
              <w:t>保护整治措施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0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一级</w:t>
            </w:r>
          </w:p>
        </w:tc>
        <w:tc>
          <w:tcPr>
            <w:tcW w:w="19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升平路、峰前路、广富新街、群众巷、北直街、风度北路</w:t>
            </w:r>
          </w:p>
        </w:tc>
        <w:tc>
          <w:tcPr>
            <w:tcW w:w="2614"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严格保护街巷名称、尺度、走向及传统风貌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二级</w:t>
            </w:r>
          </w:p>
        </w:tc>
        <w:tc>
          <w:tcPr>
            <w:tcW w:w="19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中山横巷、奋永巷</w:t>
            </w:r>
          </w:p>
        </w:tc>
        <w:tc>
          <w:tcPr>
            <w:tcW w:w="2614"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严格保护街巷名称、走向及尺度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三级</w:t>
            </w:r>
          </w:p>
        </w:tc>
        <w:tc>
          <w:tcPr>
            <w:tcW w:w="19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中山路、东堤北路、东堤中路</w:t>
            </w:r>
          </w:p>
        </w:tc>
        <w:tc>
          <w:tcPr>
            <w:tcW w:w="2614"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严格保护街巷走向</w:t>
            </w:r>
          </w:p>
        </w:tc>
      </w:tr>
    </w:tbl>
    <w:p>
      <w:pPr>
        <w:snapToGrid w:val="0"/>
        <w:spacing w:after="155" w:afterLines="50" w:line="360" w:lineRule="auto"/>
        <w:ind w:firstLine="480" w:firstLineChars="200"/>
        <w:rPr>
          <w:rFonts w:ascii="宋体" w:hAnsi="宋体" w:eastAsia="宋体" w:cs="Times New Roman"/>
          <w:sz w:val="24"/>
          <w:szCs w:val="24"/>
        </w:rPr>
      </w:pPr>
      <w:r>
        <w:rPr>
          <w:rFonts w:ascii="宋体" w:hAnsi="宋体" w:eastAsia="宋体" w:cs="Times New Roman"/>
          <w:sz w:val="24"/>
          <w:szCs w:val="24"/>
        </w:rPr>
        <w:t>（1）保护现有麻石街巷铺装。</w:t>
      </w:r>
      <w:r>
        <w:rPr>
          <w:rFonts w:hint="eastAsia" w:ascii="宋体" w:hAnsi="宋体" w:eastAsia="宋体" w:cs="Times New Roman"/>
          <w:sz w:val="24"/>
          <w:szCs w:val="24"/>
        </w:rPr>
        <w:t>对于现状为水泥地面的传统街巷，如有必要，可</w:t>
      </w:r>
      <w:r>
        <w:rPr>
          <w:rFonts w:ascii="宋体" w:hAnsi="宋体" w:eastAsia="宋体" w:cs="Times New Roman"/>
          <w:sz w:val="24"/>
          <w:szCs w:val="24"/>
        </w:rPr>
        <w:t>在保持历史真实性的前提下，逐步恢复传统街巷铺装。</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2）保护传统街巷的空间尺度，沿街新建、改建、扩建建筑的体量、色彩应与传统风貌相协调。</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3）整治街巷环境，拆除沿街私搭乱建，统一布置路灯、指示牌、垃圾箱，规范空调机位、广告招牌位置及风格样式。</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4）在保护的前提下，采取灵活的技术标准和手段，对占用街道空间并且与传统风貌不协调的电线杆、变压器、沿墙外敷的电力、电信线等市政设施应入地或移位。</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5）保护街道的绿化环境与特色，如需复绿，宜选用本土植被。</w:t>
      </w:r>
    </w:p>
    <w:p>
      <w:pPr>
        <w:pStyle w:val="44"/>
        <w:spacing w:before="155" w:after="155"/>
        <w:ind w:left="862"/>
      </w:pPr>
      <w:r>
        <w:rPr>
          <w:rFonts w:hint="eastAsia"/>
        </w:rPr>
        <w:t>重要</w:t>
      </w:r>
      <w:r>
        <w:t>节点保护</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保护</w:t>
      </w:r>
      <w:r>
        <w:rPr>
          <w:rFonts w:ascii="宋体" w:hAnsi="宋体" w:eastAsia="宋体" w:cs="Times New Roman"/>
          <w:sz w:val="24"/>
          <w:szCs w:val="24"/>
        </w:rPr>
        <w:t>6处重要节点：骑楼街（清平市旧址）、八角楼（太平关旧址）、百年东街、广富新街、广州会馆、书院公园（书院口）。可通过活化建筑、增设标志、美化绿化等措施展现其历史价值。</w:t>
      </w:r>
    </w:p>
    <w:p>
      <w:pPr>
        <w:pStyle w:val="44"/>
        <w:spacing w:before="155" w:after="155"/>
        <w:ind w:left="862"/>
      </w:pPr>
      <w:r>
        <w:t>开放空间</w:t>
      </w:r>
      <w:r>
        <w:rPr>
          <w:rFonts w:hint="eastAsia"/>
        </w:rPr>
        <w:t>保护</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保护</w:t>
      </w:r>
      <w:r>
        <w:rPr>
          <w:rFonts w:ascii="宋体" w:hAnsi="宋体" w:eastAsia="宋体" w:cs="Times New Roman"/>
          <w:sz w:val="24"/>
          <w:szCs w:val="24"/>
        </w:rPr>
        <w:t>2处开放空间：</w:t>
      </w:r>
      <w:r>
        <w:rPr>
          <w:rFonts w:hint="eastAsia" w:ascii="宋体" w:hAnsi="宋体" w:eastAsia="宋体" w:cs="Times New Roman"/>
          <w:sz w:val="24"/>
          <w:szCs w:val="24"/>
        </w:rPr>
        <w:t>峰前路与群众巷交汇处的开放空间、浈江沿岸滨水绿地开放空间。保持其开放空间形态以及街道尺度和街区肌理，可根据街区现状的需要对空间的功能进行复合利用。</w:t>
      </w:r>
    </w:p>
    <w:p>
      <w:pPr>
        <w:pStyle w:val="44"/>
        <w:spacing w:before="155" w:after="155"/>
        <w:ind w:left="862"/>
      </w:pPr>
      <w:r>
        <w:rPr>
          <w:rFonts w:hint="eastAsia"/>
        </w:rPr>
        <w:t>绿化景观保护</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保护古树名木及其后备资源，保护街区周边武江、浈江水系及帽峰山。</w:t>
      </w:r>
    </w:p>
    <w:p>
      <w:pPr>
        <w:pStyle w:val="44"/>
        <w:spacing w:before="155" w:after="155"/>
        <w:ind w:left="862"/>
      </w:pPr>
      <w:r>
        <w:rPr>
          <w:rFonts w:hint="eastAsia"/>
        </w:rPr>
        <w:t>景观视廊保护</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严格控制景观视廊范围内的建构筑物的高度、体量、外观形象及色彩等，保护景观视廊的贯通。保护对象为水看城、山看城景观视廊，包括：武江、浈江看街区，帽子峰看街区。</w:t>
      </w:r>
    </w:p>
    <w:p>
      <w:pPr>
        <w:pStyle w:val="44"/>
        <w:spacing w:before="155" w:after="155"/>
        <w:ind w:left="862"/>
      </w:pPr>
      <w:r>
        <w:rPr>
          <w:rFonts w:hint="eastAsia"/>
        </w:rPr>
        <w:t>风貌控制引导</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建筑风貌</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1）峰前路、升平路：根据现状骑楼特征，引导沿街建筑选用传统木质风格或西式风格骑楼样式，色系应与相邻骑楼协调，建筑层数原则上控制在</w:t>
      </w:r>
      <w:r>
        <w:rPr>
          <w:rFonts w:ascii="宋体" w:hAnsi="宋体" w:eastAsia="宋体" w:cs="Times New Roman"/>
          <w:sz w:val="24"/>
          <w:szCs w:val="24"/>
        </w:rPr>
        <w:t>2-3层。</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东堤北路、中山路：</w:t>
      </w:r>
      <w:r>
        <w:rPr>
          <w:rFonts w:hint="eastAsia" w:ascii="宋体" w:hAnsi="宋体" w:eastAsia="宋体" w:cs="Times New Roman"/>
          <w:sz w:val="24"/>
          <w:szCs w:val="24"/>
        </w:rPr>
        <w:t>通过增设骑楼、立面装饰、立面粉刷、修缮等方式，引导沿街建筑与传统风貌协调。整体色彩宜采用暖色系，建筑层数原则上东堤北路控制在</w:t>
      </w:r>
      <w:r>
        <w:rPr>
          <w:rFonts w:ascii="宋体" w:hAnsi="宋体" w:eastAsia="宋体" w:cs="Times New Roman"/>
          <w:sz w:val="24"/>
          <w:szCs w:val="24"/>
        </w:rPr>
        <w:t>3层以内、中山路控制在6层以内。</w:t>
      </w:r>
    </w:p>
    <w:p>
      <w:pPr>
        <w:snapToGrid w:val="0"/>
        <w:spacing w:after="155" w:afterLines="50" w:line="360" w:lineRule="auto"/>
        <w:ind w:firstLine="480" w:firstLineChars="200"/>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）广告招牌</w:t>
      </w:r>
    </w:p>
    <w:p>
      <w:pPr>
        <w:snapToGrid w:val="0"/>
        <w:spacing w:after="155" w:afterLines="50" w:line="360" w:lineRule="auto"/>
        <w:ind w:firstLine="480" w:firstLineChars="200"/>
        <w:rPr>
          <w:rFonts w:ascii="宋体" w:hAnsi="宋体" w:eastAsia="宋体" w:cs="Times New Roman"/>
          <w:sz w:val="24"/>
          <w:szCs w:val="24"/>
        </w:rPr>
      </w:pPr>
      <w:r>
        <w:rPr>
          <w:rFonts w:ascii="宋体" w:hAnsi="宋体" w:eastAsia="宋体" w:cs="Times New Roman"/>
          <w:sz w:val="24"/>
          <w:szCs w:val="24"/>
        </w:rPr>
        <w:t>1）不得遮挡、覆盖具有传统特色的建筑立面；</w:t>
      </w:r>
    </w:p>
    <w:p>
      <w:pPr>
        <w:snapToGrid w:val="0"/>
        <w:spacing w:after="155" w:afterLines="50"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2）户外广告的下沿不得低于门楣上沿，上沿不得高于二层窗户下沿，且总高度不得大于3米；</w:t>
      </w:r>
    </w:p>
    <w:p>
      <w:pPr>
        <w:snapToGrid w:val="0"/>
        <w:spacing w:after="155" w:afterLines="50" w:line="360" w:lineRule="auto"/>
        <w:ind w:firstLine="480" w:firstLineChars="200"/>
        <w:rPr>
          <w:rFonts w:ascii="宋体" w:hAnsi="宋体" w:eastAsia="宋体" w:cs="Times New Roman"/>
          <w:sz w:val="24"/>
          <w:szCs w:val="24"/>
        </w:rPr>
      </w:pPr>
      <w:r>
        <w:rPr>
          <w:rFonts w:ascii="宋体" w:hAnsi="宋体" w:eastAsia="宋体" w:cs="Times New Roman"/>
          <w:sz w:val="24"/>
          <w:szCs w:val="24"/>
        </w:rPr>
        <w:t>3）对于底层以上有出挑结构的建筑（包括骑楼），户外广告应设置在廊道内侧和出挑结构以下,户外广告的下沿不得低于门楣上沿，且总高度不得大于3米；</w:t>
      </w:r>
    </w:p>
    <w:p>
      <w:pPr>
        <w:snapToGrid w:val="0"/>
        <w:spacing w:after="155" w:afterLines="50"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对于底层以上有出挑结构的建筑（包括骑楼），且出挑部分的底部距离地面小于3米时，允许将户外广告设于建筑出挑部分的墙面上；户外广告的下沿不得低于建筑出挑部分的楼板，上沿不得高于二层窗户下沿，且总高度不得大于3米；</w:t>
      </w:r>
    </w:p>
    <w:p>
      <w:pPr>
        <w:snapToGrid w:val="0"/>
        <w:spacing w:after="155" w:afterLines="50" w:line="360" w:lineRule="auto"/>
        <w:ind w:firstLine="480" w:firstLineChars="200"/>
        <w:rPr>
          <w:rFonts w:ascii="宋体" w:hAnsi="宋体" w:eastAsia="宋体" w:cs="Times New Roman"/>
          <w:sz w:val="24"/>
          <w:szCs w:val="24"/>
        </w:rPr>
      </w:pPr>
      <w:r>
        <w:rPr>
          <w:rFonts w:ascii="宋体" w:hAnsi="宋体" w:eastAsia="宋体" w:cs="Times New Roman"/>
          <w:sz w:val="24"/>
          <w:szCs w:val="24"/>
        </w:rPr>
        <w:t>5）骑楼檐下垂直墙面户外广告设置要求：户外广告下沿距离地面不得少于3米。相邻广告应对应建筑开间设置。广告宽度与骑楼通廊等宽，不得超过骑楼外墙面，厚度不得大于0.3米。</w:t>
      </w:r>
    </w:p>
    <w:p>
      <w:pPr>
        <w:snapToGrid w:val="0"/>
        <w:spacing w:after="155" w:afterLines="50"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6）材质宜选用木质材料或仿木漆材；色系宜选用黄、绿、棕红色。</w:t>
      </w:r>
    </w:p>
    <w:p>
      <w:pPr>
        <w:snapToGrid w:val="0"/>
        <w:spacing w:after="155" w:afterLines="50" w:line="360" w:lineRule="auto"/>
        <w:ind w:firstLine="480" w:firstLineChars="200"/>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3</w:t>
      </w:r>
      <w:r>
        <w:rPr>
          <w:rFonts w:ascii="宋体" w:hAnsi="宋体" w:eastAsia="宋体" w:cs="Times New Roman"/>
          <w:sz w:val="24"/>
          <w:szCs w:val="24"/>
        </w:rPr>
        <w:t>）空调机位</w:t>
      </w:r>
    </w:p>
    <w:p>
      <w:pPr>
        <w:snapToGrid w:val="0"/>
        <w:spacing w:after="155" w:afterLines="50"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不得遮挡、覆盖具有传统特色的建筑立面或细部（如雕花、壁画）。对风貌建筑有遮挡的空调外机，有条件迁移的，迁移至女儿墙后，或其他隐蔽区域。无法迁移的，可采用仿古材质机罩、防窗样式机罩、铝合金机罩等进行遮挡，色彩或材质需与传统风貌立面相协调。</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（4）标识系统</w:t>
      </w:r>
    </w:p>
    <w:p>
      <w:pPr>
        <w:snapToGrid w:val="0"/>
        <w:spacing w:after="155" w:afterLines="50" w:line="360" w:lineRule="auto"/>
        <w:ind w:firstLine="480" w:firstLineChars="200"/>
        <w:rPr>
          <w:rFonts w:ascii="宋体" w:hAnsi="宋体" w:eastAsia="宋体" w:cs="Times New Roman"/>
          <w:sz w:val="24"/>
          <w:szCs w:val="24"/>
        </w:rPr>
      </w:pPr>
      <w:r>
        <w:rPr>
          <w:rFonts w:ascii="宋体" w:hAnsi="宋体" w:eastAsia="宋体" w:cs="Times New Roman"/>
          <w:sz w:val="24"/>
          <w:szCs w:val="24"/>
        </w:rPr>
        <w:t>应在主要街道入口、重要节点设置指示牌和导览牌，展示片区的地图、重要景点位置以及介绍片区的历史背景等。指示牌和导览牌以黑、米白色为主要色调，主体宜选用仿石材料。</w:t>
      </w:r>
      <w:r>
        <w:rPr>
          <w:rFonts w:hint="eastAsia" w:ascii="宋体" w:hAnsi="宋体" w:eastAsia="宋体" w:cs="Times New Roman"/>
          <w:sz w:val="24"/>
          <w:szCs w:val="24"/>
        </w:rPr>
        <w:t xml:space="preserve"> </w:t>
      </w:r>
    </w:p>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10" w:name="_Toc191977411"/>
      <w:r>
        <w:rPr>
          <w:rFonts w:hint="eastAsia" w:ascii="Times New Roman" w:hAnsi="Times New Roman" w:eastAsia="宋体" w:cs="宋体"/>
          <w:b/>
          <w:sz w:val="28"/>
          <w:szCs w:val="24"/>
          <w:lang w:val="zh-CN"/>
        </w:rPr>
        <w:t>第四节 建筑高度控制</w:t>
      </w:r>
      <w:bookmarkEnd w:id="10"/>
    </w:p>
    <w:p>
      <w:pPr>
        <w:pStyle w:val="44"/>
        <w:spacing w:before="155" w:after="155"/>
        <w:ind w:left="862"/>
      </w:pPr>
      <w:r>
        <w:rPr>
          <w:rFonts w:hint="eastAsia"/>
        </w:rPr>
        <w:t>高度控制原则</w:t>
      </w:r>
    </w:p>
    <w:p>
      <w:pPr>
        <w:snapToGrid w:val="0"/>
        <w:spacing w:after="155" w:afterLines="50"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建筑高度控制应遵循“整体协调、分类分区严控”的方针。</w:t>
      </w:r>
      <w:r>
        <w:rPr>
          <w:rFonts w:hint="eastAsia" w:ascii="宋体" w:hAnsi="宋体" w:eastAsia="宋体" w:cs="Times New Roman"/>
          <w:sz w:val="24"/>
          <w:szCs w:val="24"/>
          <w:u w:val="single"/>
        </w:rPr>
        <w:t>对同一地块有多种建筑高度控制要求时，采取“从严管控”的原则进行控制。</w:t>
      </w:r>
    </w:p>
    <w:p>
      <w:pPr>
        <w:pStyle w:val="44"/>
        <w:spacing w:before="155" w:after="155"/>
        <w:ind w:left="862"/>
      </w:pPr>
      <w:r>
        <w:rPr>
          <w:rFonts w:hint="eastAsia"/>
        </w:rPr>
        <w:t>文物保护单位周边建筑高度控制</w:t>
      </w:r>
    </w:p>
    <w:p>
      <w:pPr>
        <w:snapToGrid w:val="0"/>
        <w:spacing w:after="155"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u w:val="single"/>
        </w:rPr>
        <w:t>文物</w:t>
      </w:r>
      <w:r>
        <w:rPr>
          <w:rFonts w:hint="eastAsia" w:ascii="Times New Roman" w:hAnsi="Times New Roman" w:eastAsia="宋体" w:cs="Times New Roman"/>
          <w:sz w:val="24"/>
          <w:szCs w:val="24"/>
          <w:u w:val="single"/>
        </w:rPr>
        <w:t>保护范围内禁止加建任何建筑物和改建建筑物，其建设控制地带范围内建筑高度须低于文物的高度。</w:t>
      </w:r>
    </w:p>
    <w:p>
      <w:pPr>
        <w:pStyle w:val="44"/>
        <w:spacing w:before="155" w:after="155"/>
        <w:ind w:left="862"/>
      </w:pPr>
      <w:r>
        <w:rPr>
          <w:rFonts w:hint="eastAsia"/>
        </w:rPr>
        <w:t>核心保护范围建筑高度控制</w:t>
      </w:r>
    </w:p>
    <w:p>
      <w:pPr>
        <w:snapToGrid w:val="0"/>
        <w:spacing w:after="155" w:afterLines="50"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历史文化街区核心保护范围内，维持现状建筑高度不变，新建或扩建的必要的公共服务设施建筑檐口高度控制在</w:t>
      </w:r>
      <w:r>
        <w:rPr>
          <w:rFonts w:ascii="Times New Roman" w:hAnsi="Times New Roman" w:eastAsia="宋体" w:cs="Times New Roman"/>
          <w:sz w:val="24"/>
          <w:szCs w:val="24"/>
          <w:u w:val="single"/>
        </w:rPr>
        <w:t>12</w:t>
      </w:r>
      <w:r>
        <w:rPr>
          <w:rFonts w:hint="eastAsia" w:ascii="Times New Roman" w:hAnsi="Times New Roman" w:eastAsia="宋体" w:cs="Times New Roman"/>
          <w:sz w:val="24"/>
          <w:szCs w:val="24"/>
          <w:u w:val="single"/>
        </w:rPr>
        <w:t>米以下，同时应满足文物保护单位、历史建筑保护规划对周边建筑高度的要求。</w:t>
      </w:r>
    </w:p>
    <w:p>
      <w:pPr>
        <w:pStyle w:val="44"/>
        <w:spacing w:before="155" w:after="155"/>
        <w:ind w:left="862"/>
      </w:pPr>
      <w:r>
        <w:rPr>
          <w:rFonts w:hint="eastAsia"/>
        </w:rPr>
        <w:t>建设控制地带建筑高度控制</w:t>
      </w:r>
    </w:p>
    <w:p>
      <w:pPr>
        <w:snapToGrid w:val="0"/>
        <w:spacing w:after="155" w:afterLines="50"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历史文化街区建设控制地带内，维持现状建筑高度不变，新建或扩建的建筑檐口高度应控制在</w:t>
      </w:r>
      <w:r>
        <w:rPr>
          <w:rFonts w:ascii="Times New Roman" w:hAnsi="Times New Roman" w:eastAsia="宋体" w:cs="Times New Roman"/>
          <w:sz w:val="24"/>
          <w:szCs w:val="24"/>
          <w:u w:val="single"/>
        </w:rPr>
        <w:t>18</w:t>
      </w:r>
      <w:r>
        <w:rPr>
          <w:rFonts w:hint="eastAsia" w:ascii="Times New Roman" w:hAnsi="Times New Roman" w:eastAsia="宋体" w:cs="Times New Roman"/>
          <w:sz w:val="24"/>
          <w:szCs w:val="24"/>
          <w:u w:val="single"/>
        </w:rPr>
        <w:t>米以下，同时应满足文物保护单位、历史建筑保护规划对其周边建筑高度的要求。</w:t>
      </w:r>
    </w:p>
    <w:p>
      <w:pPr>
        <w:pStyle w:val="44"/>
        <w:spacing w:before="155" w:after="155"/>
        <w:ind w:left="862"/>
      </w:pPr>
      <w:r>
        <w:rPr>
          <w:rFonts w:hint="eastAsia"/>
        </w:rPr>
        <w:t>重点轮廓线控制</w:t>
      </w:r>
    </w:p>
    <w:p>
      <w:pPr>
        <w:snapToGrid w:val="0"/>
        <w:spacing w:after="155" w:afterLines="50"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历史文化街区重点轮廓线包括升平路、峰前路、东堤北路沿街建筑天际线，以及浈江、武江沿岸建筑天际线。除所在保护区划建筑高度控制要求外，还应与周边建筑高度、建筑形态相互协调，不得出现同一界面建筑高度相差过大，破坏界面连续性等情形。</w:t>
      </w:r>
    </w:p>
    <w:p>
      <w:pPr>
        <w:keepNext/>
        <w:tabs>
          <w:tab w:val="center" w:pos="4733"/>
        </w:tabs>
        <w:spacing w:before="310" w:beforeLines="100" w:line="360" w:lineRule="auto"/>
        <w:jc w:val="center"/>
        <w:outlineLvl w:val="0"/>
        <w:rPr>
          <w:rFonts w:ascii="宋体" w:hAnsi="宋体" w:eastAsia="宋体" w:cs="宋体"/>
          <w:b/>
          <w:bCs/>
          <w:sz w:val="36"/>
          <w:szCs w:val="32"/>
        </w:rPr>
      </w:pPr>
      <w:bookmarkStart w:id="11" w:name="_Toc191977412"/>
      <w:r>
        <w:rPr>
          <w:rFonts w:hint="eastAsia" w:ascii="宋体" w:hAnsi="宋体" w:eastAsia="宋体" w:cs="宋体"/>
          <w:b/>
          <w:bCs/>
          <w:sz w:val="36"/>
          <w:szCs w:val="32"/>
        </w:rPr>
        <w:t>第四章</w:t>
      </w:r>
      <w:r>
        <w:rPr>
          <w:rFonts w:ascii="宋体" w:hAnsi="宋体" w:eastAsia="宋体" w:cs="宋体"/>
          <w:b/>
          <w:bCs/>
          <w:sz w:val="36"/>
          <w:szCs w:val="32"/>
        </w:rPr>
        <w:t xml:space="preserve"> </w:t>
      </w:r>
      <w:r>
        <w:rPr>
          <w:rFonts w:hint="eastAsia" w:ascii="宋体" w:hAnsi="宋体" w:eastAsia="宋体" w:cs="宋体"/>
          <w:b/>
          <w:bCs/>
          <w:sz w:val="36"/>
          <w:szCs w:val="32"/>
        </w:rPr>
        <w:t>建（构）筑物与历史环境要素的保护与整治</w:t>
      </w:r>
      <w:bookmarkEnd w:id="11"/>
    </w:p>
    <w:p>
      <w:pPr>
        <w:tabs>
          <w:tab w:val="left" w:pos="327"/>
        </w:tabs>
        <w:snapToGrid w:val="0"/>
        <w:spacing w:before="155" w:beforeLines="50" w:after="155" w:afterLines="50" w:line="360" w:lineRule="auto"/>
        <w:jc w:val="left"/>
        <w:outlineLvl w:val="1"/>
        <w:rPr>
          <w:rFonts w:ascii="宋体" w:hAnsi="宋体" w:eastAsia="宋体" w:cs="宋体"/>
          <w:b/>
          <w:sz w:val="28"/>
          <w:szCs w:val="24"/>
          <w:lang w:val="zh-CN"/>
        </w:rPr>
      </w:pPr>
      <w:bookmarkStart w:id="12" w:name="_Toc191977413"/>
      <w:r>
        <w:rPr>
          <w:rFonts w:hint="eastAsia" w:ascii="Times New Roman" w:hAnsi="Times New Roman" w:eastAsia="宋体" w:cs="宋体"/>
          <w:b/>
          <w:sz w:val="28"/>
          <w:szCs w:val="24"/>
          <w:lang w:val="zh-CN"/>
        </w:rPr>
        <w:t>第一节 文物保护单位、一般不可移动文物的保护</w:t>
      </w:r>
      <w:bookmarkEnd w:id="12"/>
    </w:p>
    <w:p>
      <w:pPr>
        <w:pStyle w:val="44"/>
        <w:spacing w:before="155" w:after="155"/>
        <w:ind w:left="862"/>
      </w:pPr>
      <w:r>
        <w:rPr>
          <w:rFonts w:hint="eastAsia"/>
        </w:rPr>
        <w:t>保护名录</w:t>
      </w:r>
    </w:p>
    <w:p>
      <w:pPr>
        <w:snapToGrid w:val="0"/>
        <w:spacing w:after="155" w:afterLines="50" w:line="360" w:lineRule="auto"/>
        <w:ind w:firstLine="480" w:firstLineChars="200"/>
        <w:rPr>
          <w:rFonts w:ascii="宋体" w:hAnsi="宋体" w:eastAsia="宋体" w:cs="宋体"/>
          <w:sz w:val="24"/>
          <w:szCs w:val="24"/>
        </w:rPr>
      </w:pPr>
      <w:bookmarkStart w:id="13" w:name="_Hlk92810920"/>
      <w:r>
        <w:rPr>
          <w:rFonts w:hint="eastAsia" w:ascii="宋体" w:hAnsi="宋体" w:eastAsia="宋体" w:cs="宋体"/>
          <w:sz w:val="24"/>
          <w:szCs w:val="24"/>
        </w:rPr>
        <w:t>街区范围内涉及文物保护单位2处。</w:t>
      </w:r>
    </w:p>
    <w:bookmarkEnd w:id="13"/>
    <w:p>
      <w:pPr>
        <w:pStyle w:val="37"/>
        <w:spacing w:after="0" w:afterLines="0"/>
        <w:ind w:firstLine="0" w:firstLineChars="0"/>
        <w:jc w:val="center"/>
      </w:pPr>
      <w:r>
        <w:rPr>
          <w:rFonts w:hint="eastAsia"/>
        </w:rPr>
        <w:t>文物保护单位名录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179"/>
        <w:gridCol w:w="1559"/>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404" w:type="pct"/>
            <w:shd w:val="clear" w:color="000000" w:fill="D9D9D9"/>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序号</w:t>
            </w:r>
          </w:p>
        </w:tc>
        <w:tc>
          <w:tcPr>
            <w:tcW w:w="1129" w:type="pct"/>
            <w:shd w:val="clear" w:color="000000" w:fill="D9D9D9"/>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名称</w:t>
            </w:r>
          </w:p>
        </w:tc>
        <w:tc>
          <w:tcPr>
            <w:tcW w:w="808" w:type="pct"/>
            <w:shd w:val="clear" w:color="000000" w:fill="D9D9D9"/>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级别</w:t>
            </w:r>
          </w:p>
        </w:tc>
        <w:tc>
          <w:tcPr>
            <w:tcW w:w="2659" w:type="pct"/>
            <w:shd w:val="clear" w:color="000000" w:fill="D9D9D9"/>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04" w:type="pct"/>
            <w:shd w:val="clear" w:color="auto" w:fill="auto"/>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1</w:t>
            </w:r>
          </w:p>
        </w:tc>
        <w:tc>
          <w:tcPr>
            <w:tcW w:w="1129" w:type="pct"/>
            <w:shd w:val="clear" w:color="auto" w:fill="auto"/>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广富新街</w:t>
            </w:r>
          </w:p>
        </w:tc>
        <w:tc>
          <w:tcPr>
            <w:tcW w:w="808" w:type="pct"/>
            <w:shd w:val="clear" w:color="auto" w:fill="auto"/>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韶关市文物保护单位</w:t>
            </w:r>
          </w:p>
        </w:tc>
        <w:tc>
          <w:tcPr>
            <w:tcW w:w="2659" w:type="pct"/>
            <w:shd w:val="clear" w:color="auto" w:fill="auto"/>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浈江区风采街道办老东门居委东堤北路广富新街4号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04" w:type="pct"/>
            <w:shd w:val="clear" w:color="auto" w:fill="auto"/>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2</w:t>
            </w:r>
          </w:p>
        </w:tc>
        <w:tc>
          <w:tcPr>
            <w:tcW w:w="1129" w:type="pct"/>
            <w:shd w:val="clear" w:color="auto" w:fill="auto"/>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广州会馆（门坊）</w:t>
            </w:r>
          </w:p>
        </w:tc>
        <w:tc>
          <w:tcPr>
            <w:tcW w:w="808" w:type="pct"/>
            <w:shd w:val="clear" w:color="auto" w:fill="auto"/>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韶关市文物保护单位</w:t>
            </w:r>
          </w:p>
        </w:tc>
        <w:tc>
          <w:tcPr>
            <w:tcW w:w="2659" w:type="pct"/>
            <w:shd w:val="clear" w:color="auto" w:fill="auto"/>
            <w:tcMar>
              <w:left w:w="0" w:type="dxa"/>
              <w:right w:w="0" w:type="dxa"/>
            </w:tcMar>
            <w:vAlign w:val="center"/>
          </w:tcPr>
          <w:p>
            <w:pPr>
              <w:pStyle w:val="37"/>
              <w:snapToGrid w:val="0"/>
              <w:spacing w:after="0" w:afterLines="0" w:line="240" w:lineRule="auto"/>
              <w:ind w:firstLine="0" w:firstLineChars="0"/>
              <w:jc w:val="center"/>
              <w:rPr>
                <w:rFonts w:ascii="宋体" w:hAnsi="宋体"/>
                <w:kern w:val="0"/>
              </w:rPr>
            </w:pPr>
            <w:r>
              <w:rPr>
                <w:rFonts w:hint="eastAsia" w:ascii="宋体" w:hAnsi="宋体"/>
                <w:kern w:val="0"/>
              </w:rPr>
              <w:t>浈江区风采街道办老东门居委东堤北路</w:t>
            </w:r>
          </w:p>
        </w:tc>
      </w:tr>
    </w:tbl>
    <w:p>
      <w:pPr>
        <w:pStyle w:val="44"/>
        <w:spacing w:before="155" w:after="155"/>
        <w:ind w:left="862"/>
      </w:pPr>
      <w:r>
        <w:rPr>
          <w:rFonts w:hint="eastAsia"/>
        </w:rPr>
        <w:t>保护范围</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各级文物保护单位的保护范围，分别由所在地的省、市、县级人民政府划定必要的保护范围，全国重点文物保护单位的保护范围，由省人民政府行政部门报国务院文物行政部门备案。保护范围应当根据文物保护单位的类别、规模、内容以及周围环境的历史和现实情况合理划定，并在文物保护单位本体之外保持一定的安全距离，确保文物保护单位的真实性和完整性。保护范围的划定应包含：</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古建筑类保护范围，包括其单体、群体及附属建筑。</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古墓葬类保护范围，包括其封土或已探明的墓葬、墓群及陵园或其他地面建筑等。</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古遗址类保护范围，包括其遗址本体以及文化堆积和相关遗迹现象。</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石窟寺及石刻文物类保护范围，包括其建筑本体、石刻文物以及附属建筑。</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近现代重要史迹类保护范围，包括其建筑物、构筑物及附属建筑。</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其他类保护范围，包括其文物本体及相关遗迹。</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根据保护文物的实际需要，可以在文物保护单位的周围划出一定的建设控制地带，并予以公布。街区已划定保护范围的文物保护单位如下：</w:t>
      </w:r>
    </w:p>
    <w:p>
      <w:pPr>
        <w:pStyle w:val="37"/>
        <w:spacing w:after="0" w:afterLines="0"/>
        <w:ind w:firstLine="0" w:firstLineChars="0"/>
        <w:jc w:val="center"/>
        <w:rPr>
          <w:rFonts w:ascii="宋体" w:hAnsi="宋体"/>
        </w:rPr>
      </w:pPr>
      <w:r>
        <w:rPr>
          <w:rFonts w:hint="eastAsia" w:ascii="宋体" w:hAnsi="宋体"/>
        </w:rPr>
        <w:t>已划定保护范围的文物保护单位一览表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636"/>
        <w:gridCol w:w="3564"/>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381" w:type="pct"/>
            <w:shd w:val="clear" w:color="auto" w:fill="D8D8D8" w:themeFill="background1" w:themeFillShade="D9"/>
            <w:tcMar>
              <w:left w:w="0" w:type="dxa"/>
              <w:right w:w="0" w:type="dxa"/>
            </w:tcMar>
            <w:vAlign w:val="center"/>
          </w:tcPr>
          <w:p>
            <w:pPr>
              <w:pStyle w:val="50"/>
              <w:rPr>
                <w:rFonts w:ascii="宋体" w:hAnsi="宋体"/>
                <w:color w:val="auto"/>
                <w:sz w:val="24"/>
              </w:rPr>
            </w:pPr>
            <w:r>
              <w:rPr>
                <w:rFonts w:hint="eastAsia" w:ascii="宋体" w:hAnsi="宋体"/>
                <w:color w:val="auto"/>
                <w:kern w:val="0"/>
                <w:sz w:val="24"/>
              </w:rPr>
              <w:t>序号</w:t>
            </w:r>
          </w:p>
        </w:tc>
        <w:tc>
          <w:tcPr>
            <w:tcW w:w="848" w:type="pct"/>
            <w:shd w:val="clear" w:color="auto" w:fill="D8D8D8" w:themeFill="background1" w:themeFillShade="D9"/>
            <w:tcMar>
              <w:left w:w="0" w:type="dxa"/>
              <w:right w:w="0" w:type="dxa"/>
            </w:tcMar>
            <w:vAlign w:val="center"/>
          </w:tcPr>
          <w:p>
            <w:pPr>
              <w:pStyle w:val="50"/>
              <w:rPr>
                <w:rFonts w:ascii="宋体" w:hAnsi="宋体"/>
                <w:color w:val="auto"/>
                <w:sz w:val="24"/>
              </w:rPr>
            </w:pPr>
            <w:r>
              <w:rPr>
                <w:rFonts w:hint="eastAsia" w:ascii="宋体" w:hAnsi="宋体"/>
                <w:color w:val="auto"/>
                <w:kern w:val="0"/>
                <w:sz w:val="24"/>
              </w:rPr>
              <w:t>名称</w:t>
            </w:r>
          </w:p>
        </w:tc>
        <w:tc>
          <w:tcPr>
            <w:tcW w:w="1847" w:type="pct"/>
            <w:shd w:val="clear" w:color="auto" w:fill="D8D8D8" w:themeFill="background1" w:themeFillShade="D9"/>
            <w:tcMar>
              <w:left w:w="0" w:type="dxa"/>
              <w:right w:w="0" w:type="dxa"/>
            </w:tcMar>
            <w:vAlign w:val="center"/>
          </w:tcPr>
          <w:p>
            <w:pPr>
              <w:pStyle w:val="50"/>
              <w:rPr>
                <w:rFonts w:ascii="宋体" w:hAnsi="宋体"/>
                <w:color w:val="auto"/>
                <w:sz w:val="24"/>
              </w:rPr>
            </w:pPr>
            <w:r>
              <w:rPr>
                <w:rFonts w:hint="eastAsia" w:ascii="宋体" w:hAnsi="宋体"/>
                <w:color w:val="auto"/>
                <w:kern w:val="0"/>
                <w:sz w:val="24"/>
              </w:rPr>
              <w:t>保护范围</w:t>
            </w:r>
          </w:p>
        </w:tc>
        <w:tc>
          <w:tcPr>
            <w:tcW w:w="1924" w:type="pct"/>
            <w:shd w:val="clear" w:color="auto" w:fill="D8D8D8" w:themeFill="background1" w:themeFillShade="D9"/>
            <w:tcMar>
              <w:left w:w="0" w:type="dxa"/>
              <w:right w:w="0" w:type="dxa"/>
            </w:tcMar>
            <w:vAlign w:val="center"/>
          </w:tcPr>
          <w:p>
            <w:pPr>
              <w:pStyle w:val="50"/>
              <w:rPr>
                <w:rFonts w:ascii="宋体" w:hAnsi="宋体"/>
                <w:color w:val="auto"/>
                <w:sz w:val="24"/>
              </w:rPr>
            </w:pPr>
            <w:r>
              <w:rPr>
                <w:rFonts w:hint="eastAsia" w:ascii="宋体" w:hAnsi="宋体"/>
                <w:color w:val="auto"/>
                <w:kern w:val="0"/>
                <w:sz w:val="24"/>
              </w:rPr>
              <w:t>建设控制地带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381" w:type="pct"/>
            <w:tcMar>
              <w:left w:w="0" w:type="dxa"/>
              <w:right w:w="0" w:type="dxa"/>
            </w:tcMar>
            <w:vAlign w:val="center"/>
          </w:tcPr>
          <w:p>
            <w:pPr>
              <w:pStyle w:val="50"/>
              <w:rPr>
                <w:rFonts w:ascii="宋体" w:hAnsi="宋体"/>
                <w:color w:val="auto"/>
                <w:kern w:val="0"/>
                <w:sz w:val="24"/>
              </w:rPr>
            </w:pPr>
            <w:r>
              <w:rPr>
                <w:rFonts w:ascii="宋体" w:hAnsi="宋体"/>
                <w:color w:val="auto"/>
                <w:kern w:val="0"/>
                <w:sz w:val="24"/>
              </w:rPr>
              <w:t>1</w:t>
            </w:r>
          </w:p>
        </w:tc>
        <w:tc>
          <w:tcPr>
            <w:tcW w:w="848" w:type="pct"/>
            <w:tcMar>
              <w:left w:w="0" w:type="dxa"/>
              <w:right w:w="0" w:type="dxa"/>
            </w:tcMar>
            <w:vAlign w:val="center"/>
          </w:tcPr>
          <w:p>
            <w:pPr>
              <w:pStyle w:val="50"/>
              <w:rPr>
                <w:rFonts w:ascii="宋体" w:hAnsi="宋体"/>
                <w:color w:val="auto"/>
                <w:kern w:val="0"/>
                <w:sz w:val="24"/>
              </w:rPr>
            </w:pPr>
            <w:r>
              <w:rPr>
                <w:rFonts w:hint="eastAsia" w:ascii="宋体" w:hAnsi="宋体"/>
                <w:color w:val="auto"/>
                <w:kern w:val="0"/>
                <w:sz w:val="24"/>
              </w:rPr>
              <w:t>广富新街</w:t>
            </w:r>
          </w:p>
        </w:tc>
        <w:tc>
          <w:tcPr>
            <w:tcW w:w="1847" w:type="pct"/>
            <w:tcMar>
              <w:left w:w="0" w:type="dxa"/>
              <w:right w:w="0" w:type="dxa"/>
            </w:tcMar>
            <w:vAlign w:val="center"/>
          </w:tcPr>
          <w:p>
            <w:pPr>
              <w:pStyle w:val="50"/>
              <w:rPr>
                <w:rFonts w:ascii="宋体" w:hAnsi="宋体"/>
                <w:color w:val="auto"/>
                <w:sz w:val="24"/>
              </w:rPr>
            </w:pPr>
            <w:r>
              <w:rPr>
                <w:rFonts w:hint="eastAsia" w:ascii="宋体" w:hAnsi="宋体"/>
                <w:color w:val="auto"/>
                <w:kern w:val="0"/>
                <w:sz w:val="24"/>
              </w:rPr>
              <w:t>以文物本体为中心，</w:t>
            </w:r>
            <w:r>
              <w:rPr>
                <w:rFonts w:ascii="宋体" w:hAnsi="宋体"/>
                <w:color w:val="auto"/>
                <w:sz w:val="24"/>
              </w:rPr>
              <w:t xml:space="preserve"> 20</w:t>
            </w:r>
            <w:r>
              <w:rPr>
                <w:rFonts w:hint="eastAsia" w:ascii="宋体" w:hAnsi="宋体"/>
                <w:color w:val="auto"/>
                <w:sz w:val="24"/>
              </w:rPr>
              <w:t>米直径范围</w:t>
            </w:r>
          </w:p>
        </w:tc>
        <w:tc>
          <w:tcPr>
            <w:tcW w:w="1924" w:type="pct"/>
            <w:shd w:val="clear" w:color="auto" w:fill="auto"/>
            <w:tcMar>
              <w:left w:w="0" w:type="dxa"/>
              <w:right w:w="0" w:type="dxa"/>
            </w:tcMar>
            <w:vAlign w:val="center"/>
          </w:tcPr>
          <w:p>
            <w:pPr>
              <w:pStyle w:val="50"/>
              <w:rPr>
                <w:rFonts w:ascii="宋体" w:hAnsi="宋体"/>
                <w:color w:val="auto"/>
                <w:sz w:val="24"/>
              </w:rPr>
            </w:pPr>
            <w:r>
              <w:rPr>
                <w:rFonts w:hint="eastAsia" w:ascii="宋体" w:hAnsi="宋体"/>
                <w:color w:val="auto"/>
                <w:kern w:val="0"/>
                <w:sz w:val="24"/>
              </w:rPr>
              <w:t>从保护范围的</w:t>
            </w:r>
            <w:r>
              <w:rPr>
                <w:rFonts w:ascii="宋体" w:hAnsi="宋体"/>
                <w:color w:val="auto"/>
                <w:kern w:val="0"/>
                <w:sz w:val="24"/>
              </w:rPr>
              <w:t>20米处</w:t>
            </w:r>
            <w:r>
              <w:rPr>
                <w:rFonts w:hint="eastAsia" w:ascii="宋体" w:hAnsi="宋体"/>
                <w:color w:val="auto"/>
                <w:kern w:val="0"/>
                <w:sz w:val="24"/>
              </w:rPr>
              <w:t>向外延</w:t>
            </w:r>
            <w:r>
              <w:rPr>
                <w:rFonts w:ascii="宋体" w:hAnsi="宋体"/>
                <w:color w:val="auto"/>
                <w:kern w:val="0"/>
                <w:sz w:val="24"/>
              </w:rPr>
              <w:t>30米</w:t>
            </w:r>
          </w:p>
        </w:tc>
      </w:tr>
    </w:tbl>
    <w:p>
      <w:pPr>
        <w:pStyle w:val="44"/>
        <w:spacing w:before="155" w:after="155"/>
        <w:ind w:left="862"/>
      </w:pPr>
      <w:r>
        <w:rPr>
          <w:rFonts w:hint="eastAsia"/>
        </w:rPr>
        <w:t>保护控制要求</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（1）街区内的不可移动文物应按照《中华人民共和国文物保护法》（</w:t>
      </w:r>
      <w:r>
        <w:rPr>
          <w:rFonts w:ascii="宋体" w:hAnsi="宋体" w:eastAsia="宋体" w:cs="宋体"/>
          <w:sz w:val="24"/>
          <w:szCs w:val="24"/>
        </w:rPr>
        <w:t>2017修正）、《中华人民</w:t>
      </w:r>
      <w:r>
        <w:rPr>
          <w:rFonts w:hint="eastAsia" w:ascii="宋体" w:hAnsi="宋体" w:eastAsia="宋体" w:cs="宋体"/>
          <w:sz w:val="24"/>
          <w:szCs w:val="24"/>
        </w:rPr>
        <w:t>共和国文物保护法实施条例》（</w:t>
      </w:r>
      <w:r>
        <w:rPr>
          <w:rFonts w:ascii="宋体" w:hAnsi="宋体" w:eastAsia="宋体" w:cs="宋体"/>
          <w:sz w:val="24"/>
          <w:szCs w:val="24"/>
        </w:rPr>
        <w:t>2017</w:t>
      </w:r>
      <w:r>
        <w:rPr>
          <w:rFonts w:hint="eastAsia" w:ascii="宋体" w:hAnsi="宋体" w:eastAsia="宋体" w:cs="宋体"/>
          <w:sz w:val="24"/>
          <w:szCs w:val="24"/>
        </w:rPr>
        <w:t>年修订</w:t>
      </w:r>
      <w:r>
        <w:rPr>
          <w:rFonts w:ascii="宋体" w:hAnsi="宋体" w:eastAsia="宋体" w:cs="宋体"/>
          <w:sz w:val="24"/>
          <w:szCs w:val="24"/>
        </w:rPr>
        <w:t>）、《中国文物古迹保护准则》（2014</w:t>
      </w:r>
      <w:r>
        <w:rPr>
          <w:rFonts w:hint="eastAsia" w:ascii="宋体" w:hAnsi="宋体" w:eastAsia="宋体" w:cs="宋体"/>
          <w:sz w:val="24"/>
          <w:szCs w:val="24"/>
        </w:rPr>
        <w:t>年</w:t>
      </w:r>
      <w:r>
        <w:rPr>
          <w:rFonts w:ascii="宋体" w:hAnsi="宋体" w:eastAsia="宋体" w:cs="宋体"/>
          <w:sz w:val="24"/>
          <w:szCs w:val="24"/>
        </w:rPr>
        <w:t>修订）等文物保护相关的法律、法规、规章等进行保护。</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文物建筑的保护措施以日常保养为主，主要手段包括日常保养、防护加固、现状修整。对不可移动文物进行修缮、保养、迁移，必须遵守不改变文物原状的原则，保护其真实性、完整性，采用最低限度的干预和恰当的保护技术，保护文化传统，完善文物建筑的防灾减灾措施。</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对文物保护单位进行保护修缮，应当根据文物保护单位的级别报相应的文物行政部门批准。文物保护单位的修缮、迁移、重建，由取得文物保护工程资质证书的单位承担。控制文物保护单位周边建筑的高度、体量、色彩、形式，使周边建筑与文物保护单位相协调。</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）涉及文物保护单位保护范围和建设控制地带的建设工程，根据《中华人民共和国文物保护法》第十八条，工程设计方案应当根据文物保护单位的级别</w:t>
      </w:r>
      <w:r>
        <w:rPr>
          <w:rFonts w:ascii="宋体" w:hAnsi="宋体" w:eastAsia="宋体" w:cs="宋体"/>
          <w:sz w:val="24"/>
          <w:szCs w:val="24"/>
        </w:rPr>
        <w:t>,经相应的文物行政部门同意后﹐报建设规划部门批准</w:t>
      </w:r>
      <w:r>
        <w:rPr>
          <w:rFonts w:hint="eastAsia" w:ascii="宋体" w:hAnsi="宋体" w:eastAsia="宋体" w:cs="宋体"/>
          <w:sz w:val="24"/>
          <w:szCs w:val="24"/>
        </w:rPr>
        <w:t>。</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在符合相关法律、法规的要求前提下，文物建筑内部可根据功能需求予以改善更新，必须遵守不改变文物原状的原则，保护建筑物的安全，不得损毁、改建、添建或者拆除不可移动文物。应当坚持合理、适度的原则，应当与其文物价值、原有的使用功能、内部布局结构相适应。</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）文物建筑的利用应遵循《文物建筑开放导则》（</w:t>
      </w:r>
      <w:r>
        <w:rPr>
          <w:rFonts w:ascii="宋体" w:hAnsi="宋体" w:eastAsia="宋体" w:cs="宋体"/>
          <w:sz w:val="24"/>
          <w:szCs w:val="24"/>
        </w:rPr>
        <w:t>2019</w:t>
      </w:r>
      <w:r>
        <w:rPr>
          <w:rFonts w:hint="eastAsia" w:ascii="宋体" w:hAnsi="宋体" w:eastAsia="宋体" w:cs="宋体"/>
          <w:sz w:val="24"/>
          <w:szCs w:val="24"/>
        </w:rPr>
        <w:t>年</w:t>
      </w:r>
      <w:r>
        <w:rPr>
          <w:rFonts w:ascii="宋体" w:hAnsi="宋体" w:eastAsia="宋体" w:cs="宋体"/>
          <w:sz w:val="24"/>
          <w:szCs w:val="24"/>
        </w:rPr>
        <w:t>），应当坚持合理、适度的原则，应当与其文物价值、原有的使用功能、内部布局结构相适应，除鼓励延续原有传统功能外，可适当引入社区服务、文化展示、参观游览、经营服务、公益办公等功能，并按相关规定程序进行报批、报备。</w:t>
      </w:r>
    </w:p>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14" w:name="_Toc191977414"/>
      <w:r>
        <w:rPr>
          <w:rFonts w:hint="eastAsia" w:ascii="Times New Roman" w:hAnsi="Times New Roman" w:eastAsia="宋体" w:cs="宋体"/>
          <w:b/>
          <w:sz w:val="28"/>
          <w:szCs w:val="24"/>
          <w:lang w:val="zh-CN"/>
        </w:rPr>
        <w:t>第二节 历史建筑保护要求</w:t>
      </w:r>
      <w:bookmarkEnd w:id="14"/>
    </w:p>
    <w:p>
      <w:pPr>
        <w:pStyle w:val="44"/>
        <w:spacing w:before="155" w:after="155"/>
        <w:ind w:left="862"/>
      </w:pPr>
      <w:r>
        <w:rPr>
          <w:rFonts w:hint="eastAsia"/>
        </w:rPr>
        <w:t>保护名录</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街区范围内涉及历史建筑1</w:t>
      </w:r>
      <w:r>
        <w:rPr>
          <w:rFonts w:ascii="宋体" w:hAnsi="宋体" w:eastAsia="宋体" w:cs="宋体"/>
          <w:sz w:val="24"/>
          <w:szCs w:val="24"/>
        </w:rPr>
        <w:t>8</w:t>
      </w:r>
      <w:r>
        <w:rPr>
          <w:rFonts w:hint="eastAsia" w:ascii="宋体" w:hAnsi="宋体" w:eastAsia="宋体" w:cs="宋体"/>
          <w:sz w:val="24"/>
          <w:szCs w:val="24"/>
        </w:rPr>
        <w:t>处</w:t>
      </w:r>
      <w:r>
        <w:rPr>
          <w:rFonts w:ascii="宋体" w:hAnsi="宋体" w:eastAsia="宋体" w:cs="宋体"/>
          <w:sz w:val="24"/>
          <w:szCs w:val="24"/>
        </w:rPr>
        <w:t>。</w:t>
      </w:r>
    </w:p>
    <w:p>
      <w:pPr>
        <w:pStyle w:val="37"/>
        <w:spacing w:after="0" w:afterLines="0"/>
        <w:ind w:firstLine="0" w:firstLineChars="0"/>
        <w:jc w:val="center"/>
      </w:pPr>
      <w:r>
        <w:rPr>
          <w:rFonts w:hint="eastAsia"/>
        </w:rPr>
        <w:t>历史建筑保护名录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911"/>
        <w:gridCol w:w="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trPr>
        <w:tc>
          <w:tcPr>
            <w:tcW w:w="474" w:type="pct"/>
            <w:shd w:val="clear" w:color="auto" w:fill="BEBEBE" w:themeFill="background1" w:themeFillShade="BF"/>
            <w:vAlign w:val="center"/>
          </w:tcPr>
          <w:p>
            <w:pPr>
              <w:pStyle w:val="37"/>
              <w:snapToGrid w:val="0"/>
              <w:spacing w:after="0" w:afterLines="0" w:line="240" w:lineRule="auto"/>
              <w:ind w:firstLine="0" w:firstLineChars="0"/>
              <w:jc w:val="center"/>
              <w:rPr>
                <w:rFonts w:ascii="宋体" w:hAnsi="宋体" w:cs="宋体"/>
                <w:b/>
              </w:rPr>
            </w:pPr>
            <w:r>
              <w:rPr>
                <w:rFonts w:hint="eastAsia" w:ascii="宋体" w:hAnsi="宋体" w:cs="宋体"/>
                <w:b/>
              </w:rPr>
              <w:t>序号</w:t>
            </w:r>
          </w:p>
        </w:tc>
        <w:tc>
          <w:tcPr>
            <w:tcW w:w="1477" w:type="pct"/>
            <w:shd w:val="clear" w:color="auto" w:fill="BEBEBE" w:themeFill="background1" w:themeFillShade="BF"/>
            <w:vAlign w:val="center"/>
          </w:tcPr>
          <w:p>
            <w:pPr>
              <w:pStyle w:val="37"/>
              <w:snapToGrid w:val="0"/>
              <w:spacing w:after="0" w:afterLines="0" w:line="240" w:lineRule="auto"/>
              <w:ind w:firstLine="0" w:firstLineChars="0"/>
              <w:jc w:val="center"/>
              <w:rPr>
                <w:rFonts w:ascii="宋体" w:hAnsi="宋体" w:cs="宋体"/>
                <w:b/>
              </w:rPr>
            </w:pPr>
            <w:r>
              <w:rPr>
                <w:rFonts w:hint="eastAsia" w:ascii="宋体" w:hAnsi="宋体" w:cs="宋体"/>
                <w:b/>
              </w:rPr>
              <w:t>名称</w:t>
            </w:r>
          </w:p>
        </w:tc>
        <w:tc>
          <w:tcPr>
            <w:tcW w:w="3049" w:type="pct"/>
            <w:shd w:val="clear" w:color="auto" w:fill="BEBEBE" w:themeFill="background1" w:themeFillShade="BF"/>
            <w:vAlign w:val="center"/>
          </w:tcPr>
          <w:p>
            <w:pPr>
              <w:pStyle w:val="37"/>
              <w:snapToGrid w:val="0"/>
              <w:spacing w:after="0" w:afterLines="0" w:line="240" w:lineRule="auto"/>
              <w:ind w:firstLine="0" w:firstLineChars="0"/>
              <w:jc w:val="center"/>
              <w:rPr>
                <w:rFonts w:ascii="宋体" w:hAnsi="宋体" w:cs="宋体"/>
                <w:b/>
              </w:rPr>
            </w:pPr>
            <w:r>
              <w:rPr>
                <w:rFonts w:hint="eastAsia" w:ascii="宋体" w:hAnsi="宋体" w:cs="宋体"/>
                <w:b/>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1</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升平路3号民居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2</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升平路5号民居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5</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3</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升平路10号民居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10</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4</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升平路16号民居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16</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5</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升平路18号民居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18</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6</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升平路23号民居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23</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7</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w:t>
            </w:r>
            <w:r>
              <w:rPr>
                <w:rFonts w:ascii="宋体" w:hAnsi="宋体" w:cs="宋体"/>
              </w:rPr>
              <w:t>38号民居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38</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8</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升平路46号民居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46</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9</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升平路47号民居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47</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10</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升平路56号民居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56</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11</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升平路56之一号民居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56</w:t>
            </w:r>
            <w:r>
              <w:rPr>
                <w:rFonts w:hint="eastAsia" w:ascii="宋体" w:hAnsi="宋体" w:cs="宋体"/>
              </w:rPr>
              <w:t>之一号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12</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w:t>
            </w:r>
            <w:r>
              <w:rPr>
                <w:rFonts w:ascii="宋体" w:hAnsi="宋体" w:cs="宋体"/>
              </w:rPr>
              <w:t>56之二号民居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56</w:t>
            </w:r>
            <w:r>
              <w:rPr>
                <w:rFonts w:hint="eastAsia" w:ascii="宋体" w:hAnsi="宋体" w:cs="宋体"/>
              </w:rPr>
              <w:t>之二号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13</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升平路66号民居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w:t>
            </w:r>
            <w:r>
              <w:rPr>
                <w:rFonts w:ascii="宋体" w:hAnsi="宋体" w:cs="宋体"/>
              </w:rPr>
              <w:t>66</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14</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峰前路54号民居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w:t>
            </w:r>
            <w:r>
              <w:rPr>
                <w:rFonts w:ascii="宋体" w:hAnsi="宋体" w:cs="宋体"/>
              </w:rPr>
              <w:t>54</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15</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峰前路73号民居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w:t>
            </w:r>
            <w:r>
              <w:rPr>
                <w:rFonts w:ascii="宋体" w:hAnsi="宋体" w:cs="宋体"/>
              </w:rPr>
              <w:t>73</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16</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峰前路120号民居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w:t>
            </w:r>
            <w:r>
              <w:rPr>
                <w:rFonts w:ascii="宋体" w:hAnsi="宋体" w:cs="宋体"/>
              </w:rPr>
              <w:t>120</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17</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峰前路122号民居</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w:t>
            </w:r>
            <w:r>
              <w:rPr>
                <w:rFonts w:ascii="宋体" w:hAnsi="宋体" w:cs="宋体"/>
              </w:rPr>
              <w:t>122</w:t>
            </w:r>
            <w:r>
              <w:rPr>
                <w:rFonts w:hint="eastAsia" w:ascii="宋体" w:hAnsi="宋体" w:cs="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4" w:type="pct"/>
            <w:vAlign w:val="center"/>
          </w:tcPr>
          <w:p>
            <w:pPr>
              <w:pStyle w:val="37"/>
              <w:snapToGrid w:val="0"/>
              <w:spacing w:after="0" w:afterLines="0" w:line="240" w:lineRule="auto"/>
              <w:ind w:firstLine="0" w:firstLineChars="0"/>
              <w:jc w:val="center"/>
              <w:rPr>
                <w:rFonts w:ascii="宋体" w:hAnsi="宋体" w:cs="宋体"/>
              </w:rPr>
            </w:pPr>
            <w:r>
              <w:rPr>
                <w:rFonts w:ascii="宋体" w:hAnsi="宋体" w:cs="宋体"/>
              </w:rPr>
              <w:t>18</w:t>
            </w:r>
          </w:p>
        </w:tc>
        <w:tc>
          <w:tcPr>
            <w:tcW w:w="1477"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峰前路街口八角楼</w:t>
            </w:r>
          </w:p>
        </w:tc>
        <w:tc>
          <w:tcPr>
            <w:tcW w:w="3049" w:type="pct"/>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浈江区峰前路街口</w:t>
            </w:r>
          </w:p>
        </w:tc>
      </w:tr>
    </w:tbl>
    <w:p>
      <w:pPr>
        <w:pStyle w:val="44"/>
        <w:spacing w:before="155" w:after="155"/>
        <w:ind w:left="862"/>
      </w:pPr>
      <w:r>
        <w:rPr>
          <w:rFonts w:hint="eastAsia"/>
        </w:rPr>
        <w:t>保护范围</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街区历史建筑尚未编制保护规划，建议临时保护范围为历史建筑本体，具体以相关主管部门公布为准。</w:t>
      </w:r>
    </w:p>
    <w:p>
      <w:pPr>
        <w:pStyle w:val="44"/>
        <w:spacing w:before="155" w:after="155"/>
        <w:ind w:left="862"/>
      </w:pPr>
      <w:r>
        <w:rPr>
          <w:rFonts w:hint="eastAsia"/>
        </w:rPr>
        <w:t>保护控制要求</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（1）街区内的历史建筑按照《历史文化名城名镇名村保护条例》（</w:t>
      </w:r>
      <w:r>
        <w:rPr>
          <w:rFonts w:ascii="宋体" w:hAnsi="宋体" w:eastAsia="宋体" w:cs="宋体"/>
          <w:sz w:val="24"/>
          <w:szCs w:val="24"/>
        </w:rPr>
        <w:t>2017修正）、《广东省城乡规划条例》（2013）、</w:t>
      </w:r>
      <w:r>
        <w:rPr>
          <w:rFonts w:hint="eastAsia" w:ascii="宋体" w:hAnsi="宋体" w:eastAsia="宋体" w:cs="宋体"/>
          <w:sz w:val="24"/>
          <w:szCs w:val="24"/>
        </w:rPr>
        <w:t>《韶关市历史文化名城保护办法》</w:t>
      </w:r>
      <w:r>
        <w:rPr>
          <w:rFonts w:ascii="宋体" w:hAnsi="宋体" w:eastAsia="宋体" w:cs="宋体"/>
          <w:sz w:val="24"/>
          <w:szCs w:val="24"/>
        </w:rPr>
        <w:t>《韶关市历史建筑保护利用管理办法（征求意见稿）》等历史建筑相关的法律、法规、规章等进行保护。</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2）不得改变</w:t>
      </w:r>
      <w:r>
        <w:rPr>
          <w:rFonts w:hint="eastAsia" w:ascii="宋体" w:hAnsi="宋体" w:eastAsia="宋体" w:cs="宋体"/>
          <w:sz w:val="24"/>
          <w:szCs w:val="24"/>
        </w:rPr>
        <w:t>历史建筑有价值的主要立面、主体结构、平面布局、特色装饰材料和部位以及历史环境要素；除此之外的其他部位，可根据保护和利用的要求适当改变，但不得损害核心价值要素。</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对历史建筑进行修缮应按照《韶关市历史建筑保护利用管理办法</w:t>
      </w:r>
      <w:r>
        <w:rPr>
          <w:rFonts w:hint="eastAsia" w:ascii="宋体" w:hAnsi="宋体" w:eastAsia="宋体" w:cs="宋体"/>
          <w:sz w:val="24"/>
          <w:szCs w:val="24"/>
        </w:rPr>
        <w:t>（征求意见稿）</w:t>
      </w:r>
      <w:r>
        <w:rPr>
          <w:rFonts w:ascii="宋体" w:hAnsi="宋体" w:eastAsia="宋体" w:cs="宋体"/>
          <w:sz w:val="24"/>
          <w:szCs w:val="24"/>
        </w:rPr>
        <w:t>》</w:t>
      </w:r>
      <w:r>
        <w:rPr>
          <w:rFonts w:hint="eastAsia" w:ascii="宋体" w:hAnsi="宋体" w:eastAsia="宋体" w:cs="宋体"/>
          <w:sz w:val="24"/>
          <w:szCs w:val="24"/>
        </w:rPr>
        <w:t>的相关程序</w:t>
      </w:r>
      <w:r>
        <w:rPr>
          <w:rFonts w:ascii="宋体" w:hAnsi="宋体" w:eastAsia="宋体" w:cs="宋体"/>
          <w:sz w:val="24"/>
          <w:szCs w:val="24"/>
        </w:rPr>
        <w:t>。修缮前，保护责任人可以向区建设主管部门提出修缮技术咨询，区建设主管部门应当免费为保护责任人提供相关技术服务，并根据修缮的具体情况指导保护责任人执行。</w:t>
      </w:r>
      <w:r>
        <w:rPr>
          <w:rFonts w:hint="eastAsia" w:ascii="宋体" w:hAnsi="宋体" w:eastAsia="宋体" w:cs="宋体"/>
          <w:sz w:val="24"/>
          <w:szCs w:val="24"/>
        </w:rPr>
        <w:t>修缮设计、施工方案，报</w:t>
      </w:r>
      <w:r>
        <w:rPr>
          <w:rFonts w:ascii="宋体" w:hAnsi="宋体" w:eastAsia="宋体" w:cs="宋体"/>
          <w:sz w:val="24"/>
          <w:szCs w:val="24"/>
        </w:rPr>
        <w:t>区建设主管部门审核。设计、施工方案经审核通过后，保护责任人应当委托具有相应资质的施工单位实施修缮。</w:t>
      </w:r>
      <w:r>
        <w:rPr>
          <w:rFonts w:hint="eastAsia" w:ascii="宋体" w:hAnsi="宋体" w:eastAsia="宋体" w:cs="宋体"/>
          <w:sz w:val="24"/>
          <w:szCs w:val="24"/>
        </w:rPr>
        <w:t>具体修缮细则应符合有关技术规范、质量标准或者修缮图则要求。</w:t>
      </w:r>
    </w:p>
    <w:p>
      <w:pPr>
        <w:pStyle w:val="44"/>
        <w:spacing w:before="155" w:after="155"/>
        <w:ind w:left="862"/>
      </w:pPr>
      <w:r>
        <w:rPr>
          <w:rFonts w:hint="eastAsia"/>
        </w:rPr>
        <w:t>活化利用内容和要求</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在符合其核心历史文化价值的前提下，迁离对历史建筑保护不利的功能，鼓励设立博物馆、纪念馆、社区图书馆、民俗文化体验馆等，鼓励用作非物质文化遗产保护、民间工艺传承、地方文化研究等，鼓励引入众创空间、商务办公、文化创意、科技孵化、特色餐饮、民宿客栈等，有关要求按照相关法律、法规和相关文件规定执行。</w:t>
      </w:r>
    </w:p>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15" w:name="_Toc191977415"/>
      <w:r>
        <w:rPr>
          <w:rFonts w:hint="eastAsia" w:ascii="Times New Roman" w:hAnsi="Times New Roman" w:eastAsia="宋体" w:cs="宋体"/>
          <w:b/>
          <w:sz w:val="28"/>
          <w:szCs w:val="24"/>
          <w:lang w:val="zh-CN"/>
        </w:rPr>
        <w:t>第三节 推荐历史建筑与认定建议</w:t>
      </w:r>
      <w:bookmarkEnd w:id="15"/>
    </w:p>
    <w:p>
      <w:pPr>
        <w:pStyle w:val="44"/>
        <w:spacing w:before="155" w:after="155"/>
        <w:ind w:left="862"/>
      </w:pPr>
      <w:r>
        <w:rPr>
          <w:rFonts w:hint="eastAsia"/>
        </w:rPr>
        <w:t>推荐名录</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街区范围内推荐历史建筑</w:t>
      </w:r>
      <w:r>
        <w:rPr>
          <w:rFonts w:ascii="宋体" w:hAnsi="宋体" w:eastAsia="宋体" w:cs="宋体"/>
          <w:sz w:val="24"/>
          <w:szCs w:val="24"/>
        </w:rPr>
        <w:t>49处。</w:t>
      </w:r>
    </w:p>
    <w:p>
      <w:pPr>
        <w:pStyle w:val="37"/>
        <w:spacing w:after="0" w:afterLines="0"/>
        <w:ind w:firstLine="0" w:firstLineChars="0"/>
        <w:jc w:val="center"/>
      </w:pPr>
      <w:r>
        <w:rPr>
          <w:rFonts w:hint="eastAsia"/>
        </w:rPr>
        <w:t>推荐历史建筑保护名录</w:t>
      </w:r>
    </w:p>
    <w:tbl>
      <w:tblPr>
        <w:tblStyle w:val="25"/>
        <w:tblW w:w="5000" w:type="pct"/>
        <w:tblInd w:w="0" w:type="dxa"/>
        <w:tblLayout w:type="autofit"/>
        <w:tblCellMar>
          <w:top w:w="0" w:type="dxa"/>
          <w:left w:w="108" w:type="dxa"/>
          <w:bottom w:w="0" w:type="dxa"/>
          <w:right w:w="108" w:type="dxa"/>
        </w:tblCellMar>
      </w:tblPr>
      <w:tblGrid>
        <w:gridCol w:w="934"/>
        <w:gridCol w:w="3262"/>
        <w:gridCol w:w="5658"/>
      </w:tblGrid>
      <w:tr>
        <w:tblPrEx>
          <w:tblCellMar>
            <w:top w:w="0" w:type="dxa"/>
            <w:left w:w="108" w:type="dxa"/>
            <w:bottom w:w="0" w:type="dxa"/>
            <w:right w:w="108" w:type="dxa"/>
          </w:tblCellMar>
        </w:tblPrEx>
        <w:trPr>
          <w:tblHeader/>
        </w:trPr>
        <w:tc>
          <w:tcPr>
            <w:tcW w:w="474" w:type="pct"/>
            <w:tcBorders>
              <w:top w:val="single" w:color="auto" w:sz="4" w:space="0"/>
              <w:left w:val="single" w:color="auto" w:sz="4" w:space="0"/>
              <w:bottom w:val="single" w:color="auto" w:sz="4" w:space="0"/>
              <w:right w:val="single" w:color="auto" w:sz="4" w:space="0"/>
            </w:tcBorders>
            <w:shd w:val="clear" w:color="000000" w:fill="D9D9D9"/>
            <w:vAlign w:val="center"/>
          </w:tcPr>
          <w:p>
            <w:pPr>
              <w:pStyle w:val="37"/>
              <w:snapToGrid w:val="0"/>
              <w:spacing w:after="0" w:afterLines="0" w:line="240" w:lineRule="auto"/>
              <w:ind w:firstLine="0" w:firstLineChars="0"/>
              <w:jc w:val="center"/>
              <w:rPr>
                <w:rFonts w:ascii="宋体" w:hAnsi="宋体" w:cs="宋体"/>
                <w:b/>
              </w:rPr>
            </w:pPr>
            <w:r>
              <w:rPr>
                <w:rFonts w:hint="eastAsia" w:ascii="宋体" w:hAnsi="宋体" w:cs="宋体"/>
                <w:b/>
              </w:rPr>
              <w:t>序号</w:t>
            </w:r>
          </w:p>
        </w:tc>
        <w:tc>
          <w:tcPr>
            <w:tcW w:w="1655" w:type="pct"/>
            <w:tcBorders>
              <w:top w:val="single" w:color="auto" w:sz="4" w:space="0"/>
              <w:left w:val="nil"/>
              <w:bottom w:val="single" w:color="auto" w:sz="4" w:space="0"/>
              <w:right w:val="single" w:color="auto" w:sz="4" w:space="0"/>
            </w:tcBorders>
            <w:shd w:val="clear" w:color="000000" w:fill="D9D9D9"/>
            <w:vAlign w:val="center"/>
          </w:tcPr>
          <w:p>
            <w:pPr>
              <w:pStyle w:val="37"/>
              <w:snapToGrid w:val="0"/>
              <w:spacing w:after="0" w:afterLines="0" w:line="240" w:lineRule="auto"/>
              <w:ind w:firstLine="0" w:firstLineChars="0"/>
              <w:jc w:val="center"/>
              <w:rPr>
                <w:rFonts w:ascii="宋体" w:hAnsi="宋体" w:cs="宋体"/>
                <w:b/>
              </w:rPr>
            </w:pPr>
            <w:r>
              <w:rPr>
                <w:rFonts w:hint="eastAsia" w:ascii="宋体" w:hAnsi="宋体" w:cs="宋体"/>
                <w:b/>
              </w:rPr>
              <w:t>名称</w:t>
            </w:r>
          </w:p>
        </w:tc>
        <w:tc>
          <w:tcPr>
            <w:tcW w:w="2871" w:type="pct"/>
            <w:tcBorders>
              <w:top w:val="single" w:color="auto" w:sz="4" w:space="0"/>
              <w:left w:val="nil"/>
              <w:bottom w:val="single" w:color="auto" w:sz="4" w:space="0"/>
              <w:right w:val="single" w:color="auto" w:sz="4" w:space="0"/>
            </w:tcBorders>
            <w:shd w:val="clear" w:color="000000" w:fill="D9D9D9"/>
            <w:vAlign w:val="center"/>
          </w:tcPr>
          <w:p>
            <w:pPr>
              <w:pStyle w:val="37"/>
              <w:snapToGrid w:val="0"/>
              <w:spacing w:after="0" w:afterLines="0" w:line="240" w:lineRule="auto"/>
              <w:ind w:firstLine="0" w:firstLineChars="0"/>
              <w:jc w:val="center"/>
              <w:rPr>
                <w:rFonts w:ascii="宋体" w:hAnsi="宋体" w:cs="宋体"/>
                <w:b/>
              </w:rPr>
            </w:pPr>
            <w:r>
              <w:rPr>
                <w:rFonts w:hint="eastAsia" w:ascii="宋体" w:hAnsi="宋体" w:cs="宋体"/>
                <w:b/>
              </w:rPr>
              <w:t>地址</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1</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升平路1号民居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浈江区升平路1号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2</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升平路4号民居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浈江区升平路4号</w:t>
            </w:r>
          </w:p>
        </w:tc>
      </w:tr>
      <w:tr>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3</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升平路6号民居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浈江区升平路6号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4</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升平路9号民居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浈江区升平路9号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5</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升平路11号民居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浈江区升平路11号</w:t>
            </w:r>
          </w:p>
        </w:tc>
      </w:tr>
      <w:tr>
        <w:tblPrEx>
          <w:tblCellMar>
            <w:top w:w="0" w:type="dxa"/>
            <w:left w:w="108" w:type="dxa"/>
            <w:bottom w:w="0" w:type="dxa"/>
            <w:right w:w="108" w:type="dxa"/>
          </w:tblCellMar>
        </w:tblPrEx>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6</w:t>
            </w:r>
          </w:p>
        </w:tc>
        <w:tc>
          <w:tcPr>
            <w:tcW w:w="16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升平路12号民居</w:t>
            </w: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浈江区升平路12号</w:t>
            </w:r>
          </w:p>
        </w:tc>
      </w:tr>
      <w:tr>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7</w:t>
            </w:r>
          </w:p>
        </w:tc>
        <w:tc>
          <w:tcPr>
            <w:tcW w:w="1655" w:type="pct"/>
            <w:tcBorders>
              <w:top w:val="single" w:color="auto" w:sz="4" w:space="0"/>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升平路13号民居</w:t>
            </w:r>
          </w:p>
        </w:tc>
        <w:tc>
          <w:tcPr>
            <w:tcW w:w="2871" w:type="pct"/>
            <w:tcBorders>
              <w:top w:val="single" w:color="auto" w:sz="4" w:space="0"/>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浈江区升平路13号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8</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升平路14号民居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浈江区升平路14号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9</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升平路15号民居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浈江区升平路15号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10</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升平路17号、19号民居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浈江区升平路17号、19号</w:t>
            </w:r>
          </w:p>
        </w:tc>
      </w:tr>
      <w:tr>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11</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升平路20号民居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浈江区升平路20号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12</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升平路22号民居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浈江区升平路22号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13</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升平路24号民居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浈江区升平路24号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14</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升平路31号民居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浈江区升平路31号</w:t>
            </w:r>
          </w:p>
        </w:tc>
      </w:tr>
      <w:tr>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15</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升平路33号民居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浈江区升平路33号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16</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升平路35号民居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浈江区升平路35号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17</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升平路36号民居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浈江区升平路36号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18</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升平路37号民居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浈江区升平路37号</w:t>
            </w:r>
          </w:p>
        </w:tc>
      </w:tr>
      <w:tr>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19</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升平路39号民居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浈江区升平路39号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20</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升平路40号民居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浈江区升平路40号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21</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升平路41号民居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浈江区升平路41号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22</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升平路42号民居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浈江区升平路42号</w:t>
            </w:r>
          </w:p>
        </w:tc>
      </w:tr>
      <w:tr>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23</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升平路43号民居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浈江区升平路43号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24</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升平路44号民居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浈江区升平路44号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25</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升平路45号民居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浈江区升平路45号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26</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升平路52号民居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浈江区升平路52号</w:t>
            </w:r>
          </w:p>
        </w:tc>
      </w:tr>
      <w:tr>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27</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升平路54号民居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浈江区升平路54号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28</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升平路58号民居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浈江区升平路58号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29</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峰前路22号民居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浈江区峰前路22号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30</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峰前路47号民居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浈江区峰前路47号</w:t>
            </w:r>
          </w:p>
        </w:tc>
      </w:tr>
      <w:tr>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31</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峰前路48号民居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浈江区峰前路48号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32</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峰前路49号民居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浈江区峰前路49号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33</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峰前路51号民居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浈江区峰前路51号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34</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峰前路52号民居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浈江区峰前路52号</w:t>
            </w:r>
          </w:p>
        </w:tc>
      </w:tr>
      <w:tr>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35</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峰前路57号民居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浈江区峰前路57号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36</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峰前路59号民居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浈江区峰前路59号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37</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峰前路67号民居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浈江区峰前路67号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38</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峰前路69号民居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浈江区峰前路69号</w:t>
            </w:r>
          </w:p>
        </w:tc>
      </w:tr>
      <w:tr>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39</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峰前路76号民居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浈江区峰前路76号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40</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峰前路78号民居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浈江区峰前路78号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41</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峰前路82号民居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浈江区峰前路82号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42</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峰前路86号民居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浈江区峰前路86号</w:t>
            </w:r>
          </w:p>
        </w:tc>
      </w:tr>
      <w:tr>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43</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峰前路112号民居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浈江区峰前路112号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44</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峰前路114号民居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浈江区峰前路114号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45</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峰前路116号民居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浈江区峰前路116号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46</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峰前路118号民居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浈江区峰前路118号</w:t>
            </w:r>
          </w:p>
        </w:tc>
      </w:tr>
      <w:tr>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47</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峰前路124号民居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浈江区峰前路124号</w:t>
            </w:r>
          </w:p>
        </w:tc>
      </w:tr>
      <w:tr>
        <w:tblPrEx>
          <w:tblCellMar>
            <w:top w:w="0" w:type="dxa"/>
            <w:left w:w="108" w:type="dxa"/>
            <w:bottom w:w="0" w:type="dxa"/>
            <w:right w:w="108" w:type="dxa"/>
          </w:tblCellMar>
        </w:tblPrEx>
        <w:tc>
          <w:tcPr>
            <w:tcW w:w="474" w:type="pct"/>
            <w:tcBorders>
              <w:top w:val="nil"/>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48</w:t>
            </w:r>
          </w:p>
        </w:tc>
        <w:tc>
          <w:tcPr>
            <w:tcW w:w="1655"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峰前路126号民居</w:t>
            </w:r>
          </w:p>
        </w:tc>
        <w:tc>
          <w:tcPr>
            <w:tcW w:w="2871" w:type="pct"/>
            <w:tcBorders>
              <w:top w:val="nil"/>
              <w:left w:val="nil"/>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浈江区峰前路126号</w:t>
            </w:r>
          </w:p>
        </w:tc>
      </w:tr>
      <w:tr>
        <w:tblPrEx>
          <w:tblCellMar>
            <w:top w:w="0" w:type="dxa"/>
            <w:left w:w="108" w:type="dxa"/>
            <w:bottom w:w="0" w:type="dxa"/>
            <w:right w:w="108" w:type="dxa"/>
          </w:tblCellMar>
        </w:tblPrEx>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49</w:t>
            </w:r>
          </w:p>
        </w:tc>
        <w:tc>
          <w:tcPr>
            <w:tcW w:w="16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东堤北路建筑群</w:t>
            </w: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7"/>
              <w:snapToGrid w:val="0"/>
              <w:spacing w:after="0" w:afterLines="0" w:line="240" w:lineRule="auto"/>
              <w:ind w:firstLine="0" w:firstLineChars="0"/>
              <w:jc w:val="center"/>
              <w:rPr>
                <w:rFonts w:ascii="宋体" w:hAnsi="宋体" w:cs="宋体"/>
              </w:rPr>
            </w:pPr>
            <w:r>
              <w:rPr>
                <w:rFonts w:hint="eastAsia" w:ascii="宋体" w:hAnsi="宋体" w:cs="宋体"/>
              </w:rPr>
              <w:t>浈江区东堤北路与中山路交叉口</w:t>
            </w:r>
          </w:p>
        </w:tc>
      </w:tr>
    </w:tbl>
    <w:p>
      <w:pPr>
        <w:pStyle w:val="44"/>
        <w:spacing w:before="155" w:after="155"/>
        <w:ind w:left="862"/>
      </w:pPr>
      <w:r>
        <w:rPr>
          <w:rFonts w:hint="eastAsia"/>
        </w:rPr>
        <w:t>保护控制要求</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（1）街区内的推荐历史建筑按照《韶关市历史文化名城保护办法》《韶关市历史建筑保护利用管理办法（征求意见稿）》等历史建筑相关的法律、法规、规章等进行保护。</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（2）应尽快推动本街区内的推荐历史建筑的认定与公布。</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鼓励成片保护和活化利用，</w:t>
      </w:r>
      <w:r>
        <w:rPr>
          <w:rFonts w:hint="eastAsia" w:ascii="宋体" w:hAnsi="宋体" w:eastAsia="宋体" w:cs="宋体"/>
          <w:sz w:val="24"/>
          <w:szCs w:val="24"/>
        </w:rPr>
        <w:t>推荐历史建筑</w:t>
      </w:r>
      <w:r>
        <w:rPr>
          <w:rFonts w:ascii="宋体" w:hAnsi="宋体" w:eastAsia="宋体" w:cs="宋体"/>
          <w:sz w:val="24"/>
          <w:szCs w:val="24"/>
        </w:rPr>
        <w:t>改善过程中应保护具有历史文化价值</w:t>
      </w:r>
      <w:r>
        <w:rPr>
          <w:rFonts w:hint="eastAsia" w:ascii="宋体" w:hAnsi="宋体" w:eastAsia="宋体" w:cs="宋体"/>
          <w:sz w:val="24"/>
          <w:szCs w:val="24"/>
        </w:rPr>
        <w:t>的构件和装饰物。允许内部进行必要的更新改造，以适应现代生活方式，允许注入能促进所在街区活力的新功能。</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（4）街区内的推荐历史建筑其它保护措施参照历史建筑的保护措施执行</w:t>
      </w:r>
      <w:r>
        <w:rPr>
          <w:rFonts w:ascii="宋体" w:hAnsi="宋体" w:eastAsia="宋体" w:cs="宋体"/>
          <w:sz w:val="24"/>
          <w:szCs w:val="24"/>
        </w:rPr>
        <w:t>。</w:t>
      </w:r>
    </w:p>
    <w:p>
      <w:pPr>
        <w:tabs>
          <w:tab w:val="left" w:pos="328"/>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16" w:name="_Toc191977416"/>
      <w:r>
        <w:rPr>
          <w:rFonts w:hint="eastAsia" w:ascii="Times New Roman" w:hAnsi="Times New Roman" w:eastAsia="宋体" w:cs="宋体"/>
          <w:b/>
          <w:sz w:val="28"/>
          <w:szCs w:val="24"/>
          <w:lang w:val="zh-CN"/>
        </w:rPr>
        <w:t>第四</w:t>
      </w:r>
      <w:r>
        <w:rPr>
          <w:rFonts w:ascii="Times New Roman" w:hAnsi="Times New Roman" w:eastAsia="宋体" w:cs="宋体"/>
          <w:b/>
          <w:sz w:val="28"/>
          <w:szCs w:val="24"/>
          <w:lang w:val="zh-CN"/>
        </w:rPr>
        <w:t>节</w:t>
      </w:r>
      <w:r>
        <w:rPr>
          <w:rFonts w:hint="eastAsia" w:ascii="Times New Roman" w:hAnsi="Times New Roman" w:eastAsia="宋体" w:cs="宋体"/>
          <w:b/>
          <w:sz w:val="28"/>
          <w:szCs w:val="24"/>
          <w:lang w:val="zh-CN"/>
        </w:rPr>
        <w:t xml:space="preserve"> 推荐传统风貌建筑与认定建议</w:t>
      </w:r>
      <w:bookmarkEnd w:id="16"/>
    </w:p>
    <w:p>
      <w:pPr>
        <w:pStyle w:val="44"/>
        <w:spacing w:before="155" w:after="155"/>
        <w:ind w:left="862" w:leftChars="200" w:hanging="442"/>
      </w:pPr>
      <w:r>
        <w:rPr>
          <w:rFonts w:hint="eastAsia"/>
        </w:rPr>
        <w:t>推荐名录</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街区范围内推荐传统风貌建筑</w:t>
      </w:r>
      <w:r>
        <w:rPr>
          <w:rFonts w:ascii="宋体" w:hAnsi="宋体" w:eastAsia="宋体" w:cs="宋体"/>
          <w:sz w:val="24"/>
          <w:szCs w:val="24"/>
        </w:rPr>
        <w:t>52处。</w:t>
      </w:r>
    </w:p>
    <w:p>
      <w:pPr>
        <w:pStyle w:val="37"/>
        <w:spacing w:after="0" w:afterLines="0"/>
        <w:ind w:firstLine="0" w:firstLineChars="0"/>
        <w:jc w:val="center"/>
      </w:pPr>
      <w:r>
        <w:rPr>
          <w:rFonts w:hint="eastAsia"/>
        </w:rPr>
        <w:t>推荐传统风貌建筑保护名录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030"/>
        <w:gridCol w:w="2176"/>
        <w:gridCol w:w="2032"/>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08"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建筑编码</w:t>
            </w:r>
          </w:p>
        </w:tc>
        <w:tc>
          <w:tcPr>
            <w:tcW w:w="1030"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占地面积（㎡）</w:t>
            </w:r>
          </w:p>
        </w:tc>
        <w:tc>
          <w:tcPr>
            <w:tcW w:w="1104"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建筑面积（㎡）</w:t>
            </w:r>
          </w:p>
        </w:tc>
        <w:tc>
          <w:tcPr>
            <w:tcW w:w="1031"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现状情况</w:t>
            </w:r>
          </w:p>
        </w:tc>
        <w:tc>
          <w:tcPr>
            <w:tcW w:w="1027"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60.00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120.00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87.62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262.87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85.84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171.68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78.72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157.44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22.87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45.75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23.57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47.14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7</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53.85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161.56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8</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48.67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97.35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9</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117.16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117.16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52.61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105.21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28.13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56.27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85.29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85.29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13</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92.24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184.47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14</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118.45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236.90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15</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39.84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79.68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16</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40.06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80.12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17</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40.16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80.32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18</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21.83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43.66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19</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58.92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176.77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20</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34.25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102.76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74.80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149.59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66.09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132.19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23</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69.58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139.16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24</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20.80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41.60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25</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38.46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76.92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26</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19.10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19.10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27</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158.98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317.95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28</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127.99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255.98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29</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99.76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99.76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30</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52.19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52.19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52.77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105.54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111.72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335.15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33</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73.18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146.36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34</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170.68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512.05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35</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52.21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104.42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36</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47.29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47.29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37</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55.63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55.63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38</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47.49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47.49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39</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44.69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89.39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40</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40.91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40.91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72.33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144.65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60.58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181.75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43</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71.74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143.47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44</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50.51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101.02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45</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46.04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92.08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46</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57.30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171.90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47</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40.13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80.26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48</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51.20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102.40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49</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44.36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88.72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50</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53.58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53.58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181.85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181.85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970.83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970.83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bl>
    <w:p>
      <w:pPr>
        <w:pStyle w:val="37"/>
        <w:spacing w:after="0" w:afterLines="0"/>
        <w:ind w:firstLine="0" w:firstLineChars="0"/>
        <w:jc w:val="center"/>
      </w:pPr>
    </w:p>
    <w:p>
      <w:pPr>
        <w:pStyle w:val="44"/>
        <w:spacing w:before="155" w:after="155"/>
        <w:ind w:left="862" w:leftChars="200" w:hanging="442"/>
      </w:pPr>
      <w:r>
        <w:rPr>
          <w:rFonts w:hint="eastAsia"/>
        </w:rPr>
        <w:t>保护控制要求</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街区范围内目前尚未有经评定公布的传统风貌建筑。未来如有传统风貌建筑，参照《广东省历史建筑和传统风貌建筑保护利用工作指引（试行）》内相关保护措施执行。</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1）安排对推荐传统风貌建筑进行确定、公布并进行挂牌保护，明确责任主体，组织安排专人负责开展日常巡查和保护工作。</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2）禁止擅自拆除传统风貌建筑。</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3）坚持“价值保护、开放多样、安全使用、可持续性”的利用原则，优先延续其原有使用功能，鼓励在符合其价值要素保护的前提下开展多样化使用，如用作博物馆、非遗保护、众创空间等。</w:t>
      </w:r>
    </w:p>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17" w:name="_Toc191977417"/>
      <w:r>
        <w:rPr>
          <w:rFonts w:hint="eastAsia" w:ascii="Times New Roman" w:hAnsi="Times New Roman" w:eastAsia="宋体" w:cs="宋体"/>
          <w:b/>
          <w:sz w:val="28"/>
          <w:szCs w:val="24"/>
          <w:lang w:val="zh-CN"/>
        </w:rPr>
        <w:t>第五节 建（构）筑物分类保护整治措施</w:t>
      </w:r>
      <w:bookmarkEnd w:id="17"/>
    </w:p>
    <w:p>
      <w:pPr>
        <w:pStyle w:val="44"/>
        <w:spacing w:before="155" w:after="155"/>
        <w:ind w:left="862"/>
      </w:pPr>
      <w:r>
        <w:rPr>
          <w:rFonts w:hint="eastAsia"/>
        </w:rPr>
        <w:t>保护整治措施</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根据街区内建（构）筑物保护级别、价值及保存状况采取“修缮、维修、改善、保留、整治”5种保护整治措施。历史文化街区内的建（构）筑物的保护整治措施应符合如下规定：</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修缮</w:t>
      </w:r>
      <w:r>
        <w:rPr>
          <w:rFonts w:hint="eastAsia" w:ascii="宋体" w:hAnsi="宋体" w:eastAsia="宋体" w:cs="宋体"/>
          <w:sz w:val="24"/>
          <w:szCs w:val="24"/>
        </w:rPr>
        <w:t>：主要针对街区内文物保护单位，严格依照文物保护法进行修缮保护，包括日常保养、防护加固、现状修整、重点修复、防灾减灾等措施</w:t>
      </w:r>
      <w:r>
        <w:rPr>
          <w:rFonts w:ascii="宋体" w:hAnsi="宋体" w:eastAsia="宋体" w:cs="宋体"/>
          <w:sz w:val="24"/>
          <w:szCs w:val="24"/>
        </w:rPr>
        <w:t>。</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2</w:t>
      </w:r>
      <w:r>
        <w:rPr>
          <w:rFonts w:ascii="宋体" w:hAnsi="宋体" w:eastAsia="宋体" w:cs="宋体"/>
          <w:sz w:val="24"/>
          <w:szCs w:val="24"/>
        </w:rPr>
        <w:t>）维修</w:t>
      </w:r>
      <w:r>
        <w:rPr>
          <w:rFonts w:hint="eastAsia" w:ascii="宋体" w:hAnsi="宋体" w:eastAsia="宋体" w:cs="宋体"/>
          <w:sz w:val="24"/>
          <w:szCs w:val="24"/>
        </w:rPr>
        <w:t>：针对质量较差的历史建筑、推荐历史建筑、推荐传统风貌建筑，在不损害历史风貌真实性的原则下，对建筑进行维护修葺，鼓励对建筑内部使用条件进行改善提升。</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）改善</w:t>
      </w:r>
      <w:r>
        <w:rPr>
          <w:rFonts w:hint="eastAsia" w:ascii="宋体" w:hAnsi="宋体" w:eastAsia="宋体" w:cs="宋体"/>
          <w:sz w:val="24"/>
          <w:szCs w:val="24"/>
        </w:rPr>
        <w:t>：针对质量较好的历史建筑、推荐历史建筑、推荐传统风貌建筑，保护其有价值的外立面、平面布局、主体结构、特色材料或装饰，在不改变建筑外观特征的前提下，对建筑内部使用条件进行改善提升，使其适应现代生活方式</w:t>
      </w:r>
      <w:r>
        <w:rPr>
          <w:rFonts w:ascii="宋体" w:hAnsi="宋体" w:eastAsia="宋体" w:cs="宋体"/>
          <w:sz w:val="24"/>
          <w:szCs w:val="24"/>
        </w:rPr>
        <w:t>。</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4</w:t>
      </w:r>
      <w:r>
        <w:rPr>
          <w:rFonts w:ascii="宋体" w:hAnsi="宋体" w:eastAsia="宋体" w:cs="宋体"/>
          <w:sz w:val="24"/>
          <w:szCs w:val="24"/>
        </w:rPr>
        <w:t>）保留</w:t>
      </w:r>
      <w:r>
        <w:rPr>
          <w:rFonts w:hint="eastAsia" w:ascii="宋体" w:hAnsi="宋体" w:eastAsia="宋体" w:cs="宋体"/>
          <w:sz w:val="24"/>
          <w:szCs w:val="24"/>
        </w:rPr>
        <w:t>：与传统风貌相协调的建（构）筑物，可以作为保留建筑。</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5</w:t>
      </w:r>
      <w:r>
        <w:rPr>
          <w:rFonts w:ascii="宋体" w:hAnsi="宋体" w:eastAsia="宋体" w:cs="宋体"/>
          <w:sz w:val="24"/>
          <w:szCs w:val="24"/>
        </w:rPr>
        <w:t>）整治</w:t>
      </w:r>
      <w:r>
        <w:rPr>
          <w:rFonts w:hint="eastAsia" w:ascii="宋体" w:hAnsi="宋体" w:eastAsia="宋体" w:cs="宋体"/>
          <w:sz w:val="24"/>
          <w:szCs w:val="24"/>
        </w:rPr>
        <w:t>：针对与传统风貌不协调的建（构）筑物，采取整治措施，可采取立面整饰、原址重建、拆除违建等方式，使其符合历史风貌要求</w:t>
      </w:r>
      <w:r>
        <w:rPr>
          <w:rFonts w:ascii="宋体" w:hAnsi="宋体" w:eastAsia="宋体" w:cs="宋体"/>
          <w:sz w:val="24"/>
          <w:szCs w:val="24"/>
        </w:rPr>
        <w:t>。</w:t>
      </w:r>
    </w:p>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18" w:name="_Toc191977418"/>
      <w:r>
        <w:rPr>
          <w:rFonts w:hint="eastAsia" w:ascii="Times New Roman" w:hAnsi="Times New Roman" w:eastAsia="宋体" w:cs="宋体"/>
          <w:b/>
          <w:sz w:val="28"/>
          <w:szCs w:val="24"/>
          <w:lang w:val="zh-CN"/>
        </w:rPr>
        <w:t>第六</w:t>
      </w:r>
      <w:r>
        <w:rPr>
          <w:rFonts w:ascii="Times New Roman" w:hAnsi="Times New Roman" w:eastAsia="宋体" w:cs="宋体"/>
          <w:b/>
          <w:sz w:val="28"/>
          <w:szCs w:val="24"/>
          <w:lang w:val="zh-CN"/>
        </w:rPr>
        <w:t>节</w:t>
      </w:r>
      <w:r>
        <w:rPr>
          <w:rFonts w:hint="eastAsia" w:ascii="Times New Roman" w:hAnsi="Times New Roman" w:eastAsia="宋体" w:cs="宋体"/>
          <w:b/>
          <w:sz w:val="28"/>
          <w:szCs w:val="24"/>
          <w:lang w:val="zh-CN"/>
        </w:rPr>
        <w:t xml:space="preserve"> 历史环境要素的保护与整治</w:t>
      </w:r>
      <w:bookmarkEnd w:id="18"/>
    </w:p>
    <w:p>
      <w:pPr>
        <w:pStyle w:val="44"/>
        <w:spacing w:before="155" w:after="155"/>
        <w:ind w:left="862"/>
      </w:pPr>
      <w:r>
        <w:rPr>
          <w:rFonts w:hint="eastAsia"/>
        </w:rPr>
        <w:t>保护内容</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街区范围内涉及历史环境要素包括</w:t>
      </w:r>
      <w:r>
        <w:rPr>
          <w:rFonts w:ascii="宋体" w:hAnsi="宋体" w:eastAsia="宋体" w:cs="宋体"/>
          <w:sz w:val="24"/>
          <w:szCs w:val="24"/>
        </w:rPr>
        <w:t>2</w:t>
      </w:r>
      <w:r>
        <w:rPr>
          <w:rFonts w:hint="eastAsia" w:ascii="宋体" w:hAnsi="宋体" w:eastAsia="宋体" w:cs="宋体"/>
          <w:sz w:val="24"/>
          <w:szCs w:val="24"/>
        </w:rPr>
        <w:t>处传统铺地、3棵古树名木。</w:t>
      </w:r>
    </w:p>
    <w:p>
      <w:pPr>
        <w:pStyle w:val="37"/>
        <w:spacing w:after="0" w:afterLines="0"/>
        <w:ind w:firstLine="0" w:firstLineChars="0"/>
        <w:jc w:val="center"/>
      </w:pPr>
      <w:r>
        <w:rPr>
          <w:rFonts w:hint="eastAsia"/>
        </w:rPr>
        <w:t>历史环境要素保护名录</w:t>
      </w:r>
    </w:p>
    <w:tbl>
      <w:tblPr>
        <w:tblStyle w:val="26"/>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65"/>
        <w:gridCol w:w="468"/>
        <w:gridCol w:w="3127"/>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1" w:type="pct"/>
            <w:shd w:val="clear" w:color="auto" w:fill="D8D8D8" w:themeFill="background1" w:themeFillShade="D9"/>
            <w:vAlign w:val="center"/>
          </w:tcPr>
          <w:p>
            <w:pPr>
              <w:widowControl/>
              <w:snapToGrid w:val="0"/>
              <w:jc w:val="center"/>
              <w:rPr>
                <w:rFonts w:ascii="宋体" w:hAnsi="宋体" w:eastAsia="宋体"/>
                <w:b/>
                <w:sz w:val="24"/>
              </w:rPr>
            </w:pPr>
            <w:r>
              <w:rPr>
                <w:rFonts w:hint="eastAsia" w:ascii="宋体" w:hAnsi="宋体" w:eastAsia="宋体"/>
                <w:b/>
                <w:sz w:val="24"/>
              </w:rPr>
              <w:t>序号</w:t>
            </w:r>
          </w:p>
        </w:tc>
        <w:tc>
          <w:tcPr>
            <w:tcW w:w="445" w:type="pct"/>
            <w:shd w:val="clear" w:color="auto" w:fill="D8D8D8" w:themeFill="background1" w:themeFillShade="D9"/>
            <w:vAlign w:val="center"/>
          </w:tcPr>
          <w:p>
            <w:pPr>
              <w:widowControl/>
              <w:snapToGrid w:val="0"/>
              <w:jc w:val="center"/>
              <w:rPr>
                <w:rFonts w:ascii="宋体" w:hAnsi="宋体" w:eastAsia="宋体"/>
                <w:b/>
                <w:sz w:val="24"/>
              </w:rPr>
            </w:pPr>
            <w:r>
              <w:rPr>
                <w:rFonts w:hint="eastAsia" w:ascii="宋体" w:hAnsi="宋体" w:eastAsia="宋体"/>
                <w:b/>
                <w:sz w:val="24"/>
              </w:rPr>
              <w:t>历史环境要素</w:t>
            </w:r>
          </w:p>
        </w:tc>
        <w:tc>
          <w:tcPr>
            <w:tcW w:w="241" w:type="pct"/>
            <w:shd w:val="clear" w:color="auto" w:fill="D8D8D8" w:themeFill="background1" w:themeFillShade="D9"/>
            <w:vAlign w:val="center"/>
          </w:tcPr>
          <w:p>
            <w:pPr>
              <w:widowControl/>
              <w:snapToGrid w:val="0"/>
              <w:jc w:val="center"/>
              <w:rPr>
                <w:rFonts w:ascii="宋体" w:hAnsi="宋体" w:eastAsia="宋体"/>
                <w:b/>
                <w:sz w:val="24"/>
              </w:rPr>
            </w:pPr>
            <w:r>
              <w:rPr>
                <w:rFonts w:hint="eastAsia" w:ascii="宋体" w:hAnsi="宋体" w:eastAsia="宋体"/>
                <w:b/>
                <w:sz w:val="24"/>
              </w:rPr>
              <w:t>数量</w:t>
            </w:r>
          </w:p>
        </w:tc>
        <w:tc>
          <w:tcPr>
            <w:tcW w:w="1609" w:type="pct"/>
            <w:shd w:val="clear" w:color="auto" w:fill="D8D8D8" w:themeFill="background1" w:themeFillShade="D9"/>
            <w:vAlign w:val="center"/>
          </w:tcPr>
          <w:p>
            <w:pPr>
              <w:widowControl/>
              <w:snapToGrid w:val="0"/>
              <w:jc w:val="center"/>
              <w:rPr>
                <w:rFonts w:ascii="宋体" w:hAnsi="宋体" w:eastAsia="宋体"/>
                <w:b/>
                <w:sz w:val="24"/>
              </w:rPr>
            </w:pPr>
            <w:r>
              <w:rPr>
                <w:rFonts w:hint="eastAsia" w:ascii="宋体" w:hAnsi="宋体" w:eastAsia="宋体"/>
                <w:b/>
                <w:sz w:val="24"/>
              </w:rPr>
              <w:t>位置</w:t>
            </w:r>
          </w:p>
        </w:tc>
        <w:tc>
          <w:tcPr>
            <w:tcW w:w="2464" w:type="pct"/>
            <w:shd w:val="clear" w:color="auto" w:fill="D8D8D8" w:themeFill="background1" w:themeFillShade="D9"/>
            <w:vAlign w:val="center"/>
          </w:tcPr>
          <w:p>
            <w:pPr>
              <w:widowControl/>
              <w:snapToGrid w:val="0"/>
              <w:jc w:val="center"/>
              <w:rPr>
                <w:rFonts w:ascii="宋体" w:hAnsi="宋体" w:eastAsia="宋体"/>
                <w:b/>
                <w:sz w:val="24"/>
              </w:rPr>
            </w:pPr>
            <w:r>
              <w:rPr>
                <w:rFonts w:hint="eastAsia" w:ascii="宋体" w:hAnsi="宋体"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1" w:type="pct"/>
            <w:vMerge w:val="restart"/>
            <w:vAlign w:val="center"/>
          </w:tcPr>
          <w:p>
            <w:pPr>
              <w:widowControl/>
              <w:snapToGrid w:val="0"/>
              <w:jc w:val="center"/>
              <w:rPr>
                <w:rFonts w:ascii="宋体" w:hAnsi="宋体" w:eastAsia="宋体"/>
                <w:sz w:val="24"/>
              </w:rPr>
            </w:pPr>
            <w:r>
              <w:rPr>
                <w:rFonts w:hint="eastAsia" w:ascii="宋体" w:hAnsi="宋体" w:eastAsia="宋体"/>
                <w:sz w:val="24"/>
              </w:rPr>
              <w:t>1</w:t>
            </w:r>
          </w:p>
        </w:tc>
        <w:tc>
          <w:tcPr>
            <w:tcW w:w="445" w:type="pct"/>
            <w:vMerge w:val="restart"/>
            <w:shd w:val="clear" w:color="auto" w:fill="FFFFFF"/>
            <w:vAlign w:val="center"/>
          </w:tcPr>
          <w:p>
            <w:pPr>
              <w:snapToGrid w:val="0"/>
              <w:jc w:val="center"/>
              <w:rPr>
                <w:rFonts w:ascii="宋体" w:hAnsi="宋体" w:eastAsia="宋体"/>
                <w:sz w:val="24"/>
              </w:rPr>
            </w:pPr>
            <w:r>
              <w:rPr>
                <w:rFonts w:ascii="宋体" w:hAnsi="宋体" w:eastAsia="宋体"/>
                <w:sz w:val="24"/>
              </w:rPr>
              <w:t>传统铺地</w:t>
            </w:r>
          </w:p>
        </w:tc>
        <w:tc>
          <w:tcPr>
            <w:tcW w:w="241" w:type="pct"/>
            <w:vMerge w:val="restart"/>
            <w:vAlign w:val="center"/>
          </w:tcPr>
          <w:p>
            <w:pPr>
              <w:snapToGrid w:val="0"/>
              <w:jc w:val="center"/>
              <w:rPr>
                <w:rFonts w:ascii="宋体" w:hAnsi="宋体" w:eastAsia="宋体"/>
                <w:sz w:val="24"/>
              </w:rPr>
            </w:pPr>
            <w:r>
              <w:rPr>
                <w:rFonts w:ascii="宋体" w:hAnsi="宋体" w:eastAsia="宋体"/>
                <w:sz w:val="24"/>
              </w:rPr>
              <w:t>2</w:t>
            </w:r>
          </w:p>
        </w:tc>
        <w:tc>
          <w:tcPr>
            <w:tcW w:w="1609" w:type="pct"/>
            <w:vAlign w:val="center"/>
          </w:tcPr>
          <w:p>
            <w:pPr>
              <w:widowControl/>
              <w:snapToGrid w:val="0"/>
              <w:jc w:val="center"/>
              <w:rPr>
                <w:rFonts w:ascii="宋体" w:hAnsi="宋体" w:eastAsia="宋体"/>
                <w:sz w:val="24"/>
              </w:rPr>
            </w:pPr>
            <w:r>
              <w:rPr>
                <w:rFonts w:hint="eastAsia" w:ascii="宋体" w:hAnsi="宋体" w:eastAsia="宋体"/>
                <w:sz w:val="24"/>
              </w:rPr>
              <w:t>广富新街</w:t>
            </w:r>
          </w:p>
        </w:tc>
        <w:tc>
          <w:tcPr>
            <w:tcW w:w="2464" w:type="pct"/>
            <w:vAlign w:val="center"/>
          </w:tcPr>
          <w:p>
            <w:pPr>
              <w:widowControl/>
              <w:snapToGrid w:val="0"/>
              <w:jc w:val="center"/>
              <w:rPr>
                <w:rFonts w:ascii="宋体" w:hAnsi="宋体" w:eastAsia="宋体"/>
                <w:sz w:val="24"/>
              </w:rPr>
            </w:pPr>
            <w:r>
              <w:rPr>
                <w:rFonts w:hint="eastAsia"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1" w:type="pct"/>
            <w:vMerge w:val="continue"/>
            <w:vAlign w:val="center"/>
          </w:tcPr>
          <w:p>
            <w:pPr>
              <w:widowControl/>
              <w:snapToGrid w:val="0"/>
              <w:jc w:val="center"/>
              <w:rPr>
                <w:rFonts w:ascii="宋体" w:hAnsi="宋体" w:eastAsia="宋体"/>
                <w:sz w:val="24"/>
              </w:rPr>
            </w:pPr>
          </w:p>
        </w:tc>
        <w:tc>
          <w:tcPr>
            <w:tcW w:w="445" w:type="pct"/>
            <w:vMerge w:val="continue"/>
            <w:shd w:val="clear" w:color="auto" w:fill="FFFFFF"/>
            <w:vAlign w:val="center"/>
          </w:tcPr>
          <w:p>
            <w:pPr>
              <w:widowControl/>
              <w:snapToGrid w:val="0"/>
              <w:jc w:val="center"/>
              <w:rPr>
                <w:rFonts w:ascii="宋体" w:hAnsi="宋体" w:eastAsia="宋体"/>
                <w:sz w:val="24"/>
              </w:rPr>
            </w:pPr>
          </w:p>
        </w:tc>
        <w:tc>
          <w:tcPr>
            <w:tcW w:w="241" w:type="pct"/>
            <w:vMerge w:val="continue"/>
            <w:vAlign w:val="center"/>
          </w:tcPr>
          <w:p>
            <w:pPr>
              <w:widowControl/>
              <w:snapToGrid w:val="0"/>
              <w:jc w:val="center"/>
              <w:rPr>
                <w:rFonts w:ascii="宋体" w:hAnsi="宋体" w:eastAsia="宋体"/>
                <w:sz w:val="24"/>
              </w:rPr>
            </w:pPr>
          </w:p>
        </w:tc>
        <w:tc>
          <w:tcPr>
            <w:tcW w:w="1609" w:type="pct"/>
            <w:vAlign w:val="center"/>
          </w:tcPr>
          <w:p>
            <w:pPr>
              <w:widowControl/>
              <w:snapToGrid w:val="0"/>
              <w:jc w:val="center"/>
              <w:rPr>
                <w:rFonts w:ascii="宋体" w:hAnsi="宋体" w:eastAsia="宋体"/>
                <w:sz w:val="24"/>
              </w:rPr>
            </w:pPr>
            <w:r>
              <w:rPr>
                <w:rFonts w:hint="eastAsia" w:ascii="宋体" w:hAnsi="宋体" w:eastAsia="宋体"/>
                <w:sz w:val="24"/>
              </w:rPr>
              <w:t>广府会馆</w:t>
            </w:r>
          </w:p>
        </w:tc>
        <w:tc>
          <w:tcPr>
            <w:tcW w:w="2464" w:type="pct"/>
            <w:vAlign w:val="center"/>
          </w:tcPr>
          <w:p>
            <w:pPr>
              <w:widowControl/>
              <w:snapToGrid w:val="0"/>
              <w:jc w:val="center"/>
              <w:rPr>
                <w:rFonts w:ascii="宋体" w:hAnsi="宋体" w:eastAsia="宋体"/>
                <w:sz w:val="24"/>
              </w:rPr>
            </w:pPr>
            <w:r>
              <w:rPr>
                <w:rFonts w:hint="eastAsia"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1" w:type="pct"/>
            <w:vMerge w:val="restart"/>
            <w:vAlign w:val="center"/>
          </w:tcPr>
          <w:p>
            <w:pPr>
              <w:snapToGrid w:val="0"/>
              <w:jc w:val="center"/>
              <w:rPr>
                <w:rFonts w:ascii="宋体" w:hAnsi="宋体" w:eastAsia="宋体"/>
                <w:sz w:val="24"/>
              </w:rPr>
            </w:pPr>
            <w:r>
              <w:rPr>
                <w:rFonts w:ascii="宋体" w:hAnsi="宋体" w:eastAsia="宋体"/>
                <w:sz w:val="24"/>
              </w:rPr>
              <w:t>2</w:t>
            </w:r>
          </w:p>
        </w:tc>
        <w:tc>
          <w:tcPr>
            <w:tcW w:w="445" w:type="pct"/>
            <w:vMerge w:val="restart"/>
            <w:shd w:val="clear" w:color="auto" w:fill="FFFFFF"/>
            <w:vAlign w:val="center"/>
          </w:tcPr>
          <w:p>
            <w:pPr>
              <w:snapToGrid w:val="0"/>
              <w:jc w:val="center"/>
              <w:rPr>
                <w:rFonts w:ascii="宋体" w:hAnsi="宋体" w:eastAsia="宋体"/>
                <w:sz w:val="24"/>
              </w:rPr>
            </w:pPr>
            <w:r>
              <w:rPr>
                <w:rFonts w:ascii="宋体" w:hAnsi="宋体" w:eastAsia="宋体"/>
                <w:sz w:val="24"/>
              </w:rPr>
              <w:t>古树</w:t>
            </w:r>
            <w:r>
              <w:rPr>
                <w:rFonts w:hint="eastAsia" w:ascii="宋体" w:hAnsi="宋体" w:eastAsia="宋体"/>
                <w:sz w:val="24"/>
              </w:rPr>
              <w:t>名木</w:t>
            </w:r>
          </w:p>
        </w:tc>
        <w:tc>
          <w:tcPr>
            <w:tcW w:w="241" w:type="pct"/>
            <w:vMerge w:val="restart"/>
            <w:vAlign w:val="center"/>
          </w:tcPr>
          <w:p>
            <w:pPr>
              <w:snapToGrid w:val="0"/>
              <w:jc w:val="center"/>
              <w:rPr>
                <w:rFonts w:ascii="宋体" w:hAnsi="宋体" w:eastAsia="宋体"/>
                <w:sz w:val="24"/>
              </w:rPr>
            </w:pPr>
            <w:r>
              <w:rPr>
                <w:rFonts w:ascii="宋体" w:hAnsi="宋体" w:eastAsia="宋体"/>
                <w:sz w:val="24"/>
              </w:rPr>
              <w:t>3</w:t>
            </w:r>
          </w:p>
        </w:tc>
        <w:tc>
          <w:tcPr>
            <w:tcW w:w="1609" w:type="pct"/>
            <w:vAlign w:val="center"/>
          </w:tcPr>
          <w:p>
            <w:pPr>
              <w:widowControl/>
              <w:snapToGrid w:val="0"/>
              <w:jc w:val="center"/>
              <w:rPr>
                <w:rFonts w:ascii="宋体" w:hAnsi="宋体" w:eastAsia="宋体"/>
                <w:sz w:val="24"/>
              </w:rPr>
            </w:pPr>
            <w:r>
              <w:rPr>
                <w:rFonts w:hint="eastAsia" w:ascii="宋体" w:hAnsi="宋体" w:eastAsia="宋体"/>
                <w:sz w:val="24"/>
              </w:rPr>
              <w:t>浈江区特殊教育学校内</w:t>
            </w:r>
          </w:p>
        </w:tc>
        <w:tc>
          <w:tcPr>
            <w:tcW w:w="2464" w:type="pct"/>
            <w:vAlign w:val="center"/>
          </w:tcPr>
          <w:p>
            <w:pPr>
              <w:widowControl/>
              <w:snapToGrid w:val="0"/>
              <w:jc w:val="center"/>
              <w:rPr>
                <w:rFonts w:ascii="宋体" w:hAnsi="宋体" w:eastAsia="宋体"/>
                <w:sz w:val="24"/>
              </w:rPr>
            </w:pPr>
            <w:r>
              <w:rPr>
                <w:rFonts w:hint="eastAsia" w:ascii="宋体" w:hAnsi="宋体" w:eastAsia="宋体"/>
                <w:sz w:val="24"/>
              </w:rPr>
              <w:t>雅榕</w:t>
            </w:r>
            <w:r>
              <w:rPr>
                <w:rFonts w:ascii="宋体" w:hAnsi="宋体" w:eastAsia="宋体"/>
                <w:sz w:val="24"/>
              </w:rPr>
              <w:t>,</w:t>
            </w:r>
            <w:r>
              <w:rPr>
                <w:rFonts w:hint="eastAsia" w:ascii="宋体" w:hAnsi="宋体" w:eastAsia="宋体"/>
                <w:sz w:val="24"/>
              </w:rPr>
              <w:t>二级古树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1" w:type="pct"/>
            <w:vMerge w:val="continue"/>
            <w:vAlign w:val="center"/>
          </w:tcPr>
          <w:p>
            <w:pPr>
              <w:snapToGrid w:val="0"/>
              <w:jc w:val="center"/>
              <w:rPr>
                <w:rFonts w:ascii="宋体" w:hAnsi="宋体" w:eastAsia="宋体"/>
                <w:sz w:val="24"/>
              </w:rPr>
            </w:pPr>
          </w:p>
        </w:tc>
        <w:tc>
          <w:tcPr>
            <w:tcW w:w="445" w:type="pct"/>
            <w:vMerge w:val="continue"/>
            <w:shd w:val="clear" w:color="auto" w:fill="FFFFFF"/>
            <w:vAlign w:val="center"/>
          </w:tcPr>
          <w:p>
            <w:pPr>
              <w:snapToGrid w:val="0"/>
              <w:jc w:val="center"/>
              <w:rPr>
                <w:rFonts w:ascii="宋体" w:hAnsi="宋体" w:eastAsia="宋体"/>
                <w:sz w:val="24"/>
              </w:rPr>
            </w:pPr>
          </w:p>
        </w:tc>
        <w:tc>
          <w:tcPr>
            <w:tcW w:w="241" w:type="pct"/>
            <w:vMerge w:val="continue"/>
            <w:vAlign w:val="center"/>
          </w:tcPr>
          <w:p>
            <w:pPr>
              <w:snapToGrid w:val="0"/>
              <w:jc w:val="center"/>
              <w:rPr>
                <w:rFonts w:ascii="宋体" w:hAnsi="宋体" w:eastAsia="宋体"/>
                <w:sz w:val="24"/>
              </w:rPr>
            </w:pPr>
          </w:p>
        </w:tc>
        <w:tc>
          <w:tcPr>
            <w:tcW w:w="1609" w:type="pct"/>
            <w:vAlign w:val="center"/>
          </w:tcPr>
          <w:p>
            <w:pPr>
              <w:widowControl/>
              <w:snapToGrid w:val="0"/>
              <w:jc w:val="center"/>
              <w:rPr>
                <w:rFonts w:ascii="宋体" w:hAnsi="宋体" w:eastAsia="宋体"/>
                <w:sz w:val="24"/>
              </w:rPr>
            </w:pPr>
            <w:r>
              <w:rPr>
                <w:rFonts w:hint="eastAsia" w:ascii="宋体" w:hAnsi="宋体" w:eastAsia="宋体"/>
                <w:sz w:val="24"/>
              </w:rPr>
              <w:t>浈江区特殊教育学校内</w:t>
            </w:r>
          </w:p>
        </w:tc>
        <w:tc>
          <w:tcPr>
            <w:tcW w:w="2464" w:type="pct"/>
            <w:vAlign w:val="center"/>
          </w:tcPr>
          <w:p>
            <w:pPr>
              <w:widowControl/>
              <w:snapToGrid w:val="0"/>
              <w:jc w:val="center"/>
              <w:rPr>
                <w:rFonts w:ascii="宋体" w:hAnsi="宋体" w:eastAsia="宋体"/>
                <w:sz w:val="24"/>
              </w:rPr>
            </w:pPr>
            <w:r>
              <w:rPr>
                <w:rFonts w:hint="eastAsia" w:ascii="宋体" w:hAnsi="宋体" w:eastAsia="宋体"/>
                <w:sz w:val="24"/>
              </w:rPr>
              <w:t>雅榕</w:t>
            </w:r>
            <w:r>
              <w:rPr>
                <w:rFonts w:ascii="宋体" w:hAnsi="宋体" w:eastAsia="宋体"/>
                <w:sz w:val="24"/>
              </w:rPr>
              <w:t>,</w:t>
            </w:r>
            <w:r>
              <w:rPr>
                <w:rFonts w:hint="eastAsia" w:ascii="宋体" w:hAnsi="宋体" w:eastAsia="宋体"/>
                <w:sz w:val="24"/>
              </w:rPr>
              <w:t>三级古树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1" w:type="pct"/>
            <w:vMerge w:val="continue"/>
            <w:vAlign w:val="center"/>
          </w:tcPr>
          <w:p>
            <w:pPr>
              <w:snapToGrid w:val="0"/>
              <w:jc w:val="center"/>
              <w:rPr>
                <w:rFonts w:ascii="宋体" w:hAnsi="宋体" w:eastAsia="宋体"/>
                <w:sz w:val="24"/>
              </w:rPr>
            </w:pPr>
          </w:p>
        </w:tc>
        <w:tc>
          <w:tcPr>
            <w:tcW w:w="445" w:type="pct"/>
            <w:vMerge w:val="continue"/>
            <w:shd w:val="clear" w:color="auto" w:fill="FFFFFF"/>
            <w:vAlign w:val="center"/>
          </w:tcPr>
          <w:p>
            <w:pPr>
              <w:snapToGrid w:val="0"/>
              <w:jc w:val="center"/>
              <w:rPr>
                <w:rFonts w:ascii="宋体" w:hAnsi="宋体" w:eastAsia="宋体"/>
                <w:sz w:val="24"/>
              </w:rPr>
            </w:pPr>
          </w:p>
        </w:tc>
        <w:tc>
          <w:tcPr>
            <w:tcW w:w="241" w:type="pct"/>
            <w:vMerge w:val="continue"/>
            <w:vAlign w:val="center"/>
          </w:tcPr>
          <w:p>
            <w:pPr>
              <w:snapToGrid w:val="0"/>
              <w:jc w:val="center"/>
              <w:rPr>
                <w:rFonts w:ascii="宋体" w:hAnsi="宋体" w:eastAsia="宋体"/>
                <w:sz w:val="24"/>
              </w:rPr>
            </w:pPr>
          </w:p>
        </w:tc>
        <w:tc>
          <w:tcPr>
            <w:tcW w:w="1609" w:type="pct"/>
            <w:vAlign w:val="center"/>
          </w:tcPr>
          <w:p>
            <w:pPr>
              <w:widowControl/>
              <w:snapToGrid w:val="0"/>
              <w:jc w:val="center"/>
              <w:rPr>
                <w:rFonts w:ascii="宋体" w:hAnsi="宋体" w:eastAsia="宋体"/>
                <w:sz w:val="24"/>
              </w:rPr>
            </w:pPr>
            <w:r>
              <w:rPr>
                <w:rFonts w:hint="eastAsia" w:ascii="宋体" w:hAnsi="宋体" w:eastAsia="宋体"/>
                <w:sz w:val="24"/>
              </w:rPr>
              <w:t>浈江区特殊教育学校内</w:t>
            </w:r>
          </w:p>
        </w:tc>
        <w:tc>
          <w:tcPr>
            <w:tcW w:w="2464" w:type="pct"/>
            <w:vAlign w:val="center"/>
          </w:tcPr>
          <w:p>
            <w:pPr>
              <w:widowControl/>
              <w:snapToGrid w:val="0"/>
              <w:jc w:val="center"/>
              <w:rPr>
                <w:rFonts w:ascii="宋体" w:hAnsi="宋体" w:eastAsia="宋体"/>
                <w:sz w:val="24"/>
              </w:rPr>
            </w:pPr>
            <w:r>
              <w:rPr>
                <w:rFonts w:hint="eastAsia" w:ascii="宋体" w:hAnsi="宋体" w:eastAsia="宋体"/>
                <w:sz w:val="24"/>
              </w:rPr>
              <w:t>雅榕</w:t>
            </w:r>
            <w:r>
              <w:rPr>
                <w:rFonts w:ascii="宋体" w:hAnsi="宋体" w:eastAsia="宋体"/>
                <w:sz w:val="24"/>
              </w:rPr>
              <w:t>,</w:t>
            </w:r>
            <w:r>
              <w:rPr>
                <w:rFonts w:hint="eastAsia" w:ascii="宋体" w:hAnsi="宋体" w:eastAsia="宋体"/>
                <w:sz w:val="24"/>
              </w:rPr>
              <w:t>三级古树</w:t>
            </w:r>
          </w:p>
        </w:tc>
      </w:tr>
    </w:tbl>
    <w:p>
      <w:pPr>
        <w:pStyle w:val="44"/>
        <w:spacing w:before="155" w:after="155"/>
        <w:ind w:left="862"/>
      </w:pPr>
      <w:r>
        <w:rPr>
          <w:rFonts w:hint="eastAsia"/>
        </w:rPr>
        <w:t>保护与整治措施</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（1）传统铺地：</w:t>
      </w:r>
      <w:r>
        <w:rPr>
          <w:rFonts w:ascii="宋体" w:hAnsi="宋体" w:eastAsia="宋体" w:cs="宋体"/>
          <w:sz w:val="24"/>
          <w:szCs w:val="24"/>
        </w:rPr>
        <w:t>严格保护街区现存的麻石、青石板街巷铺装，不宜移除或覆盖，保留其原有格局、肌理和风貌。如需修缮整治，应采用传统工艺。</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（2）古树名木：</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1）划定保护范围，修建围栏。根据《韶关市古树名木保护管理办法》，划定古树名木的建设控制地带，保护古树群的生长环境和风貌。</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2）实行动态监测。古树名木保护管理主管部门应当定期对古树名木和古树后备资源的生长及管护情况进行检查；对长势濒危的古树名木提出抢救措施，并监督实施。</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3）加强生产生活活动和建设活动管控。对影响和危害古树名木生长的生产、生活设施，由古树名木保护管理主管部门责令有关单位或个人限期采取措施，消除影响和危害。</w:t>
      </w:r>
    </w:p>
    <w:p>
      <w:pPr>
        <w:pStyle w:val="41"/>
        <w:tabs>
          <w:tab w:val="center" w:pos="4733"/>
        </w:tabs>
        <w:spacing w:before="310" w:after="0" w:afterLines="0"/>
        <w:rPr>
          <w:rFonts w:ascii="宋体" w:hAnsi="宋体" w:eastAsia="宋体"/>
          <w:szCs w:val="32"/>
        </w:rPr>
      </w:pPr>
      <w:bookmarkStart w:id="19" w:name="_Toc191977419"/>
      <w:r>
        <w:rPr>
          <w:rFonts w:hint="eastAsia" w:ascii="宋体" w:hAnsi="宋体" w:eastAsia="宋体"/>
          <w:szCs w:val="32"/>
        </w:rPr>
        <w:t>第五章</w:t>
      </w:r>
      <w:r>
        <w:rPr>
          <w:rFonts w:ascii="宋体" w:hAnsi="宋体" w:eastAsia="宋体"/>
          <w:szCs w:val="32"/>
        </w:rPr>
        <w:t xml:space="preserve"> </w:t>
      </w:r>
      <w:r>
        <w:rPr>
          <w:rFonts w:hint="eastAsia" w:ascii="宋体" w:hAnsi="宋体" w:eastAsia="宋体"/>
          <w:szCs w:val="32"/>
        </w:rPr>
        <w:t>优秀传统文化与非物质文化遗产的保护</w:t>
      </w:r>
      <w:bookmarkEnd w:id="19"/>
    </w:p>
    <w:p>
      <w:pPr>
        <w:pStyle w:val="44"/>
        <w:spacing w:before="155" w:after="155"/>
        <w:ind w:left="862"/>
      </w:pPr>
      <w:r>
        <w:rPr>
          <w:rFonts w:hint="eastAsia"/>
        </w:rPr>
        <w:t>保护内容</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街区范围内涉及5项</w:t>
      </w:r>
      <w:r>
        <w:rPr>
          <w:rFonts w:ascii="宋体" w:hAnsi="宋体" w:eastAsia="宋体" w:cs="宋体"/>
          <w:sz w:val="24"/>
          <w:szCs w:val="24"/>
        </w:rPr>
        <w:t>非物质文化遗产</w:t>
      </w:r>
      <w:r>
        <w:rPr>
          <w:rFonts w:hint="eastAsia" w:ascii="宋体" w:hAnsi="宋体" w:eastAsia="宋体" w:cs="宋体"/>
          <w:sz w:val="24"/>
          <w:szCs w:val="24"/>
        </w:rPr>
        <w:t>和</w:t>
      </w:r>
      <w:r>
        <w:rPr>
          <w:rFonts w:ascii="宋体" w:hAnsi="宋体" w:eastAsia="宋体" w:cs="宋体"/>
          <w:sz w:val="24"/>
          <w:szCs w:val="24"/>
        </w:rPr>
        <w:t>2项优秀传统文化</w:t>
      </w:r>
      <w:r>
        <w:rPr>
          <w:rFonts w:hint="eastAsia" w:ascii="宋体" w:hAnsi="宋体" w:eastAsia="宋体" w:cs="宋体"/>
          <w:sz w:val="24"/>
          <w:szCs w:val="24"/>
        </w:rPr>
        <w:t>。</w:t>
      </w:r>
    </w:p>
    <w:p>
      <w:pPr>
        <w:pStyle w:val="37"/>
        <w:spacing w:after="0" w:afterLines="0"/>
        <w:ind w:firstLine="0" w:firstLineChars="0"/>
        <w:jc w:val="center"/>
      </w:pPr>
      <w:r>
        <w:rPr>
          <w:rFonts w:hint="eastAsia"/>
        </w:rPr>
        <w:t>优秀传统文化与非物质文化遗产</w:t>
      </w:r>
      <w:r>
        <w:t>保护名录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190"/>
        <w:gridCol w:w="2030"/>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09" w:type="pct"/>
            <w:shd w:val="clear" w:color="auto" w:fill="D8D8D8" w:themeFill="background1" w:themeFillShade="D9"/>
            <w:vAlign w:val="center"/>
          </w:tcPr>
          <w:p>
            <w:pPr>
              <w:widowControl/>
              <w:snapToGrid w:val="0"/>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141" w:type="pct"/>
            <w:gridSpan w:val="2"/>
            <w:shd w:val="clear" w:color="auto" w:fill="D8D8D8" w:themeFill="background1" w:themeFillShade="D9"/>
            <w:vAlign w:val="center"/>
          </w:tcPr>
          <w:p>
            <w:pPr>
              <w:widowControl/>
              <w:snapToGrid w:val="0"/>
              <w:jc w:val="center"/>
              <w:rPr>
                <w:rFonts w:ascii="宋体" w:hAnsi="宋体" w:eastAsia="宋体" w:cs="宋体"/>
                <w:b/>
                <w:kern w:val="0"/>
                <w:sz w:val="24"/>
                <w:szCs w:val="24"/>
              </w:rPr>
            </w:pPr>
            <w:r>
              <w:rPr>
                <w:rFonts w:hint="eastAsia" w:ascii="宋体" w:hAnsi="宋体" w:eastAsia="宋体" w:cs="宋体"/>
                <w:b/>
                <w:kern w:val="0"/>
                <w:sz w:val="24"/>
                <w:szCs w:val="24"/>
              </w:rPr>
              <w:t>保护级别</w:t>
            </w:r>
          </w:p>
        </w:tc>
        <w:tc>
          <w:tcPr>
            <w:tcW w:w="2450" w:type="pct"/>
            <w:shd w:val="clear" w:color="auto" w:fill="D8D8D8" w:themeFill="background1" w:themeFillShade="D9"/>
            <w:vAlign w:val="center"/>
          </w:tcPr>
          <w:p>
            <w:pPr>
              <w:widowControl/>
              <w:snapToGrid w:val="0"/>
              <w:jc w:val="center"/>
              <w:rPr>
                <w:rFonts w:ascii="宋体" w:hAnsi="宋体" w:eastAsia="宋体" w:cs="宋体"/>
                <w:b/>
                <w:kern w:val="0"/>
                <w:sz w:val="24"/>
                <w:szCs w:val="24"/>
              </w:rPr>
            </w:pPr>
            <w:r>
              <w:rPr>
                <w:rFonts w:hint="eastAsia" w:ascii="宋体" w:hAnsi="宋体" w:eastAsia="宋体" w:cs="宋体"/>
                <w:b/>
                <w:kern w:val="0"/>
                <w:sz w:val="24"/>
                <w:szCs w:val="24"/>
              </w:rPr>
              <w:t>传统文化与非物质文化遗产名称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09"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1111" w:type="pct"/>
            <w:vMerge w:val="restar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非物质文化遗产</w:t>
            </w:r>
          </w:p>
        </w:tc>
        <w:tc>
          <w:tcPr>
            <w:tcW w:w="1030"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国家级</w:t>
            </w:r>
          </w:p>
        </w:tc>
        <w:tc>
          <w:tcPr>
            <w:tcW w:w="2450"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粤北采茶戏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09"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w:t>
            </w:r>
          </w:p>
        </w:tc>
        <w:tc>
          <w:tcPr>
            <w:tcW w:w="1111" w:type="pct"/>
            <w:vMerge w:val="continue"/>
            <w:vAlign w:val="center"/>
          </w:tcPr>
          <w:p>
            <w:pPr>
              <w:widowControl/>
              <w:snapToGrid w:val="0"/>
              <w:jc w:val="center"/>
              <w:rPr>
                <w:rFonts w:ascii="宋体" w:hAnsi="宋体" w:eastAsia="宋体" w:cs="宋体"/>
                <w:kern w:val="0"/>
                <w:sz w:val="24"/>
                <w:szCs w:val="24"/>
              </w:rPr>
            </w:pPr>
          </w:p>
        </w:tc>
        <w:tc>
          <w:tcPr>
            <w:tcW w:w="1030"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省级</w:t>
            </w:r>
          </w:p>
        </w:tc>
        <w:tc>
          <w:tcPr>
            <w:tcW w:w="2450"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舞春牛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09"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w:t>
            </w:r>
          </w:p>
        </w:tc>
        <w:tc>
          <w:tcPr>
            <w:tcW w:w="1111" w:type="pct"/>
            <w:vMerge w:val="continue"/>
            <w:vAlign w:val="center"/>
          </w:tcPr>
          <w:p>
            <w:pPr>
              <w:widowControl/>
              <w:snapToGrid w:val="0"/>
              <w:jc w:val="center"/>
              <w:rPr>
                <w:rFonts w:ascii="宋体" w:hAnsi="宋体" w:eastAsia="宋体" w:cs="宋体"/>
                <w:kern w:val="0"/>
                <w:sz w:val="24"/>
                <w:szCs w:val="24"/>
              </w:rPr>
            </w:pPr>
          </w:p>
        </w:tc>
        <w:tc>
          <w:tcPr>
            <w:tcW w:w="1030" w:type="pct"/>
            <w:vMerge w:val="restar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市级</w:t>
            </w:r>
          </w:p>
        </w:tc>
        <w:tc>
          <w:tcPr>
            <w:tcW w:w="2450"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隆盛酱油酿造技艺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09"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w:t>
            </w:r>
          </w:p>
        </w:tc>
        <w:tc>
          <w:tcPr>
            <w:tcW w:w="1111" w:type="pct"/>
            <w:vMerge w:val="continue"/>
            <w:vAlign w:val="center"/>
          </w:tcPr>
          <w:p>
            <w:pPr>
              <w:widowControl/>
              <w:snapToGrid w:val="0"/>
              <w:jc w:val="center"/>
              <w:rPr>
                <w:rFonts w:ascii="宋体" w:hAnsi="宋体" w:eastAsia="宋体" w:cs="宋体"/>
                <w:kern w:val="0"/>
                <w:sz w:val="24"/>
                <w:szCs w:val="24"/>
              </w:rPr>
            </w:pPr>
          </w:p>
        </w:tc>
        <w:tc>
          <w:tcPr>
            <w:tcW w:w="1030" w:type="pct"/>
            <w:vMerge w:val="continue"/>
            <w:vAlign w:val="center"/>
          </w:tcPr>
          <w:p>
            <w:pPr>
              <w:widowControl/>
              <w:snapToGrid w:val="0"/>
              <w:jc w:val="center"/>
              <w:rPr>
                <w:rFonts w:ascii="宋体" w:hAnsi="宋体" w:eastAsia="宋体" w:cs="宋体"/>
                <w:kern w:val="0"/>
                <w:sz w:val="24"/>
                <w:szCs w:val="24"/>
              </w:rPr>
            </w:pPr>
          </w:p>
        </w:tc>
        <w:tc>
          <w:tcPr>
            <w:tcW w:w="2450"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猫公狮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09"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w:t>
            </w:r>
          </w:p>
        </w:tc>
        <w:tc>
          <w:tcPr>
            <w:tcW w:w="1111" w:type="pct"/>
            <w:vMerge w:val="continue"/>
            <w:vAlign w:val="center"/>
          </w:tcPr>
          <w:p>
            <w:pPr>
              <w:widowControl/>
              <w:snapToGrid w:val="0"/>
              <w:jc w:val="center"/>
              <w:rPr>
                <w:rFonts w:ascii="宋体" w:hAnsi="宋体" w:eastAsia="宋体" w:cs="宋体"/>
                <w:kern w:val="0"/>
                <w:sz w:val="24"/>
                <w:szCs w:val="24"/>
              </w:rPr>
            </w:pPr>
          </w:p>
        </w:tc>
        <w:tc>
          <w:tcPr>
            <w:tcW w:w="1030" w:type="pct"/>
            <w:vMerge w:val="continue"/>
            <w:vAlign w:val="center"/>
          </w:tcPr>
          <w:p>
            <w:pPr>
              <w:widowControl/>
              <w:snapToGrid w:val="0"/>
              <w:jc w:val="center"/>
              <w:rPr>
                <w:rFonts w:ascii="宋体" w:hAnsi="宋体" w:eastAsia="宋体" w:cs="宋体"/>
                <w:kern w:val="0"/>
                <w:sz w:val="24"/>
                <w:szCs w:val="24"/>
              </w:rPr>
            </w:pPr>
          </w:p>
        </w:tc>
        <w:tc>
          <w:tcPr>
            <w:tcW w:w="2450"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划龙舟习俗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09"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w:t>
            </w:r>
          </w:p>
        </w:tc>
        <w:tc>
          <w:tcPr>
            <w:tcW w:w="2141" w:type="pct"/>
            <w:gridSpan w:val="2"/>
            <w:vMerge w:val="restar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优秀传统文化</w:t>
            </w:r>
          </w:p>
        </w:tc>
        <w:tc>
          <w:tcPr>
            <w:tcW w:w="2450"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粤曲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09" w:type="pct"/>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7</w:t>
            </w:r>
          </w:p>
        </w:tc>
        <w:tc>
          <w:tcPr>
            <w:tcW w:w="2141" w:type="pct"/>
            <w:gridSpan w:val="2"/>
            <w:vMerge w:val="continue"/>
            <w:vAlign w:val="center"/>
          </w:tcPr>
          <w:p>
            <w:pPr>
              <w:widowControl/>
              <w:snapToGrid w:val="0"/>
              <w:jc w:val="center"/>
              <w:rPr>
                <w:rFonts w:ascii="宋体" w:hAnsi="宋体" w:eastAsia="宋体" w:cs="宋体"/>
                <w:kern w:val="0"/>
                <w:sz w:val="24"/>
                <w:szCs w:val="24"/>
              </w:rPr>
            </w:pPr>
          </w:p>
        </w:tc>
        <w:tc>
          <w:tcPr>
            <w:tcW w:w="2450"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传统商业氛围</w:t>
            </w:r>
          </w:p>
        </w:tc>
      </w:tr>
    </w:tbl>
    <w:p>
      <w:pPr>
        <w:pStyle w:val="44"/>
        <w:spacing w:before="155" w:after="155"/>
        <w:ind w:left="862"/>
      </w:pPr>
      <w:r>
        <w:rPr>
          <w:rFonts w:hint="eastAsia"/>
        </w:rPr>
        <w:t>保护措施</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建立非物质文化遗产资料库，逐级申报非物质文化遗产：征集并妥善保管非物质文化遗产的实物与记载非物质文化遗产的资料，继承与发扬韶关的优秀传统文化，将其中的突出内容争取逐级申报认定为更高级别的非遗项目，提升街区历史文化影响力。</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加强传统商业氛围保护：市井氛围的形成非一朝一夕，应遵循保护历史真实性、风貌完整性和维护生活延续性的原则，对升平路、峰前路与东堤北路传统骑楼样式建筑进行修缮保护，保留农（商）贸墟市商业氛围，形成街区独特的传统文化氛围。</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鼓励结合街区更新整治，增加传统文化相关的文化空间：在继承和弘扬优秀传统文化以及严格保护非物质文化遗产的前提下，鼓励对街区老旧建筑进行改造，积极建设非遗传习所、隆盛酱油博物馆及非遗展览馆等文化设施进行展示，鼓励老字号或文化类业态嵌入街区经营，鼓励有影响的文化活动在街区内开展。</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（4）加强对非物质文化遗产继承人的保护和培养：通过开展“非遗墟市”“非遗进校园</w:t>
      </w:r>
      <w:r>
        <w:rPr>
          <w:rFonts w:ascii="宋体" w:hAnsi="宋体" w:eastAsia="宋体" w:cs="宋体"/>
          <w:sz w:val="24"/>
          <w:szCs w:val="24"/>
        </w:rPr>
        <w:t>(社区)”“探非寻源亲子体验”等多种形式的活动，向社会宣传、推广非遗传承与保护，吸引社会参与非遗保护工作，让非遗更广泛地融入现代生活，使每个参与者都能深刻体验文化自信，增强传承主动性，推动全社会共同传承好以非遗为代表的中华优秀传统文化。</w:t>
      </w:r>
      <w:r>
        <w:rPr>
          <w:rFonts w:hint="eastAsia" w:ascii="宋体" w:hAnsi="宋体" w:eastAsia="宋体" w:cs="宋体"/>
          <w:sz w:val="24"/>
          <w:szCs w:val="24"/>
        </w:rPr>
        <w:t>对传粤北采茶戏、猫公狮等非物质文化遗产的代表性继承人颁发证书、发放补助、鼓励收徒并对产品的销售予以帮助。</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渠道筹集资金，多方位宣传推广：通过政府划拨非物质文化遗产专项保护经费，纳入年度财政预算，对其使用情况进行检查监督。设立历史街区非物质文化遗产保护基金，争取社会各界的广泛支持，接受企业、个人和各界人士的捐赠，所募的捐款全部用于非物质文化遗产的保护和开发。加强宣传工作，充分利用报刊、广播电视、网络等公共传媒普及保护知识，提高各级领导及社会各界的保护意识，积极引导和动员全社会力量参与非物质文化遗产保护工作，为非物质文化遗产保护工作营造良好的社会环境。</w:t>
      </w:r>
    </w:p>
    <w:p>
      <w:pPr>
        <w:keepNext/>
        <w:tabs>
          <w:tab w:val="center" w:pos="4733"/>
        </w:tabs>
        <w:spacing w:before="310" w:beforeLines="100" w:line="360" w:lineRule="auto"/>
        <w:jc w:val="center"/>
        <w:outlineLvl w:val="0"/>
        <w:rPr>
          <w:rFonts w:ascii="宋体" w:hAnsi="宋体" w:eastAsia="宋体" w:cs="宋体"/>
          <w:b/>
          <w:bCs/>
          <w:sz w:val="36"/>
          <w:szCs w:val="32"/>
        </w:rPr>
      </w:pPr>
      <w:bookmarkStart w:id="20" w:name="_Toc191977420"/>
      <w:bookmarkStart w:id="21" w:name="_Toc106962911"/>
      <w:r>
        <w:rPr>
          <w:rFonts w:hint="eastAsia" w:ascii="宋体" w:hAnsi="宋体" w:eastAsia="宋体" w:cs="宋体"/>
          <w:b/>
          <w:bCs/>
          <w:sz w:val="36"/>
          <w:szCs w:val="32"/>
        </w:rPr>
        <w:t>第六章</w:t>
      </w:r>
      <w:r>
        <w:rPr>
          <w:rFonts w:ascii="宋体" w:hAnsi="宋体" w:eastAsia="宋体" w:cs="宋体"/>
          <w:b/>
          <w:bCs/>
          <w:sz w:val="36"/>
          <w:szCs w:val="32"/>
        </w:rPr>
        <w:t xml:space="preserve"> </w:t>
      </w:r>
      <w:r>
        <w:rPr>
          <w:rFonts w:hint="eastAsia" w:ascii="宋体" w:hAnsi="宋体" w:eastAsia="宋体" w:cs="宋体"/>
          <w:b/>
          <w:bCs/>
          <w:sz w:val="36"/>
          <w:szCs w:val="32"/>
        </w:rPr>
        <w:t>土地使用与规划控制</w:t>
      </w:r>
      <w:bookmarkEnd w:id="20"/>
      <w:bookmarkEnd w:id="21"/>
    </w:p>
    <w:p>
      <w:pPr>
        <w:pStyle w:val="44"/>
        <w:spacing w:before="155" w:after="155"/>
        <w:ind w:left="862"/>
      </w:pPr>
      <w:r>
        <w:rPr>
          <w:rFonts w:hint="eastAsia"/>
        </w:rPr>
        <w:t>土地利用性质调整</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本次规划用地主要</w:t>
      </w:r>
      <w:r>
        <w:rPr>
          <w:rFonts w:ascii="宋体" w:hAnsi="宋体" w:eastAsia="宋体" w:cs="宋体"/>
          <w:sz w:val="24"/>
          <w:szCs w:val="24"/>
        </w:rPr>
        <w:t>落实《韶关市区控制性详细规划修整（2020）》</w:t>
      </w:r>
      <w:r>
        <w:rPr>
          <w:rFonts w:hint="eastAsia" w:ascii="宋体" w:hAnsi="宋体" w:eastAsia="宋体" w:cs="宋体"/>
          <w:sz w:val="24"/>
          <w:szCs w:val="24"/>
        </w:rPr>
        <w:t>已批控规，并结合现状与街区保护要求优化规划用地，具体为：</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1）峰前路八角楼前用地为停车场，考虑规划区停车位紧缺，规划尊重现状，将用地调整为交通场站用地（S4）。</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2）峰前路三角广场为街区重要的公共空间，规划按现状将该区域商住用地（RB）调整为公园绿地（G1），并使公园绿地面积大于八角楼前现行控规减少绿地面积，达到绿地占补平衡。</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）广富新街南侧用地已新建商住建筑，规划将该区域白地（</w:t>
      </w:r>
      <w:r>
        <w:rPr>
          <w:rFonts w:ascii="宋体" w:hAnsi="宋体" w:eastAsia="宋体" w:cs="宋体"/>
          <w:sz w:val="24"/>
          <w:szCs w:val="24"/>
        </w:rPr>
        <w:t>X）调整为商住用地（RB）。</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4）中山路与东堤北路交叉口处为具有特色的传统骑楼建筑，也是规划中的推荐历史建筑，为延续传统风貌，规划将该处控规公园绿地（G1）调整为商业用地（B1）。</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5）根据用地权属，优化地块边界。</w:t>
      </w:r>
    </w:p>
    <w:p>
      <w:pPr>
        <w:pStyle w:val="44"/>
        <w:spacing w:before="155" w:after="155"/>
        <w:ind w:left="862"/>
      </w:pPr>
      <w:r>
        <w:rPr>
          <w:rFonts w:hint="eastAsia"/>
        </w:rPr>
        <w:t>用地布局规划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本街区以居住用地、商业服务业设施用地为主。</w:t>
      </w:r>
    </w:p>
    <w:p>
      <w:pPr>
        <w:pStyle w:val="37"/>
        <w:spacing w:after="0" w:afterLines="0"/>
        <w:ind w:firstLine="0" w:firstLineChars="0"/>
        <w:jc w:val="center"/>
      </w:pPr>
      <w:r>
        <w:rPr>
          <w:rFonts w:hint="eastAsia"/>
        </w:rPr>
        <w:t>规划用地汇总表</w:t>
      </w:r>
    </w:p>
    <w:tbl>
      <w:tblPr>
        <w:tblStyle w:val="8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789"/>
        <w:gridCol w:w="791"/>
        <w:gridCol w:w="2690"/>
        <w:gridCol w:w="1266"/>
        <w:gridCol w:w="1899"/>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8" w:type="pct"/>
            <w:shd w:val="clear" w:color="auto" w:fill="D9D9D9"/>
            <w:tcMar>
              <w:left w:w="0" w:type="dxa"/>
              <w:right w:w="0" w:type="dxa"/>
            </w:tcMar>
            <w:vAlign w:val="center"/>
          </w:tcPr>
          <w:p>
            <w:pPr>
              <w:widowControl/>
              <w:snapToGrid w:val="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09" w:type="pct"/>
            <w:shd w:val="clear" w:color="auto" w:fill="D9D9D9"/>
            <w:tcMar>
              <w:left w:w="0" w:type="dxa"/>
              <w:right w:w="0" w:type="dxa"/>
            </w:tcMar>
            <w:vAlign w:val="center"/>
          </w:tcPr>
          <w:p>
            <w:pPr>
              <w:widowControl/>
              <w:snapToGrid w:val="0"/>
              <w:jc w:val="center"/>
              <w:rPr>
                <w:rFonts w:ascii="宋体" w:hAnsi="宋体" w:eastAsia="宋体" w:cs="宋体"/>
                <w:b/>
                <w:bCs/>
                <w:sz w:val="24"/>
                <w:szCs w:val="24"/>
              </w:rPr>
            </w:pPr>
            <w:r>
              <w:rPr>
                <w:rFonts w:hint="eastAsia" w:ascii="宋体" w:hAnsi="宋体" w:eastAsia="宋体" w:cs="宋体"/>
                <w:b/>
                <w:bCs/>
                <w:sz w:val="24"/>
                <w:szCs w:val="24"/>
              </w:rPr>
              <w:t>用地代码</w:t>
            </w:r>
          </w:p>
        </w:tc>
        <w:tc>
          <w:tcPr>
            <w:tcW w:w="1804" w:type="pct"/>
            <w:gridSpan w:val="2"/>
            <w:shd w:val="clear" w:color="auto" w:fill="D9D9D9"/>
            <w:tcMar>
              <w:left w:w="0" w:type="dxa"/>
              <w:right w:w="0" w:type="dxa"/>
            </w:tcMar>
            <w:vAlign w:val="center"/>
          </w:tcPr>
          <w:p>
            <w:pPr>
              <w:widowControl/>
              <w:snapToGrid w:val="0"/>
              <w:jc w:val="center"/>
              <w:rPr>
                <w:rFonts w:ascii="宋体" w:hAnsi="宋体" w:eastAsia="宋体" w:cs="宋体"/>
                <w:b/>
                <w:bCs/>
                <w:sz w:val="24"/>
                <w:szCs w:val="24"/>
              </w:rPr>
            </w:pPr>
            <w:r>
              <w:rPr>
                <w:rFonts w:hint="eastAsia" w:ascii="宋体" w:hAnsi="宋体" w:eastAsia="宋体" w:cs="宋体"/>
                <w:b/>
                <w:bCs/>
                <w:sz w:val="24"/>
                <w:szCs w:val="24"/>
              </w:rPr>
              <w:t>用地名称</w:t>
            </w:r>
          </w:p>
        </w:tc>
        <w:tc>
          <w:tcPr>
            <w:tcW w:w="656" w:type="pct"/>
            <w:shd w:val="clear" w:color="auto" w:fill="D9D9D9"/>
            <w:tcMar>
              <w:left w:w="0" w:type="dxa"/>
              <w:right w:w="0" w:type="dxa"/>
            </w:tcMar>
            <w:vAlign w:val="center"/>
          </w:tcPr>
          <w:p>
            <w:pPr>
              <w:widowControl/>
              <w:snapToGrid w:val="0"/>
              <w:jc w:val="center"/>
              <w:rPr>
                <w:rFonts w:ascii="宋体" w:hAnsi="宋体" w:eastAsia="宋体" w:cs="宋体"/>
                <w:b/>
                <w:bCs/>
                <w:sz w:val="24"/>
                <w:szCs w:val="24"/>
              </w:rPr>
            </w:pPr>
            <w:r>
              <w:rPr>
                <w:rFonts w:hint="eastAsia" w:ascii="宋体" w:hAnsi="宋体" w:eastAsia="宋体" w:cs="宋体"/>
                <w:b/>
                <w:bCs/>
                <w:sz w:val="24"/>
                <w:szCs w:val="24"/>
              </w:rPr>
              <w:t>面积（</w:t>
            </w:r>
            <w:r>
              <w:rPr>
                <w:rFonts w:ascii="宋体" w:hAnsi="宋体" w:eastAsia="宋体" w:cs="宋体"/>
                <w:b/>
                <w:bCs/>
                <w:sz w:val="24"/>
                <w:szCs w:val="24"/>
              </w:rPr>
              <w:t>ha）</w:t>
            </w:r>
          </w:p>
        </w:tc>
        <w:tc>
          <w:tcPr>
            <w:tcW w:w="984" w:type="pct"/>
            <w:shd w:val="clear" w:color="auto" w:fill="D9D9D9"/>
            <w:tcMar>
              <w:left w:w="0" w:type="dxa"/>
              <w:right w:w="0" w:type="dxa"/>
            </w:tcMar>
            <w:vAlign w:val="center"/>
          </w:tcPr>
          <w:p>
            <w:pPr>
              <w:widowControl/>
              <w:snapToGrid w:val="0"/>
              <w:jc w:val="center"/>
              <w:rPr>
                <w:rFonts w:ascii="宋体" w:hAnsi="宋体" w:eastAsia="宋体" w:cs="宋体"/>
                <w:b/>
                <w:bCs/>
                <w:sz w:val="24"/>
                <w:szCs w:val="24"/>
              </w:rPr>
            </w:pPr>
            <w:r>
              <w:rPr>
                <w:rFonts w:hint="eastAsia" w:ascii="宋体" w:hAnsi="宋体" w:eastAsia="宋体" w:cs="宋体"/>
                <w:b/>
                <w:bCs/>
                <w:sz w:val="24"/>
                <w:szCs w:val="24"/>
              </w:rPr>
              <w:t>占城市建设用地比例</w:t>
            </w:r>
          </w:p>
        </w:tc>
        <w:tc>
          <w:tcPr>
            <w:tcW w:w="819" w:type="pct"/>
            <w:shd w:val="clear" w:color="auto" w:fill="D9D9D9"/>
            <w:tcMar>
              <w:left w:w="0" w:type="dxa"/>
              <w:right w:w="0" w:type="dxa"/>
            </w:tcMar>
            <w:vAlign w:val="center"/>
          </w:tcPr>
          <w:p>
            <w:pPr>
              <w:widowControl/>
              <w:snapToGrid w:val="0"/>
              <w:jc w:val="center"/>
              <w:rPr>
                <w:rFonts w:ascii="宋体" w:hAnsi="宋体" w:eastAsia="宋体" w:cs="宋体"/>
                <w:b/>
                <w:bCs/>
                <w:sz w:val="24"/>
                <w:szCs w:val="24"/>
              </w:rPr>
            </w:pPr>
            <w:r>
              <w:rPr>
                <w:rFonts w:hint="eastAsia" w:ascii="宋体" w:hAnsi="宋体" w:eastAsia="宋体" w:cs="宋体"/>
                <w:b/>
                <w:bCs/>
                <w:sz w:val="24"/>
                <w:szCs w:val="24"/>
              </w:rPr>
              <w:t>占总用地比例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28"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w:t>
            </w:r>
          </w:p>
        </w:tc>
        <w:tc>
          <w:tcPr>
            <w:tcW w:w="409"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R</w:t>
            </w:r>
          </w:p>
        </w:tc>
        <w:tc>
          <w:tcPr>
            <w:tcW w:w="1804" w:type="pct"/>
            <w:gridSpan w:val="2"/>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居住用地</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6.83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51.31%</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51.31%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28"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09"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10"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其中</w:t>
            </w:r>
          </w:p>
        </w:tc>
        <w:tc>
          <w:tcPr>
            <w:tcW w:w="139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二类居住用地（</w:t>
            </w:r>
            <w:r>
              <w:rPr>
                <w:rFonts w:ascii="宋体" w:hAnsi="宋体" w:eastAsia="宋体" w:cs="宋体"/>
                <w:bCs/>
                <w:sz w:val="24"/>
                <w:szCs w:val="24"/>
              </w:rPr>
              <w:t>R2）</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3.08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23.13%</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28"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09"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10"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139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商住用地（</w:t>
            </w:r>
            <w:r>
              <w:rPr>
                <w:rFonts w:ascii="宋体" w:hAnsi="宋体" w:eastAsia="宋体" w:cs="宋体"/>
                <w:bCs/>
                <w:sz w:val="24"/>
                <w:szCs w:val="24"/>
              </w:rPr>
              <w:t>RB)</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3.75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28.18%</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28"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w:t>
            </w:r>
          </w:p>
        </w:tc>
        <w:tc>
          <w:tcPr>
            <w:tcW w:w="409"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A</w:t>
            </w:r>
          </w:p>
        </w:tc>
        <w:tc>
          <w:tcPr>
            <w:tcW w:w="1804" w:type="pct"/>
            <w:gridSpan w:val="2"/>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公共管理与公共服务用地</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0.88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6.58%</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28"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09"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10"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其中</w:t>
            </w:r>
          </w:p>
        </w:tc>
        <w:tc>
          <w:tcPr>
            <w:tcW w:w="139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行政办公用地（</w:t>
            </w:r>
            <w:r>
              <w:rPr>
                <w:rFonts w:ascii="宋体" w:hAnsi="宋体" w:eastAsia="宋体" w:cs="宋体"/>
                <w:bCs/>
                <w:sz w:val="24"/>
                <w:szCs w:val="24"/>
              </w:rPr>
              <w:t>A1）</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0.24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1.77%</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28"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09"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10"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139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教育科研用地（</w:t>
            </w:r>
            <w:r>
              <w:rPr>
                <w:rFonts w:ascii="宋体" w:hAnsi="宋体" w:eastAsia="宋体" w:cs="宋体"/>
                <w:bCs/>
                <w:sz w:val="24"/>
                <w:szCs w:val="24"/>
              </w:rPr>
              <w:t>A3)</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0.63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4.73%</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328"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09"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10"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139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医疗卫生用地（</w:t>
            </w:r>
            <w:r>
              <w:rPr>
                <w:rFonts w:ascii="宋体" w:hAnsi="宋体" w:eastAsia="宋体" w:cs="宋体"/>
                <w:bCs/>
                <w:sz w:val="24"/>
                <w:szCs w:val="24"/>
              </w:rPr>
              <w:t>A5）</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0.01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0.08%</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8"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3</w:t>
            </w:r>
          </w:p>
        </w:tc>
        <w:tc>
          <w:tcPr>
            <w:tcW w:w="40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B</w:t>
            </w:r>
          </w:p>
        </w:tc>
        <w:tc>
          <w:tcPr>
            <w:tcW w:w="1804" w:type="pct"/>
            <w:gridSpan w:val="2"/>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商业服务业设施用地</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1.52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11.42%</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28"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4</w:t>
            </w:r>
          </w:p>
        </w:tc>
        <w:tc>
          <w:tcPr>
            <w:tcW w:w="409"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S</w:t>
            </w:r>
          </w:p>
        </w:tc>
        <w:tc>
          <w:tcPr>
            <w:tcW w:w="1804" w:type="pct"/>
            <w:gridSpan w:val="2"/>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道路与交通设施用地</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3.22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24.16%</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28"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09"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10"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其中</w:t>
            </w:r>
          </w:p>
        </w:tc>
        <w:tc>
          <w:tcPr>
            <w:tcW w:w="139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城市道路用地</w:t>
            </w:r>
            <w:r>
              <w:rPr>
                <w:rFonts w:ascii="宋体" w:hAnsi="宋体" w:eastAsia="宋体" w:cs="宋体"/>
                <w:bCs/>
                <w:sz w:val="24"/>
                <w:szCs w:val="24"/>
              </w:rPr>
              <w:t>(S1)</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3.15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23.66%</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28"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09"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10"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139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交通场站用地（</w:t>
            </w:r>
            <w:r>
              <w:rPr>
                <w:rFonts w:ascii="宋体" w:hAnsi="宋体" w:eastAsia="宋体" w:cs="宋体"/>
                <w:bCs/>
                <w:sz w:val="24"/>
                <w:szCs w:val="24"/>
              </w:rPr>
              <w:t>S4)</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0.07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0.51%</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28"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5</w:t>
            </w:r>
          </w:p>
        </w:tc>
        <w:tc>
          <w:tcPr>
            <w:tcW w:w="409"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U</w:t>
            </w:r>
          </w:p>
        </w:tc>
        <w:tc>
          <w:tcPr>
            <w:tcW w:w="1804" w:type="pct"/>
            <w:gridSpan w:val="2"/>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公用设施用地</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0.02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0.12%</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28"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09"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10"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其中</w:t>
            </w:r>
          </w:p>
        </w:tc>
        <w:tc>
          <w:tcPr>
            <w:tcW w:w="139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供应设施用地（</w:t>
            </w:r>
            <w:r>
              <w:rPr>
                <w:rFonts w:ascii="宋体" w:hAnsi="宋体" w:eastAsia="宋体" w:cs="宋体"/>
                <w:bCs/>
                <w:sz w:val="24"/>
                <w:szCs w:val="24"/>
              </w:rPr>
              <w:t>U1）</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0.01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0.08%</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28"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09"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10"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139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环境设施用地（</w:t>
            </w:r>
            <w:r>
              <w:rPr>
                <w:rFonts w:ascii="宋体" w:hAnsi="宋体" w:eastAsia="宋体" w:cs="宋体"/>
                <w:bCs/>
                <w:sz w:val="24"/>
                <w:szCs w:val="24"/>
              </w:rPr>
              <w:t>U2）</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0.01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0.05%</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28"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6</w:t>
            </w:r>
          </w:p>
        </w:tc>
        <w:tc>
          <w:tcPr>
            <w:tcW w:w="409"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G</w:t>
            </w:r>
          </w:p>
        </w:tc>
        <w:tc>
          <w:tcPr>
            <w:tcW w:w="1804" w:type="pct"/>
            <w:gridSpan w:val="2"/>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绿地与广场用地</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0.85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6.40%</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28"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09"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10" w:type="pct"/>
            <w:vMerge w:val="restar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其中</w:t>
            </w:r>
          </w:p>
        </w:tc>
        <w:tc>
          <w:tcPr>
            <w:tcW w:w="139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公园绿地（</w:t>
            </w:r>
            <w:r>
              <w:rPr>
                <w:rFonts w:ascii="宋体" w:hAnsi="宋体" w:eastAsia="宋体" w:cs="宋体"/>
                <w:bCs/>
                <w:sz w:val="24"/>
                <w:szCs w:val="24"/>
              </w:rPr>
              <w:t>G1）</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0.82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6.18%</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28"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09"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410" w:type="pct"/>
            <w:vMerge w:val="continue"/>
            <w:tcMar>
              <w:left w:w="0" w:type="dxa"/>
              <w:right w:w="0" w:type="dxa"/>
            </w:tcMar>
            <w:vAlign w:val="center"/>
          </w:tcPr>
          <w:p>
            <w:pPr>
              <w:widowControl/>
              <w:snapToGrid w:val="0"/>
              <w:jc w:val="center"/>
              <w:rPr>
                <w:rFonts w:ascii="宋体" w:hAnsi="宋体" w:eastAsia="宋体" w:cs="宋体"/>
                <w:bCs/>
                <w:sz w:val="24"/>
                <w:szCs w:val="24"/>
              </w:rPr>
            </w:pPr>
          </w:p>
        </w:tc>
        <w:tc>
          <w:tcPr>
            <w:tcW w:w="139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广场用地（</w:t>
            </w:r>
            <w:r>
              <w:rPr>
                <w:rFonts w:ascii="宋体" w:hAnsi="宋体" w:eastAsia="宋体" w:cs="宋体"/>
                <w:bCs/>
                <w:sz w:val="24"/>
                <w:szCs w:val="24"/>
              </w:rPr>
              <w:t>G3）</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0.03 </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0.22%</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37" w:type="pct"/>
            <w:gridSpan w:val="2"/>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小计</w:t>
            </w:r>
          </w:p>
        </w:tc>
        <w:tc>
          <w:tcPr>
            <w:tcW w:w="1804" w:type="pct"/>
            <w:gridSpan w:val="2"/>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城市建设用地</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13.31</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100.00%</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37" w:type="pct"/>
            <w:gridSpan w:val="2"/>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总计</w:t>
            </w:r>
          </w:p>
        </w:tc>
        <w:tc>
          <w:tcPr>
            <w:tcW w:w="1804" w:type="pct"/>
            <w:gridSpan w:val="2"/>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总用地</w:t>
            </w:r>
          </w:p>
        </w:tc>
        <w:tc>
          <w:tcPr>
            <w:tcW w:w="656"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13.31</w:t>
            </w:r>
          </w:p>
        </w:tc>
        <w:tc>
          <w:tcPr>
            <w:tcW w:w="984" w:type="pct"/>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819" w:type="pct"/>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100.00%</w:t>
            </w:r>
          </w:p>
        </w:tc>
      </w:tr>
    </w:tbl>
    <w:p>
      <w:pPr>
        <w:pStyle w:val="44"/>
        <w:spacing w:before="155" w:after="155"/>
        <w:ind w:left="862"/>
      </w:pPr>
      <w:r>
        <w:rPr>
          <w:rFonts w:hint="eastAsia"/>
        </w:rPr>
        <w:t>开发强度控制</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街区保护范围内严格控制新建建筑数量和高度，对整体开发强度进行管控，整体控制指标如下表：</w:t>
      </w:r>
    </w:p>
    <w:p>
      <w:pPr>
        <w:pStyle w:val="37"/>
        <w:spacing w:after="0" w:afterLines="0"/>
        <w:ind w:firstLine="0" w:firstLineChars="0"/>
        <w:jc w:val="center"/>
      </w:pPr>
      <w:r>
        <w:rPr>
          <w:rFonts w:hint="eastAsia"/>
        </w:rPr>
        <w:t>开发强度控制一览表</w:t>
      </w:r>
    </w:p>
    <w:tbl>
      <w:tblPr>
        <w:tblStyle w:val="25"/>
        <w:tblW w:w="5000" w:type="pct"/>
        <w:tblInd w:w="0" w:type="dxa"/>
        <w:tblLayout w:type="autofit"/>
        <w:tblCellMar>
          <w:top w:w="0" w:type="dxa"/>
          <w:left w:w="108" w:type="dxa"/>
          <w:bottom w:w="0" w:type="dxa"/>
          <w:right w:w="108" w:type="dxa"/>
        </w:tblCellMar>
      </w:tblPr>
      <w:tblGrid>
        <w:gridCol w:w="1176"/>
        <w:gridCol w:w="3033"/>
        <w:gridCol w:w="1094"/>
        <w:gridCol w:w="1573"/>
        <w:gridCol w:w="1415"/>
        <w:gridCol w:w="1563"/>
      </w:tblGrid>
      <w:tr>
        <w:tblPrEx>
          <w:tblCellMar>
            <w:top w:w="0" w:type="dxa"/>
            <w:left w:w="108" w:type="dxa"/>
            <w:bottom w:w="0" w:type="dxa"/>
            <w:right w:w="108" w:type="dxa"/>
          </w:tblCellMar>
        </w:tblPrEx>
        <w:trPr>
          <w:trHeight w:val="343" w:hRule="atLeast"/>
          <w:tblHeader/>
        </w:trPr>
        <w:tc>
          <w:tcPr>
            <w:tcW w:w="205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widowControl/>
              <w:snapToGrid w:val="0"/>
              <w:jc w:val="center"/>
              <w:rPr>
                <w:rFonts w:ascii="宋体" w:hAnsi="宋体" w:eastAsia="宋体" w:cs="宋体"/>
                <w:b/>
                <w:bCs/>
                <w:sz w:val="24"/>
                <w:szCs w:val="24"/>
              </w:rPr>
            </w:pPr>
            <w:r>
              <w:rPr>
                <w:rFonts w:hint="eastAsia" w:ascii="宋体" w:hAnsi="宋体" w:eastAsia="宋体" w:cs="宋体"/>
                <w:b/>
                <w:bCs/>
                <w:sz w:val="24"/>
                <w:szCs w:val="24"/>
              </w:rPr>
              <w:t>用地性质</w:t>
            </w:r>
          </w:p>
        </w:tc>
        <w:tc>
          <w:tcPr>
            <w:tcW w:w="2948" w:type="pct"/>
            <w:gridSpan w:val="4"/>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snapToGrid w:val="0"/>
              <w:jc w:val="center"/>
              <w:rPr>
                <w:rFonts w:ascii="宋体" w:hAnsi="宋体" w:eastAsia="宋体" w:cs="宋体"/>
                <w:b/>
                <w:bCs/>
                <w:sz w:val="24"/>
                <w:szCs w:val="24"/>
              </w:rPr>
            </w:pPr>
            <w:r>
              <w:rPr>
                <w:rFonts w:hint="eastAsia" w:ascii="宋体" w:hAnsi="宋体" w:eastAsia="宋体" w:cs="宋体"/>
                <w:b/>
                <w:bCs/>
                <w:sz w:val="24"/>
                <w:szCs w:val="24"/>
              </w:rPr>
              <w:t>开发强度要求</w:t>
            </w:r>
          </w:p>
        </w:tc>
      </w:tr>
      <w:tr>
        <w:tblPrEx>
          <w:tblCellMar>
            <w:top w:w="0" w:type="dxa"/>
            <w:left w:w="108" w:type="dxa"/>
            <w:bottom w:w="0" w:type="dxa"/>
            <w:right w:w="108" w:type="dxa"/>
          </w:tblCellMar>
        </w:tblPrEx>
        <w:trPr>
          <w:trHeight w:val="343" w:hRule="atLeast"/>
          <w:tblHeader/>
        </w:trPr>
        <w:tc>
          <w:tcPr>
            <w:tcW w:w="492" w:type="pct"/>
            <w:tcBorders>
              <w:top w:val="nil"/>
              <w:left w:val="single" w:color="auto" w:sz="4" w:space="0"/>
              <w:bottom w:val="single" w:color="auto" w:sz="4" w:space="0"/>
              <w:right w:val="single" w:color="auto" w:sz="4" w:space="0"/>
            </w:tcBorders>
            <w:shd w:val="clear" w:color="auto" w:fill="D8D8D8" w:themeFill="background1" w:themeFillShade="D9"/>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用地代码</w:t>
            </w:r>
          </w:p>
        </w:tc>
        <w:tc>
          <w:tcPr>
            <w:tcW w:w="1560" w:type="pct"/>
            <w:tcBorders>
              <w:top w:val="nil"/>
              <w:left w:val="nil"/>
              <w:bottom w:val="single" w:color="auto" w:sz="4" w:space="0"/>
              <w:right w:val="single" w:color="auto" w:sz="4" w:space="0"/>
            </w:tcBorders>
            <w:shd w:val="clear" w:color="auto" w:fill="D8D8D8" w:themeFill="background1" w:themeFillShade="D9"/>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用地名称</w:t>
            </w:r>
          </w:p>
        </w:tc>
        <w:tc>
          <w:tcPr>
            <w:tcW w:w="576" w:type="pct"/>
            <w:tcBorders>
              <w:top w:val="nil"/>
              <w:left w:val="nil"/>
              <w:bottom w:val="single" w:color="auto" w:sz="4" w:space="0"/>
              <w:right w:val="single" w:color="auto" w:sz="4" w:space="0"/>
            </w:tcBorders>
            <w:shd w:val="clear" w:color="auto" w:fill="D8D8D8" w:themeFill="background1" w:themeFillShade="D9"/>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容积率</w:t>
            </w:r>
          </w:p>
        </w:tc>
        <w:tc>
          <w:tcPr>
            <w:tcW w:w="819" w:type="pct"/>
            <w:tcBorders>
              <w:top w:val="nil"/>
              <w:left w:val="nil"/>
              <w:bottom w:val="single" w:color="auto" w:sz="4" w:space="0"/>
              <w:right w:val="single" w:color="auto" w:sz="4" w:space="0"/>
            </w:tcBorders>
            <w:shd w:val="clear" w:color="auto" w:fill="D8D8D8" w:themeFill="background1" w:themeFillShade="D9"/>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建筑密度</w:t>
            </w:r>
          </w:p>
        </w:tc>
        <w:tc>
          <w:tcPr>
            <w:tcW w:w="739" w:type="pct"/>
            <w:tcBorders>
              <w:top w:val="nil"/>
              <w:left w:val="nil"/>
              <w:bottom w:val="single" w:color="auto" w:sz="4" w:space="0"/>
              <w:right w:val="single" w:color="auto" w:sz="4" w:space="0"/>
            </w:tcBorders>
            <w:shd w:val="clear" w:color="auto" w:fill="D8D8D8" w:themeFill="background1" w:themeFillShade="D9"/>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绿地率</w:t>
            </w:r>
          </w:p>
        </w:tc>
        <w:tc>
          <w:tcPr>
            <w:tcW w:w="814" w:type="pct"/>
            <w:tcBorders>
              <w:top w:val="nil"/>
              <w:left w:val="nil"/>
              <w:bottom w:val="single" w:color="auto" w:sz="4" w:space="0"/>
              <w:right w:val="single" w:color="auto" w:sz="4" w:space="0"/>
            </w:tcBorders>
            <w:shd w:val="clear" w:color="auto" w:fill="D8D8D8" w:themeFill="background1" w:themeFillShade="D9"/>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建筑限高</w:t>
            </w: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R</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居住用地</w:t>
            </w:r>
          </w:p>
        </w:tc>
        <w:tc>
          <w:tcPr>
            <w:tcW w:w="57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2.0</w:t>
            </w:r>
          </w:p>
        </w:tc>
        <w:tc>
          <w:tcPr>
            <w:tcW w:w="81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35%</w:t>
            </w:r>
          </w:p>
        </w:tc>
        <w:tc>
          <w:tcPr>
            <w:tcW w:w="73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30</w:t>
            </w:r>
          </w:p>
        </w:tc>
        <w:tc>
          <w:tcPr>
            <w:tcW w:w="814" w:type="pct"/>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核心保护范围≤</w:t>
            </w:r>
            <w:r>
              <w:rPr>
                <w:rFonts w:ascii="宋体" w:hAnsi="宋体" w:eastAsia="宋体" w:cs="宋体"/>
                <w:bCs/>
                <w:sz w:val="24"/>
                <w:szCs w:val="24"/>
              </w:rPr>
              <w:t>12米，建设控制地带≤18</w:t>
            </w:r>
            <w:r>
              <w:rPr>
                <w:rFonts w:hint="eastAsia" w:ascii="宋体" w:hAnsi="宋体" w:eastAsia="宋体" w:cs="宋体"/>
                <w:bCs/>
                <w:sz w:val="24"/>
                <w:szCs w:val="24"/>
              </w:rPr>
              <w:t>米</w:t>
            </w:r>
            <w:r>
              <w:rPr>
                <w:rFonts w:ascii="宋体" w:hAnsi="宋体" w:eastAsia="宋体" w:cs="宋体"/>
                <w:bCs/>
                <w:sz w:val="24"/>
                <w:szCs w:val="24"/>
              </w:rPr>
              <w:t xml:space="preserve"> </w:t>
            </w: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R2</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二类居住用地</w:t>
            </w:r>
          </w:p>
        </w:tc>
        <w:tc>
          <w:tcPr>
            <w:tcW w:w="57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2.0</w:t>
            </w:r>
          </w:p>
        </w:tc>
        <w:tc>
          <w:tcPr>
            <w:tcW w:w="81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35%</w:t>
            </w:r>
          </w:p>
        </w:tc>
        <w:tc>
          <w:tcPr>
            <w:tcW w:w="73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30</w:t>
            </w:r>
          </w:p>
        </w:tc>
        <w:tc>
          <w:tcPr>
            <w:tcW w:w="814"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bCs/>
                <w:sz w:val="24"/>
                <w:szCs w:val="24"/>
              </w:rPr>
            </w:pP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RB</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商住用地</w:t>
            </w:r>
          </w:p>
        </w:tc>
        <w:tc>
          <w:tcPr>
            <w:tcW w:w="57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2.5</w:t>
            </w:r>
          </w:p>
        </w:tc>
        <w:tc>
          <w:tcPr>
            <w:tcW w:w="81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45%</w:t>
            </w:r>
          </w:p>
        </w:tc>
        <w:tc>
          <w:tcPr>
            <w:tcW w:w="73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15</w:t>
            </w:r>
          </w:p>
        </w:tc>
        <w:tc>
          <w:tcPr>
            <w:tcW w:w="814"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bCs/>
                <w:sz w:val="24"/>
                <w:szCs w:val="24"/>
              </w:rPr>
            </w:pP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A1</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行政办公用地</w:t>
            </w:r>
          </w:p>
        </w:tc>
        <w:tc>
          <w:tcPr>
            <w:tcW w:w="57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2.0</w:t>
            </w:r>
          </w:p>
        </w:tc>
        <w:tc>
          <w:tcPr>
            <w:tcW w:w="81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35%</w:t>
            </w:r>
          </w:p>
        </w:tc>
        <w:tc>
          <w:tcPr>
            <w:tcW w:w="73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30</w:t>
            </w:r>
          </w:p>
        </w:tc>
        <w:tc>
          <w:tcPr>
            <w:tcW w:w="814"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bCs/>
                <w:sz w:val="24"/>
                <w:szCs w:val="24"/>
              </w:rPr>
            </w:pP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A3</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教育科研用地</w:t>
            </w:r>
          </w:p>
        </w:tc>
        <w:tc>
          <w:tcPr>
            <w:tcW w:w="57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1.5</w:t>
            </w:r>
          </w:p>
        </w:tc>
        <w:tc>
          <w:tcPr>
            <w:tcW w:w="81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30%</w:t>
            </w:r>
          </w:p>
        </w:tc>
        <w:tc>
          <w:tcPr>
            <w:tcW w:w="73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30</w:t>
            </w:r>
          </w:p>
        </w:tc>
        <w:tc>
          <w:tcPr>
            <w:tcW w:w="814"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bCs/>
                <w:sz w:val="24"/>
                <w:szCs w:val="24"/>
              </w:rPr>
            </w:pP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A5</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医疗卫生用地</w:t>
            </w:r>
          </w:p>
        </w:tc>
        <w:tc>
          <w:tcPr>
            <w:tcW w:w="57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2.5</w:t>
            </w:r>
          </w:p>
        </w:tc>
        <w:tc>
          <w:tcPr>
            <w:tcW w:w="81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35%</w:t>
            </w:r>
          </w:p>
        </w:tc>
        <w:tc>
          <w:tcPr>
            <w:tcW w:w="73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30</w:t>
            </w:r>
          </w:p>
        </w:tc>
        <w:tc>
          <w:tcPr>
            <w:tcW w:w="814"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bCs/>
                <w:sz w:val="24"/>
                <w:szCs w:val="24"/>
              </w:rPr>
            </w:pP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B</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商业服务业设施用地</w:t>
            </w:r>
          </w:p>
        </w:tc>
        <w:tc>
          <w:tcPr>
            <w:tcW w:w="57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3.5</w:t>
            </w:r>
          </w:p>
        </w:tc>
        <w:tc>
          <w:tcPr>
            <w:tcW w:w="81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50%</w:t>
            </w:r>
          </w:p>
        </w:tc>
        <w:tc>
          <w:tcPr>
            <w:tcW w:w="73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15</w:t>
            </w:r>
          </w:p>
        </w:tc>
        <w:tc>
          <w:tcPr>
            <w:tcW w:w="814" w:type="pct"/>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eastAsia="宋体" w:cs="宋体"/>
                <w:bCs/>
                <w:sz w:val="24"/>
                <w:szCs w:val="24"/>
              </w:rPr>
            </w:pP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S4</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交通场站用地</w:t>
            </w:r>
          </w:p>
        </w:tc>
        <w:tc>
          <w:tcPr>
            <w:tcW w:w="576"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819"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73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814"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U2</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供应设施用地</w:t>
            </w:r>
          </w:p>
        </w:tc>
        <w:tc>
          <w:tcPr>
            <w:tcW w:w="576"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819"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739"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814"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U2</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环境设施用地</w:t>
            </w:r>
          </w:p>
        </w:tc>
        <w:tc>
          <w:tcPr>
            <w:tcW w:w="576"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819"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739"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814"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G1</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公园绿地</w:t>
            </w:r>
          </w:p>
        </w:tc>
        <w:tc>
          <w:tcPr>
            <w:tcW w:w="576"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819"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739"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814" w:type="pct"/>
            <w:tcBorders>
              <w:top w:val="nil"/>
              <w:left w:val="nil"/>
              <w:bottom w:val="single" w:color="auto" w:sz="4" w:space="0"/>
              <w:right w:val="single" w:color="auto" w:sz="4" w:space="0"/>
            </w:tcBorders>
            <w:shd w:val="clear" w:color="auto" w:fill="auto"/>
            <w:noWrap/>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r>
      <w:tr>
        <w:tblPrEx>
          <w:tblCellMar>
            <w:top w:w="0" w:type="dxa"/>
            <w:left w:w="108" w:type="dxa"/>
            <w:bottom w:w="0" w:type="dxa"/>
            <w:right w:w="108" w:type="dxa"/>
          </w:tblCellMar>
        </w:tblPrEx>
        <w:trPr>
          <w:trHeight w:val="343"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G3</w:t>
            </w:r>
          </w:p>
        </w:tc>
        <w:tc>
          <w:tcPr>
            <w:tcW w:w="15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广场用地</w:t>
            </w:r>
          </w:p>
        </w:tc>
        <w:tc>
          <w:tcPr>
            <w:tcW w:w="57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w:t>
            </w:r>
          </w:p>
        </w:tc>
        <w:tc>
          <w:tcPr>
            <w:tcW w:w="81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73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81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r>
    </w:tbl>
    <w:p>
      <w:pPr>
        <w:pStyle w:val="44"/>
        <w:spacing w:before="155" w:after="155"/>
        <w:ind w:left="862"/>
      </w:pPr>
      <w:r>
        <w:rPr>
          <w:rFonts w:hint="eastAsia"/>
        </w:rPr>
        <w:t>土地利用兼容性规定</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为了适应社会经济条件的变化和开发建设过程中存在的各种不确定因素，本规划确定各类用地的兼容范围，规划区内所有地块的开发建设，应符合本规划所确定的“建设用地兼容性表”的要求。具体要求如下：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313"/>
        <w:gridCol w:w="461"/>
        <w:gridCol w:w="461"/>
        <w:gridCol w:w="459"/>
        <w:gridCol w:w="459"/>
        <w:gridCol w:w="452"/>
        <w:gridCol w:w="469"/>
        <w:gridCol w:w="565"/>
        <w:gridCol w:w="469"/>
        <w:gridCol w:w="469"/>
        <w:gridCol w:w="469"/>
        <w:gridCol w:w="469"/>
        <w:gridCol w:w="471"/>
        <w:gridCol w:w="629"/>
        <w:gridCol w:w="311"/>
        <w:gridCol w:w="469"/>
        <w:gridCol w:w="471"/>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pct"/>
            <w:vMerge w:val="restart"/>
            <w:tcBorders>
              <w:tl2br w:val="single" w:color="auto" w:sz="2" w:space="0"/>
            </w:tcBorders>
            <w:shd w:val="clear" w:color="auto" w:fill="D8D8D8" w:themeFill="background1" w:themeFillShade="D9"/>
            <w:tcMar>
              <w:left w:w="0" w:type="dxa"/>
              <w:right w:w="0" w:type="dxa"/>
            </w:tcMar>
            <w:vAlign w:val="center"/>
          </w:tcPr>
          <w:p>
            <w:pPr>
              <w:widowControl/>
              <w:snapToGrid w:val="0"/>
              <w:ind w:right="210"/>
              <w:jc w:val="right"/>
              <w:rPr>
                <w:rFonts w:ascii="宋体" w:hAnsi="宋体" w:eastAsia="宋体" w:cs="宋体"/>
                <w:kern w:val="0"/>
                <w:szCs w:val="21"/>
              </w:rPr>
            </w:pPr>
            <w:r>
              <w:rPr>
                <w:rFonts w:hint="eastAsia" w:ascii="宋体" w:hAnsi="宋体" w:eastAsia="宋体" w:cs="宋体"/>
                <w:kern w:val="0"/>
                <w:szCs w:val="21"/>
              </w:rPr>
              <w:t>可相</w:t>
            </w:r>
          </w:p>
          <w:p>
            <w:pPr>
              <w:widowControl/>
              <w:snapToGrid w:val="0"/>
              <w:ind w:right="210"/>
              <w:jc w:val="right"/>
              <w:rPr>
                <w:rFonts w:ascii="宋体" w:hAnsi="宋体" w:eastAsia="宋体" w:cs="宋体"/>
                <w:kern w:val="0"/>
                <w:szCs w:val="21"/>
              </w:rPr>
            </w:pPr>
            <w:r>
              <w:rPr>
                <w:rFonts w:hint="eastAsia" w:ascii="宋体" w:hAnsi="宋体" w:eastAsia="宋体" w:cs="宋体"/>
                <w:kern w:val="0"/>
                <w:szCs w:val="21"/>
              </w:rPr>
              <w:t>容用</w:t>
            </w:r>
          </w:p>
          <w:p>
            <w:pPr>
              <w:widowControl/>
              <w:snapToGrid w:val="0"/>
              <w:ind w:right="210"/>
              <w:jc w:val="right"/>
              <w:rPr>
                <w:rFonts w:ascii="宋体" w:hAnsi="宋体" w:eastAsia="宋体" w:cs="宋体"/>
                <w:kern w:val="0"/>
                <w:szCs w:val="21"/>
              </w:rPr>
            </w:pPr>
            <w:r>
              <w:rPr>
                <w:rFonts w:hint="eastAsia" w:ascii="宋体" w:hAnsi="宋体" w:eastAsia="宋体" w:cs="宋体"/>
                <w:kern w:val="0"/>
                <w:szCs w:val="21"/>
              </w:rPr>
              <w:t>地类</w:t>
            </w:r>
          </w:p>
          <w:p>
            <w:pPr>
              <w:widowControl/>
              <w:snapToGrid w:val="0"/>
              <w:ind w:right="210"/>
              <w:jc w:val="right"/>
              <w:rPr>
                <w:rFonts w:ascii="宋体" w:hAnsi="宋体" w:eastAsia="宋体" w:cs="宋体"/>
                <w:kern w:val="0"/>
                <w:szCs w:val="21"/>
              </w:rPr>
            </w:pPr>
            <w:r>
              <w:rPr>
                <w:rFonts w:hint="eastAsia" w:ascii="宋体" w:hAnsi="宋体" w:eastAsia="宋体" w:cs="宋体"/>
                <w:kern w:val="0"/>
                <w:szCs w:val="21"/>
              </w:rPr>
              <w:t>型</w:t>
            </w:r>
          </w:p>
          <w:p>
            <w:pPr>
              <w:widowControl/>
              <w:snapToGrid w:val="0"/>
              <w:ind w:right="210"/>
              <w:jc w:val="right"/>
              <w:rPr>
                <w:rFonts w:ascii="宋体" w:hAnsi="宋体" w:eastAsia="宋体" w:cs="宋体"/>
                <w:kern w:val="0"/>
                <w:szCs w:val="21"/>
              </w:rPr>
            </w:pPr>
          </w:p>
          <w:p>
            <w:pPr>
              <w:widowControl/>
              <w:snapToGrid w:val="0"/>
              <w:ind w:right="210"/>
              <w:jc w:val="right"/>
              <w:rPr>
                <w:rFonts w:ascii="宋体" w:hAnsi="宋体" w:eastAsia="宋体" w:cs="宋体"/>
                <w:kern w:val="0"/>
                <w:szCs w:val="21"/>
              </w:rPr>
            </w:pPr>
          </w:p>
          <w:p>
            <w:pPr>
              <w:widowControl/>
              <w:snapToGrid w:val="0"/>
              <w:jc w:val="left"/>
              <w:rPr>
                <w:rFonts w:ascii="宋体" w:hAnsi="宋体" w:eastAsia="宋体" w:cs="宋体"/>
                <w:kern w:val="0"/>
                <w:szCs w:val="21"/>
              </w:rPr>
            </w:pPr>
            <w:r>
              <w:rPr>
                <w:rFonts w:hint="eastAsia" w:ascii="宋体" w:hAnsi="宋体" w:eastAsia="宋体" w:cs="宋体"/>
                <w:kern w:val="0"/>
                <w:szCs w:val="21"/>
              </w:rPr>
              <w:t>用地</w:t>
            </w:r>
          </w:p>
          <w:p>
            <w:pPr>
              <w:widowControl/>
              <w:snapToGrid w:val="0"/>
              <w:jc w:val="left"/>
              <w:rPr>
                <w:rFonts w:ascii="宋体" w:hAnsi="宋体" w:eastAsia="宋体" w:cs="宋体"/>
                <w:kern w:val="0"/>
                <w:szCs w:val="21"/>
              </w:rPr>
            </w:pPr>
            <w:r>
              <w:rPr>
                <w:rFonts w:hint="eastAsia" w:ascii="宋体" w:hAnsi="宋体" w:eastAsia="宋体" w:cs="宋体"/>
                <w:kern w:val="0"/>
                <w:szCs w:val="21"/>
              </w:rPr>
              <w:t>类型</w:t>
            </w:r>
          </w:p>
        </w:tc>
        <w:tc>
          <w:tcPr>
            <w:tcW w:w="162"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二类居住用地</w:t>
            </w:r>
          </w:p>
        </w:tc>
        <w:tc>
          <w:tcPr>
            <w:tcW w:w="239"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三类居住用地</w:t>
            </w:r>
          </w:p>
        </w:tc>
        <w:tc>
          <w:tcPr>
            <w:tcW w:w="239"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行政办公用地</w:t>
            </w:r>
          </w:p>
        </w:tc>
        <w:tc>
          <w:tcPr>
            <w:tcW w:w="238"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文化设施用地</w:t>
            </w:r>
          </w:p>
        </w:tc>
        <w:tc>
          <w:tcPr>
            <w:tcW w:w="238"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教育用地</w:t>
            </w:r>
          </w:p>
        </w:tc>
        <w:tc>
          <w:tcPr>
            <w:tcW w:w="234"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体育用地</w:t>
            </w:r>
          </w:p>
        </w:tc>
        <w:tc>
          <w:tcPr>
            <w:tcW w:w="243"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医疗卫生用地</w:t>
            </w:r>
          </w:p>
        </w:tc>
        <w:tc>
          <w:tcPr>
            <w:tcW w:w="293"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商业服务业设施用地</w:t>
            </w:r>
          </w:p>
        </w:tc>
        <w:tc>
          <w:tcPr>
            <w:tcW w:w="243"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一类工业用地</w:t>
            </w:r>
          </w:p>
        </w:tc>
        <w:tc>
          <w:tcPr>
            <w:tcW w:w="243"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二类工业用地</w:t>
            </w:r>
          </w:p>
        </w:tc>
        <w:tc>
          <w:tcPr>
            <w:tcW w:w="243"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物流仓储用地</w:t>
            </w:r>
          </w:p>
        </w:tc>
        <w:tc>
          <w:tcPr>
            <w:tcW w:w="243"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城市道路用地</w:t>
            </w:r>
          </w:p>
        </w:tc>
        <w:tc>
          <w:tcPr>
            <w:tcW w:w="244"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交通枢纽用地</w:t>
            </w:r>
          </w:p>
        </w:tc>
        <w:tc>
          <w:tcPr>
            <w:tcW w:w="326"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市政公用设施用地</w:t>
            </w:r>
          </w:p>
        </w:tc>
        <w:tc>
          <w:tcPr>
            <w:tcW w:w="161"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公园绿地</w:t>
            </w:r>
          </w:p>
        </w:tc>
        <w:tc>
          <w:tcPr>
            <w:tcW w:w="243"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防护绿地</w:t>
            </w:r>
          </w:p>
        </w:tc>
        <w:tc>
          <w:tcPr>
            <w:tcW w:w="244"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广场用地</w:t>
            </w:r>
          </w:p>
        </w:tc>
        <w:tc>
          <w:tcPr>
            <w:tcW w:w="204"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二类居住用地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pct"/>
            <w:vMerge w:val="continue"/>
            <w:tcBorders>
              <w:tl2br w:val="single" w:color="auto" w:sz="2" w:space="0"/>
            </w:tcBorders>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p>
        </w:tc>
        <w:tc>
          <w:tcPr>
            <w:tcW w:w="162"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R2</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R3</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A1</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A2</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A3</w:t>
            </w:r>
          </w:p>
        </w:tc>
        <w:tc>
          <w:tcPr>
            <w:tcW w:w="23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A4</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A5</w:t>
            </w:r>
          </w:p>
        </w:tc>
        <w:tc>
          <w:tcPr>
            <w:tcW w:w="29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B</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M1</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M2</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S1</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S3</w:t>
            </w:r>
          </w:p>
        </w:tc>
        <w:tc>
          <w:tcPr>
            <w:tcW w:w="326"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U</w:t>
            </w:r>
          </w:p>
        </w:tc>
        <w:tc>
          <w:tcPr>
            <w:tcW w:w="161"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G1</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G2</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G3</w:t>
            </w:r>
          </w:p>
        </w:tc>
        <w:tc>
          <w:tcPr>
            <w:tcW w:w="20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二类居住用地</w:t>
            </w:r>
          </w:p>
        </w:tc>
        <w:tc>
          <w:tcPr>
            <w:tcW w:w="162"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R2</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9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326"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161"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0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行政办公用地</w:t>
            </w:r>
          </w:p>
        </w:tc>
        <w:tc>
          <w:tcPr>
            <w:tcW w:w="162"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A1</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9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326"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161"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0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教育用地</w:t>
            </w:r>
          </w:p>
        </w:tc>
        <w:tc>
          <w:tcPr>
            <w:tcW w:w="162"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A3</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9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326"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161"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0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医疗卫生用地</w:t>
            </w:r>
          </w:p>
        </w:tc>
        <w:tc>
          <w:tcPr>
            <w:tcW w:w="162"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A5</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9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326"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161"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0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商业服务业设施用地</w:t>
            </w:r>
          </w:p>
        </w:tc>
        <w:tc>
          <w:tcPr>
            <w:tcW w:w="162"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B</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3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9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326"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161"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0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城市道路用地</w:t>
            </w:r>
          </w:p>
        </w:tc>
        <w:tc>
          <w:tcPr>
            <w:tcW w:w="162"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S1</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9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326"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161"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0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市政公用设施用地</w:t>
            </w:r>
          </w:p>
        </w:tc>
        <w:tc>
          <w:tcPr>
            <w:tcW w:w="162"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Ｕ</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9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326"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161"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0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公园绿地</w:t>
            </w:r>
          </w:p>
        </w:tc>
        <w:tc>
          <w:tcPr>
            <w:tcW w:w="162"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G1</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9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326"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161"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0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pct"/>
            <w:shd w:val="clear" w:color="auto" w:fill="D8D8D8" w:themeFill="background1" w:themeFillShade="D9"/>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广场用地</w:t>
            </w:r>
          </w:p>
        </w:tc>
        <w:tc>
          <w:tcPr>
            <w:tcW w:w="162"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G3</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9"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8"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3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9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326"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161"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43"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24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204" w:type="pct"/>
            <w:shd w:val="clear" w:color="auto" w:fill="auto"/>
            <w:tcMar>
              <w:left w:w="0" w:type="dxa"/>
              <w:right w:w="0" w:type="dxa"/>
            </w:tcMar>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r>
    </w:tbl>
    <w:p>
      <w:pPr>
        <w:pStyle w:val="37"/>
        <w:spacing w:after="0" w:afterLines="0" w:line="288" w:lineRule="auto"/>
        <w:ind w:left="851" w:firstLine="0" w:firstLineChars="0"/>
        <w:rPr>
          <w:sz w:val="21"/>
        </w:rPr>
      </w:pPr>
      <w:r>
        <w:rPr>
          <w:rFonts w:hint="eastAsia"/>
          <w:sz w:val="21"/>
        </w:rPr>
        <w:t>注：</w:t>
      </w:r>
      <w:r>
        <w:rPr>
          <w:sz w:val="21"/>
        </w:rPr>
        <w:t xml:space="preserve">1、●可相容    ×不相容    </w:t>
      </w:r>
      <w:r>
        <w:rPr>
          <w:rFonts w:ascii="Cambria Math" w:hAnsi="Cambria Math" w:cs="Cambria Math"/>
          <w:sz w:val="21"/>
        </w:rPr>
        <w:t>△</w:t>
      </w:r>
      <w:r>
        <w:rPr>
          <w:sz w:val="21"/>
        </w:rPr>
        <w:t>由自然资源主管部门根据具体条件和规划要求确定。</w:t>
      </w:r>
    </w:p>
    <w:p>
      <w:pPr>
        <w:pStyle w:val="37"/>
        <w:spacing w:after="0" w:afterLines="0" w:line="288" w:lineRule="auto"/>
        <w:ind w:left="851" w:firstLine="0" w:firstLineChars="0"/>
        <w:rPr>
          <w:sz w:val="21"/>
        </w:rPr>
      </w:pPr>
      <w:r>
        <w:rPr>
          <w:sz w:val="21"/>
        </w:rPr>
        <w:t>2、此表只适用于规划条件出具前，规划条件出具后的用地功能调整按相关规定执行。</w:t>
      </w:r>
    </w:p>
    <w:p>
      <w:pPr>
        <w:pStyle w:val="37"/>
        <w:spacing w:after="0" w:afterLines="0" w:line="288" w:lineRule="auto"/>
        <w:ind w:left="851" w:firstLine="0" w:firstLineChars="0"/>
        <w:rPr>
          <w:sz w:val="21"/>
        </w:rPr>
      </w:pPr>
      <w:r>
        <w:rPr>
          <w:sz w:val="21"/>
        </w:rPr>
        <w:t>3、所有兼容的建筑的用地面积不得超过总用地面积的30%，计容建筑面积不能超过总计容建筑面积的40%（独立占地的两个指标要同时满足，非独立占地的按计容建筑面积控制）。</w:t>
      </w:r>
    </w:p>
    <w:p>
      <w:pPr>
        <w:pStyle w:val="37"/>
        <w:spacing w:after="0" w:afterLines="0" w:line="288" w:lineRule="auto"/>
        <w:ind w:left="851" w:firstLine="0" w:firstLineChars="0"/>
        <w:rPr>
          <w:sz w:val="21"/>
        </w:rPr>
      </w:pPr>
      <w:r>
        <w:rPr>
          <w:sz w:val="21"/>
        </w:rPr>
        <w:t>4、本表未涉及的规划用地类别的兼容性以自然资源主管部门根据具体条件和规划要求确定</w:t>
      </w:r>
    </w:p>
    <w:p>
      <w:pPr>
        <w:keepNext/>
        <w:tabs>
          <w:tab w:val="center" w:pos="4733"/>
        </w:tabs>
        <w:spacing w:before="310" w:beforeLines="100" w:line="360" w:lineRule="auto"/>
        <w:jc w:val="center"/>
        <w:outlineLvl w:val="0"/>
        <w:rPr>
          <w:rFonts w:ascii="宋体" w:hAnsi="宋体" w:eastAsia="宋体" w:cs="宋体"/>
          <w:b/>
          <w:bCs/>
          <w:sz w:val="36"/>
          <w:szCs w:val="32"/>
        </w:rPr>
      </w:pPr>
      <w:bookmarkStart w:id="22" w:name="_Toc191977421"/>
      <w:r>
        <w:rPr>
          <w:rFonts w:hint="eastAsia" w:ascii="宋体" w:hAnsi="宋体" w:eastAsia="宋体" w:cs="宋体"/>
          <w:b/>
          <w:bCs/>
          <w:sz w:val="36"/>
          <w:szCs w:val="32"/>
        </w:rPr>
        <w:t>第七章</w:t>
      </w:r>
      <w:r>
        <w:rPr>
          <w:rFonts w:ascii="宋体" w:hAnsi="宋体" w:eastAsia="宋体" w:cs="宋体"/>
          <w:b/>
          <w:bCs/>
          <w:sz w:val="36"/>
          <w:szCs w:val="32"/>
        </w:rPr>
        <w:t xml:space="preserve"> </w:t>
      </w:r>
      <w:r>
        <w:rPr>
          <w:rFonts w:hint="eastAsia" w:ascii="宋体" w:hAnsi="宋体" w:eastAsia="宋体" w:cs="宋体"/>
          <w:b/>
          <w:bCs/>
          <w:sz w:val="36"/>
          <w:szCs w:val="32"/>
        </w:rPr>
        <w:t>设施与环境改善规划</w:t>
      </w:r>
      <w:bookmarkEnd w:id="22"/>
    </w:p>
    <w:p>
      <w:pPr>
        <w:pStyle w:val="44"/>
        <w:spacing w:before="155" w:after="155"/>
        <w:ind w:left="862"/>
      </w:pPr>
      <w:r>
        <w:rPr>
          <w:rFonts w:hint="eastAsia"/>
        </w:rPr>
        <w:t>道路交通系统规划</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道路优化调整</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1）升平路、东堤中路：</w:t>
      </w:r>
      <w:r>
        <w:rPr>
          <w:rFonts w:hint="eastAsia" w:ascii="宋体" w:hAnsi="宋体" w:eastAsia="宋体" w:cs="宋体"/>
          <w:sz w:val="24"/>
          <w:szCs w:val="24"/>
        </w:rPr>
        <w:t>规划在不影响原有交通功能的前提下适当避让骑楼建筑，按现状</w:t>
      </w:r>
      <w:r>
        <w:rPr>
          <w:rFonts w:ascii="宋体" w:hAnsi="宋体" w:eastAsia="宋体" w:cs="宋体"/>
          <w:sz w:val="24"/>
          <w:szCs w:val="24"/>
        </w:rPr>
        <w:t>10</w:t>
      </w:r>
      <w:r>
        <w:rPr>
          <w:rFonts w:hint="eastAsia" w:ascii="宋体" w:hAnsi="宋体" w:eastAsia="宋体" w:cs="宋体"/>
          <w:sz w:val="24"/>
          <w:szCs w:val="24"/>
        </w:rPr>
        <w:t>米</w:t>
      </w:r>
      <w:r>
        <w:rPr>
          <w:rFonts w:ascii="宋体" w:hAnsi="宋体" w:eastAsia="宋体" w:cs="宋体"/>
          <w:sz w:val="24"/>
          <w:szCs w:val="24"/>
        </w:rPr>
        <w:t>道路红线宽度落实，保留骑楼下人行空间。</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2）峰前路：</w:t>
      </w:r>
      <w:r>
        <w:rPr>
          <w:rFonts w:hint="eastAsia" w:ascii="宋体" w:hAnsi="宋体" w:eastAsia="宋体" w:cs="宋体"/>
          <w:sz w:val="24"/>
          <w:szCs w:val="24"/>
        </w:rPr>
        <w:t>规划在不影响原有交通功能的前提下适当避让骑楼建筑，按现状</w:t>
      </w:r>
      <w:r>
        <w:rPr>
          <w:rFonts w:ascii="宋体" w:hAnsi="宋体" w:eastAsia="宋体" w:cs="宋体"/>
          <w:sz w:val="24"/>
          <w:szCs w:val="24"/>
        </w:rPr>
        <w:t>7</w:t>
      </w:r>
      <w:r>
        <w:rPr>
          <w:rFonts w:hint="eastAsia" w:ascii="宋体" w:hAnsi="宋体" w:eastAsia="宋体" w:cs="宋体"/>
          <w:sz w:val="24"/>
          <w:szCs w:val="24"/>
        </w:rPr>
        <w:t>米</w:t>
      </w:r>
      <w:r>
        <w:rPr>
          <w:rFonts w:ascii="宋体" w:hAnsi="宋体" w:eastAsia="宋体" w:cs="宋体"/>
          <w:sz w:val="24"/>
          <w:szCs w:val="24"/>
        </w:rPr>
        <w:t>道路红线宽度落实，优化道路红线走向，</w:t>
      </w:r>
      <w:r>
        <w:rPr>
          <w:rFonts w:hint="eastAsia" w:ascii="宋体" w:hAnsi="宋体" w:eastAsia="宋体" w:cs="宋体"/>
          <w:sz w:val="24"/>
          <w:szCs w:val="24"/>
        </w:rPr>
        <w:t>保留骑楼下人行空间</w:t>
      </w:r>
      <w:r>
        <w:rPr>
          <w:rFonts w:ascii="宋体" w:hAnsi="宋体" w:eastAsia="宋体" w:cs="宋体"/>
          <w:sz w:val="24"/>
          <w:szCs w:val="24"/>
        </w:rPr>
        <w:t>。</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3）东堤北路：</w:t>
      </w:r>
      <w:r>
        <w:rPr>
          <w:rFonts w:hint="eastAsia" w:ascii="宋体" w:hAnsi="宋体" w:eastAsia="宋体" w:cs="宋体"/>
          <w:sz w:val="24"/>
          <w:szCs w:val="24"/>
        </w:rPr>
        <w:t>规划在不影响原有交通功能的前提下适当避让骑楼建筑，按现状</w:t>
      </w:r>
      <w:r>
        <w:rPr>
          <w:rFonts w:ascii="宋体" w:hAnsi="宋体" w:eastAsia="宋体" w:cs="宋体"/>
          <w:sz w:val="24"/>
          <w:szCs w:val="24"/>
        </w:rPr>
        <w:t>16</w:t>
      </w:r>
      <w:r>
        <w:rPr>
          <w:rFonts w:hint="eastAsia" w:ascii="宋体" w:hAnsi="宋体" w:eastAsia="宋体" w:cs="宋体"/>
          <w:sz w:val="24"/>
          <w:szCs w:val="24"/>
        </w:rPr>
        <w:t>米</w:t>
      </w:r>
      <w:r>
        <w:rPr>
          <w:rFonts w:ascii="宋体" w:hAnsi="宋体" w:eastAsia="宋体" w:cs="宋体"/>
          <w:sz w:val="24"/>
          <w:szCs w:val="24"/>
        </w:rPr>
        <w:t>道路红线宽度落实，保留骑楼下人行空间。</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）对外道路交通</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规划</w:t>
      </w:r>
      <w:bookmarkStart w:id="23" w:name="_Hlk191742058"/>
      <w:r>
        <w:rPr>
          <w:rFonts w:hint="eastAsia" w:ascii="宋体" w:hAnsi="宋体" w:eastAsia="宋体" w:cs="宋体"/>
          <w:sz w:val="24"/>
          <w:szCs w:val="24"/>
        </w:rPr>
        <w:t>结合街区内路网及周边片区主要道路，</w:t>
      </w:r>
      <w:bookmarkEnd w:id="23"/>
      <w:r>
        <w:rPr>
          <w:rFonts w:hint="eastAsia" w:ascii="宋体" w:hAnsi="宋体" w:eastAsia="宋体" w:cs="宋体"/>
          <w:sz w:val="24"/>
          <w:szCs w:val="24"/>
        </w:rPr>
        <w:t>形成“一横三纵”对外道路结构，实现与东河片区、西河片区的快捷联系。</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）内部道路交通</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维持现状传统街巷的空间尺度和环境，在不影响历史文化街区传统风貌、不破坏文物建筑的前提下，可打通内部巷道，提高道路通达性。</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4</w:t>
      </w:r>
      <w:r>
        <w:rPr>
          <w:rFonts w:ascii="宋体" w:hAnsi="宋体" w:eastAsia="宋体" w:cs="宋体"/>
          <w:sz w:val="24"/>
          <w:szCs w:val="24"/>
        </w:rPr>
        <w:t>）公共交通</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建议依托街区南侧公交首末站，适当增加常规公交线路，提高公交服务能力，实现街区历史地段、休闲旅游景点的快速公交联系，加强公共交通对文化街区的直接服务。</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5</w:t>
      </w:r>
      <w:r>
        <w:rPr>
          <w:rFonts w:ascii="宋体" w:hAnsi="宋体" w:eastAsia="宋体" w:cs="宋体"/>
          <w:sz w:val="24"/>
          <w:szCs w:val="24"/>
        </w:rPr>
        <w:t>）道路交通设施</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保留现状社会停车场</w:t>
      </w:r>
      <w:r>
        <w:rPr>
          <w:rFonts w:ascii="宋体" w:hAnsi="宋体" w:eastAsia="宋体" w:cs="宋体"/>
          <w:sz w:val="24"/>
          <w:szCs w:val="24"/>
        </w:rPr>
        <w:t>1处，用地规模约676㎡</w:t>
      </w:r>
      <w:r>
        <w:rPr>
          <w:rFonts w:hint="eastAsia" w:ascii="宋体" w:hAnsi="宋体" w:eastAsia="宋体" w:cs="宋体"/>
          <w:sz w:val="24"/>
          <w:szCs w:val="24"/>
        </w:rPr>
        <w:t>，</w:t>
      </w:r>
      <w:bookmarkStart w:id="24" w:name="_Hlk191742106"/>
      <w:r>
        <w:rPr>
          <w:rFonts w:hint="eastAsia" w:ascii="宋体" w:hAnsi="宋体" w:eastAsia="宋体" w:cs="宋体"/>
          <w:sz w:val="24"/>
          <w:szCs w:val="24"/>
        </w:rPr>
        <w:t>结合周边片区的</w:t>
      </w:r>
      <w:r>
        <w:rPr>
          <w:rFonts w:ascii="宋体" w:hAnsi="宋体" w:eastAsia="宋体" w:cs="宋体"/>
          <w:sz w:val="24"/>
          <w:szCs w:val="24"/>
        </w:rPr>
        <w:t>2处社会停车场，满足街区的停车需求</w:t>
      </w:r>
      <w:bookmarkEnd w:id="24"/>
      <w:r>
        <w:rPr>
          <w:rFonts w:ascii="宋体" w:hAnsi="宋体" w:eastAsia="宋体" w:cs="宋体"/>
          <w:sz w:val="24"/>
          <w:szCs w:val="24"/>
        </w:rPr>
        <w:t>；</w:t>
      </w:r>
      <w:r>
        <w:rPr>
          <w:rFonts w:hint="eastAsia" w:ascii="宋体" w:hAnsi="宋体" w:eastAsia="宋体" w:cs="宋体"/>
          <w:sz w:val="24"/>
          <w:szCs w:val="24"/>
        </w:rPr>
        <w:t>保留风采实验学校至东堤北路的单车路边临时停车区；中山路、西堤北路路边停车；电动汽车充电基础设施按照不低于总停车位</w:t>
      </w:r>
      <w:r>
        <w:rPr>
          <w:rFonts w:ascii="宋体" w:hAnsi="宋体" w:eastAsia="宋体" w:cs="宋体"/>
          <w:sz w:val="24"/>
          <w:szCs w:val="24"/>
        </w:rPr>
        <w:t>10%的比例结合公共停车场配建。</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6</w:t>
      </w:r>
      <w:r>
        <w:rPr>
          <w:rFonts w:ascii="宋体" w:hAnsi="宋体" w:eastAsia="宋体" w:cs="宋体"/>
          <w:sz w:val="24"/>
          <w:szCs w:val="24"/>
        </w:rPr>
        <w:t>）慢行系统规划</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依托11条传统街巷打造慢行路径，整治</w:t>
      </w:r>
      <w:r>
        <w:rPr>
          <w:rFonts w:hint="eastAsia" w:ascii="宋体" w:hAnsi="宋体" w:eastAsia="宋体" w:cs="宋体"/>
          <w:sz w:val="24"/>
          <w:szCs w:val="24"/>
        </w:rPr>
        <w:t>三角市场、浈江沿岸</w:t>
      </w:r>
      <w:r>
        <w:rPr>
          <w:rFonts w:ascii="宋体" w:hAnsi="宋体" w:eastAsia="宋体" w:cs="宋体"/>
          <w:sz w:val="24"/>
          <w:szCs w:val="24"/>
        </w:rPr>
        <w:t>2处绿化空间。</w:t>
      </w:r>
    </w:p>
    <w:p>
      <w:pPr>
        <w:pStyle w:val="44"/>
        <w:spacing w:before="155" w:after="155"/>
        <w:ind w:left="862"/>
      </w:pPr>
      <w:r>
        <w:rPr>
          <w:rFonts w:hint="eastAsia"/>
        </w:rPr>
        <w:t>公共服务设施规划</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结合保护和发展需求，本次规划基本保留了现有的各类公共服务设施，并落实现行控规的公共服务配套。</w:t>
      </w:r>
    </w:p>
    <w:p>
      <w:pPr>
        <w:pStyle w:val="37"/>
        <w:spacing w:after="0" w:afterLines="0"/>
        <w:ind w:firstLine="0" w:firstLineChars="0"/>
        <w:jc w:val="center"/>
      </w:pPr>
      <w:r>
        <w:rPr>
          <w:rFonts w:hint="eastAsia"/>
        </w:rPr>
        <w:t>公共服务设施规划一览表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2524"/>
        <w:gridCol w:w="656"/>
        <w:gridCol w:w="1277"/>
        <w:gridCol w:w="185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903" w:type="pct"/>
            <w:shd w:val="clear" w:color="auto" w:fill="D8D8D8" w:themeFill="background1" w:themeFillShade="D9"/>
            <w:noWrap/>
            <w:tcMar>
              <w:left w:w="0" w:type="dxa"/>
              <w:right w:w="0" w:type="dxa"/>
            </w:tcMar>
            <w:vAlign w:val="center"/>
          </w:tcPr>
          <w:p>
            <w:pPr>
              <w:widowControl/>
              <w:snapToGrid w:val="0"/>
              <w:jc w:val="center"/>
              <w:rPr>
                <w:rFonts w:ascii="宋体" w:hAnsi="宋体" w:eastAsia="宋体" w:cs="宋体"/>
                <w:b/>
                <w:kern w:val="0"/>
                <w:sz w:val="24"/>
                <w:szCs w:val="24"/>
              </w:rPr>
            </w:pPr>
            <w:bookmarkStart w:id="25" w:name="_Hlk191742299"/>
            <w:r>
              <w:rPr>
                <w:rFonts w:hint="eastAsia" w:ascii="宋体" w:hAnsi="宋体" w:eastAsia="宋体" w:cs="宋体"/>
                <w:b/>
                <w:kern w:val="0"/>
                <w:sz w:val="24"/>
                <w:szCs w:val="24"/>
              </w:rPr>
              <w:t>设施类型</w:t>
            </w:r>
          </w:p>
        </w:tc>
        <w:tc>
          <w:tcPr>
            <w:tcW w:w="1308" w:type="pct"/>
            <w:shd w:val="clear" w:color="auto" w:fill="D8D8D8" w:themeFill="background1" w:themeFillShade="D9"/>
            <w:noWrap/>
            <w:tcMar>
              <w:left w:w="0" w:type="dxa"/>
              <w:right w:w="0" w:type="dxa"/>
            </w:tcMar>
            <w:vAlign w:val="center"/>
          </w:tcPr>
          <w:p>
            <w:pPr>
              <w:widowControl/>
              <w:snapToGrid w:val="0"/>
              <w:jc w:val="center"/>
              <w:rPr>
                <w:rFonts w:ascii="宋体" w:hAnsi="宋体" w:eastAsia="宋体" w:cs="宋体"/>
                <w:b/>
                <w:kern w:val="0"/>
                <w:sz w:val="24"/>
                <w:szCs w:val="24"/>
              </w:rPr>
            </w:pPr>
            <w:r>
              <w:rPr>
                <w:rFonts w:hint="eastAsia" w:ascii="宋体" w:hAnsi="宋体" w:eastAsia="宋体" w:cs="宋体"/>
                <w:b/>
                <w:kern w:val="0"/>
                <w:sz w:val="24"/>
                <w:szCs w:val="24"/>
              </w:rPr>
              <w:t>设施名称</w:t>
            </w:r>
          </w:p>
        </w:tc>
        <w:tc>
          <w:tcPr>
            <w:tcW w:w="340" w:type="pct"/>
            <w:shd w:val="clear" w:color="auto" w:fill="D8D8D8" w:themeFill="background1" w:themeFillShade="D9"/>
            <w:noWrap/>
            <w:tcMar>
              <w:left w:w="0" w:type="dxa"/>
              <w:right w:w="0" w:type="dxa"/>
            </w:tcMar>
            <w:vAlign w:val="center"/>
          </w:tcPr>
          <w:p>
            <w:pPr>
              <w:widowControl/>
              <w:snapToGrid w:val="0"/>
              <w:jc w:val="center"/>
              <w:rPr>
                <w:rFonts w:ascii="宋体" w:hAnsi="宋体" w:eastAsia="宋体" w:cs="宋体"/>
                <w:b/>
                <w:kern w:val="0"/>
                <w:sz w:val="24"/>
                <w:szCs w:val="24"/>
              </w:rPr>
            </w:pPr>
            <w:r>
              <w:rPr>
                <w:rFonts w:hint="eastAsia" w:ascii="宋体" w:hAnsi="宋体" w:eastAsia="宋体" w:cs="宋体"/>
                <w:b/>
                <w:kern w:val="0"/>
                <w:sz w:val="24"/>
                <w:szCs w:val="24"/>
              </w:rPr>
              <w:t>数量</w:t>
            </w:r>
          </w:p>
        </w:tc>
        <w:tc>
          <w:tcPr>
            <w:tcW w:w="662" w:type="pct"/>
            <w:shd w:val="clear" w:color="auto" w:fill="D8D8D8" w:themeFill="background1" w:themeFillShade="D9"/>
            <w:noWrap/>
            <w:tcMar>
              <w:left w:w="0" w:type="dxa"/>
              <w:right w:w="0" w:type="dxa"/>
            </w:tcMar>
            <w:vAlign w:val="center"/>
          </w:tcPr>
          <w:p>
            <w:pPr>
              <w:widowControl/>
              <w:snapToGrid w:val="0"/>
              <w:jc w:val="center"/>
              <w:rPr>
                <w:rFonts w:ascii="宋体" w:hAnsi="宋体" w:eastAsia="宋体" w:cs="宋体"/>
                <w:b/>
                <w:kern w:val="0"/>
                <w:sz w:val="24"/>
                <w:szCs w:val="24"/>
              </w:rPr>
            </w:pPr>
            <w:r>
              <w:rPr>
                <w:rFonts w:hint="eastAsia" w:ascii="宋体" w:hAnsi="宋体" w:eastAsia="宋体" w:cs="宋体"/>
                <w:b/>
                <w:kern w:val="0"/>
                <w:sz w:val="24"/>
                <w:szCs w:val="24"/>
              </w:rPr>
              <w:t>现状</w:t>
            </w:r>
            <w:r>
              <w:rPr>
                <w:rFonts w:ascii="宋体" w:hAnsi="宋体" w:eastAsia="宋体" w:cs="宋体"/>
                <w:b/>
                <w:kern w:val="0"/>
                <w:sz w:val="24"/>
                <w:szCs w:val="24"/>
              </w:rPr>
              <w:t>/规划</w:t>
            </w:r>
          </w:p>
        </w:tc>
        <w:tc>
          <w:tcPr>
            <w:tcW w:w="962" w:type="pct"/>
            <w:shd w:val="clear" w:color="auto" w:fill="D8D8D8" w:themeFill="background1" w:themeFillShade="D9"/>
            <w:noWrap/>
            <w:tcMar>
              <w:left w:w="0" w:type="dxa"/>
              <w:right w:w="0" w:type="dxa"/>
            </w:tcMar>
            <w:vAlign w:val="center"/>
          </w:tcPr>
          <w:p>
            <w:pPr>
              <w:widowControl/>
              <w:snapToGrid w:val="0"/>
              <w:jc w:val="center"/>
              <w:rPr>
                <w:rFonts w:ascii="宋体" w:hAnsi="宋体" w:eastAsia="宋体" w:cs="宋体"/>
                <w:b/>
                <w:kern w:val="0"/>
                <w:sz w:val="24"/>
                <w:szCs w:val="24"/>
              </w:rPr>
            </w:pPr>
            <w:r>
              <w:rPr>
                <w:rFonts w:hint="eastAsia" w:ascii="宋体" w:hAnsi="宋体" w:eastAsia="宋体" w:cs="宋体"/>
                <w:b/>
                <w:kern w:val="0"/>
                <w:sz w:val="24"/>
                <w:szCs w:val="24"/>
              </w:rPr>
              <w:t>用地面积（㎡）</w:t>
            </w:r>
          </w:p>
        </w:tc>
        <w:tc>
          <w:tcPr>
            <w:tcW w:w="825" w:type="pct"/>
            <w:shd w:val="clear" w:color="auto" w:fill="D8D8D8" w:themeFill="background1" w:themeFillShade="D9"/>
            <w:noWrap/>
            <w:tcMar>
              <w:left w:w="0" w:type="dxa"/>
              <w:right w:w="0" w:type="dxa"/>
            </w:tcMar>
            <w:vAlign w:val="center"/>
          </w:tcPr>
          <w:p>
            <w:pPr>
              <w:widowControl/>
              <w:snapToGrid w:val="0"/>
              <w:jc w:val="center"/>
              <w:rPr>
                <w:rFonts w:ascii="宋体" w:hAnsi="宋体" w:eastAsia="宋体" w:cs="宋体"/>
                <w:b/>
                <w:kern w:val="0"/>
                <w:sz w:val="24"/>
                <w:szCs w:val="24"/>
              </w:rPr>
            </w:pPr>
            <w:r>
              <w:rPr>
                <w:rFonts w:hint="eastAsia" w:ascii="宋体" w:hAnsi="宋体" w:eastAsia="宋体" w:cs="宋体"/>
                <w:b/>
                <w:kern w:val="0"/>
                <w:sz w:val="24"/>
                <w:szCs w:val="24"/>
              </w:rPr>
              <w:t>是否独立占地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03" w:type="pct"/>
            <w:vMerge w:val="restar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行政办公设施</w:t>
            </w: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韶关市政协</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440</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03" w:type="pct"/>
            <w:vMerge w:val="continue"/>
            <w:tcMar>
              <w:left w:w="0" w:type="dxa"/>
              <w:right w:w="0" w:type="dxa"/>
            </w:tcMar>
            <w:vAlign w:val="center"/>
          </w:tcPr>
          <w:p>
            <w:pPr>
              <w:widowControl/>
              <w:snapToGrid w:val="0"/>
              <w:jc w:val="center"/>
              <w:rPr>
                <w:rFonts w:ascii="宋体" w:hAnsi="宋体" w:eastAsia="宋体" w:cs="宋体"/>
                <w:kern w:val="0"/>
                <w:sz w:val="24"/>
                <w:szCs w:val="24"/>
              </w:rPr>
            </w:pP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广东省盐业协会韶关市办事处</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1007</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03" w:type="pct"/>
            <w:vMerge w:val="continue"/>
            <w:tcMar>
              <w:left w:w="0" w:type="dxa"/>
              <w:right w:w="0" w:type="dxa"/>
            </w:tcMar>
            <w:vAlign w:val="center"/>
          </w:tcPr>
          <w:p>
            <w:pPr>
              <w:widowControl/>
              <w:snapToGrid w:val="0"/>
              <w:jc w:val="center"/>
              <w:rPr>
                <w:rFonts w:ascii="宋体" w:hAnsi="宋体" w:eastAsia="宋体" w:cs="宋体"/>
                <w:kern w:val="0"/>
                <w:sz w:val="24"/>
                <w:szCs w:val="24"/>
              </w:rPr>
            </w:pP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派出所</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规划新增</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03" w:type="pct"/>
            <w:vMerge w:val="restar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教育设施</w:t>
            </w: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风采实验学校</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2734</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03" w:type="pct"/>
            <w:vMerge w:val="continue"/>
            <w:tcMar>
              <w:left w:w="0" w:type="dxa"/>
              <w:right w:w="0" w:type="dxa"/>
            </w:tcMar>
            <w:vAlign w:val="center"/>
          </w:tcPr>
          <w:p>
            <w:pPr>
              <w:widowControl/>
              <w:snapToGrid w:val="0"/>
              <w:jc w:val="center"/>
              <w:rPr>
                <w:rFonts w:ascii="宋体" w:hAnsi="宋体" w:eastAsia="宋体" w:cs="宋体"/>
                <w:kern w:val="0"/>
                <w:sz w:val="24"/>
                <w:szCs w:val="24"/>
              </w:rPr>
            </w:pP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风采实验小学</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2475</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03" w:type="pct"/>
            <w:vMerge w:val="continue"/>
            <w:tcMar>
              <w:left w:w="0" w:type="dxa"/>
              <w:right w:w="0" w:type="dxa"/>
            </w:tcMar>
            <w:vAlign w:val="center"/>
          </w:tcPr>
          <w:p>
            <w:pPr>
              <w:widowControl/>
              <w:snapToGrid w:val="0"/>
              <w:jc w:val="center"/>
              <w:rPr>
                <w:rFonts w:ascii="宋体" w:hAnsi="宋体" w:eastAsia="宋体" w:cs="宋体"/>
                <w:kern w:val="0"/>
                <w:sz w:val="24"/>
                <w:szCs w:val="24"/>
              </w:rPr>
            </w:pP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广东韶州师范附属小学</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588</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03" w:type="pct"/>
            <w:vMerge w:val="continue"/>
            <w:tcMar>
              <w:left w:w="0" w:type="dxa"/>
              <w:right w:w="0" w:type="dxa"/>
            </w:tcMar>
            <w:vAlign w:val="center"/>
          </w:tcPr>
          <w:p>
            <w:pPr>
              <w:widowControl/>
              <w:snapToGrid w:val="0"/>
              <w:jc w:val="center"/>
              <w:rPr>
                <w:rFonts w:ascii="宋体" w:hAnsi="宋体" w:eastAsia="宋体" w:cs="宋体"/>
                <w:kern w:val="0"/>
                <w:sz w:val="24"/>
                <w:szCs w:val="24"/>
              </w:rPr>
            </w:pP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韶关市教师进修学校</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498</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03" w:type="pct"/>
            <w:vMerge w:val="continue"/>
            <w:tcMar>
              <w:left w:w="0" w:type="dxa"/>
              <w:right w:w="0" w:type="dxa"/>
            </w:tcMar>
            <w:vAlign w:val="center"/>
          </w:tcPr>
          <w:p>
            <w:pPr>
              <w:widowControl/>
              <w:snapToGrid w:val="0"/>
              <w:jc w:val="center"/>
              <w:rPr>
                <w:rFonts w:ascii="宋体" w:hAnsi="宋体" w:eastAsia="宋体" w:cs="宋体"/>
                <w:kern w:val="0"/>
                <w:sz w:val="24"/>
                <w:szCs w:val="24"/>
              </w:rPr>
            </w:pP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小精灵幼儿园</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03" w:type="pct"/>
            <w:vMerge w:val="continue"/>
            <w:tcMar>
              <w:left w:w="0" w:type="dxa"/>
              <w:right w:w="0" w:type="dxa"/>
            </w:tcMar>
            <w:vAlign w:val="center"/>
          </w:tcPr>
          <w:p>
            <w:pPr>
              <w:widowControl/>
              <w:snapToGrid w:val="0"/>
              <w:jc w:val="center"/>
              <w:rPr>
                <w:rFonts w:ascii="宋体" w:hAnsi="宋体" w:eastAsia="宋体" w:cs="宋体"/>
                <w:kern w:val="0"/>
                <w:sz w:val="24"/>
                <w:szCs w:val="24"/>
              </w:rPr>
            </w:pP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升平路幼儿园</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3"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医疗卫生设施</w:t>
            </w: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升平路社区服务站</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规划新增</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111</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03"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商业设施</w:t>
            </w: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中山市场</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03" w:type="pct"/>
            <w:vMerge w:val="restar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市政公用设施</w:t>
            </w: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垃圾转运站</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60</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903" w:type="pct"/>
            <w:vMerge w:val="continue"/>
            <w:tcMar>
              <w:left w:w="0" w:type="dxa"/>
              <w:right w:w="0" w:type="dxa"/>
            </w:tcMar>
            <w:vAlign w:val="center"/>
          </w:tcPr>
          <w:p>
            <w:pPr>
              <w:widowControl/>
              <w:snapToGrid w:val="0"/>
              <w:jc w:val="center"/>
              <w:rPr>
                <w:rFonts w:ascii="宋体" w:hAnsi="宋体" w:eastAsia="宋体" w:cs="宋体"/>
                <w:kern w:val="0"/>
                <w:sz w:val="24"/>
                <w:szCs w:val="24"/>
              </w:rPr>
            </w:pPr>
          </w:p>
        </w:tc>
        <w:tc>
          <w:tcPr>
            <w:tcW w:w="1308"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公共厕所</w:t>
            </w:r>
          </w:p>
        </w:tc>
        <w:tc>
          <w:tcPr>
            <w:tcW w:w="340"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w:t>
            </w:r>
          </w:p>
        </w:tc>
        <w:tc>
          <w:tcPr>
            <w:tcW w:w="662"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r>
              <w:rPr>
                <w:rFonts w:ascii="宋体" w:hAnsi="宋体" w:eastAsia="宋体" w:cs="宋体"/>
                <w:kern w:val="0"/>
                <w:sz w:val="24"/>
                <w:szCs w:val="24"/>
              </w:rPr>
              <w:t>2</w:t>
            </w:r>
            <w:r>
              <w:rPr>
                <w:rFonts w:hint="eastAsia" w:ascii="宋体" w:hAnsi="宋体" w:eastAsia="宋体" w:cs="宋体"/>
                <w:kern w:val="0"/>
                <w:sz w:val="24"/>
                <w:szCs w:val="24"/>
              </w:rPr>
              <w:t>处</w:t>
            </w:r>
          </w:p>
        </w:tc>
        <w:tc>
          <w:tcPr>
            <w:tcW w:w="962" w:type="pct"/>
            <w:tcMar>
              <w:left w:w="0" w:type="dxa"/>
              <w:right w:w="0" w:type="dxa"/>
            </w:tcMar>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w:t>
            </w:r>
          </w:p>
        </w:tc>
        <w:tc>
          <w:tcPr>
            <w:tcW w:w="825" w:type="pct"/>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否</w:t>
            </w:r>
          </w:p>
        </w:tc>
      </w:tr>
      <w:bookmarkEnd w:id="25"/>
    </w:tbl>
    <w:p>
      <w:pPr>
        <w:pStyle w:val="44"/>
        <w:spacing w:before="155" w:after="155"/>
        <w:ind w:left="862"/>
      </w:pPr>
      <w:r>
        <w:rPr>
          <w:rFonts w:hint="eastAsia"/>
        </w:rPr>
        <w:t>绿地系统规划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规划区内绿地主要为公园绿地和广场用地，总面积为</w:t>
      </w:r>
      <w:r>
        <w:rPr>
          <w:rFonts w:ascii="宋体" w:hAnsi="宋体" w:eastAsia="宋体" w:cs="宋体"/>
          <w:sz w:val="24"/>
          <w:szCs w:val="24"/>
        </w:rPr>
        <w:t>0.85公顷，其中：公园绿地0.82公顷，包括峰前路三角广场绿地和浈江沿岸绿地；</w:t>
      </w:r>
      <w:r>
        <w:rPr>
          <w:rFonts w:hint="eastAsia" w:ascii="宋体" w:hAnsi="宋体" w:eastAsia="宋体" w:cs="宋体"/>
          <w:sz w:val="24"/>
          <w:szCs w:val="24"/>
        </w:rPr>
        <w:t>广场用地</w:t>
      </w:r>
      <w:r>
        <w:rPr>
          <w:rFonts w:ascii="宋体" w:hAnsi="宋体" w:eastAsia="宋体" w:cs="宋体"/>
          <w:sz w:val="24"/>
          <w:szCs w:val="24"/>
        </w:rPr>
        <w:t>0.03公顷，</w:t>
      </w:r>
      <w:r>
        <w:rPr>
          <w:rFonts w:hint="eastAsia" w:ascii="宋体" w:hAnsi="宋体" w:eastAsia="宋体" w:cs="宋体"/>
          <w:sz w:val="24"/>
          <w:szCs w:val="24"/>
        </w:rPr>
        <w:t>主要为</w:t>
      </w:r>
      <w:r>
        <w:rPr>
          <w:rFonts w:ascii="宋体" w:hAnsi="宋体" w:eastAsia="宋体" w:cs="宋体"/>
          <w:sz w:val="24"/>
          <w:szCs w:val="24"/>
        </w:rPr>
        <w:t>中山路路口广场。</w:t>
      </w:r>
    </w:p>
    <w:p>
      <w:pPr>
        <w:pStyle w:val="44"/>
        <w:spacing w:before="155" w:after="155"/>
        <w:ind w:left="862"/>
      </w:pPr>
      <w:r>
        <w:rPr>
          <w:rFonts w:hint="eastAsia"/>
        </w:rPr>
        <w:t>市政基础设施规划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（1）给水工程规划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用水量预测采用用地指标计算法和单位人口综合用水量计算法分别计算，并结合规划区实际用水情况，则街区最高日用水量约为</w:t>
      </w:r>
      <w:r>
        <w:rPr>
          <w:rFonts w:ascii="宋体" w:hAnsi="宋体" w:eastAsia="宋体" w:cs="宋体"/>
          <w:sz w:val="24"/>
          <w:szCs w:val="24"/>
        </w:rPr>
        <w:t>1355.15m³/d。</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规划沿西堤北路布置给水主干管，管径</w:t>
      </w:r>
      <w:r>
        <w:rPr>
          <w:rFonts w:ascii="宋体" w:hAnsi="宋体" w:eastAsia="宋体" w:cs="宋体"/>
          <w:sz w:val="24"/>
          <w:szCs w:val="24"/>
        </w:rPr>
        <w:t>DN1200，并增加管径DN300-DN500的给水支管形成环状给水管网，管网及管径应满足消防需求及事故时安全供水需求。</w:t>
      </w:r>
      <w:r>
        <w:rPr>
          <w:rFonts w:hint="eastAsia" w:ascii="宋体" w:hAnsi="宋体" w:eastAsia="宋体" w:cs="宋体"/>
          <w:sz w:val="24"/>
          <w:szCs w:val="24"/>
        </w:rPr>
        <w:t>为满足消防救援，给水管网平时运行工作压力应大于或等于</w:t>
      </w:r>
      <w:r>
        <w:rPr>
          <w:rFonts w:ascii="宋体" w:hAnsi="宋体" w:eastAsia="宋体" w:cs="宋体"/>
          <w:sz w:val="24"/>
          <w:szCs w:val="24"/>
        </w:rPr>
        <w:t>0.14MPa，应保证市政消火栓用于消防救援时的出水流量大于或等于15L/s，供水压力（从地面算起）大于或等于0.10MPa。</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（2）排水工程规划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污水量根据给水量测算，污水排放系数参照取</w:t>
      </w:r>
      <w:r>
        <w:rPr>
          <w:rFonts w:ascii="宋体" w:hAnsi="宋体" w:eastAsia="宋体" w:cs="宋体"/>
          <w:sz w:val="24"/>
          <w:szCs w:val="24"/>
        </w:rPr>
        <w:t>0.85，则污水量为1151.88m</w:t>
      </w:r>
      <w:r>
        <w:rPr>
          <w:rFonts w:ascii="宋体" w:hAnsi="宋体" w:eastAsia="宋体" w:cs="宋体"/>
          <w:sz w:val="24"/>
          <w:szCs w:val="24"/>
          <w:vertAlign w:val="superscript"/>
        </w:rPr>
        <w:t>3</w:t>
      </w:r>
      <w:r>
        <w:rPr>
          <w:rFonts w:ascii="宋体" w:hAnsi="宋体" w:eastAsia="宋体" w:cs="宋体"/>
          <w:sz w:val="24"/>
          <w:szCs w:val="24"/>
        </w:rPr>
        <w:t>/d。</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规划沿东堤路与西堤路处建设污水提升泵站，污水由北至南沿途收集至污水提升泵站，经提升后至污水处理厂处理。在滨江沿岸修建截流渠，收集区内雨水至小岛南部由泵站强排排入外江，实现规划区雨污分流。</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）电力工程规划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近期应完成历史文化街区核心保护范围内主要传统巷道电线电缆的地埋式敷设。中远期应完成历史文化街区内所有电线电缆的地埋式敷设。</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）电信工程规划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近期应完成历史文化街区核心保护范围内主要传统巷道电缆的地埋式敷设。中远期应完成历史文化街区内所有电缆的地埋式敷设，有线电视入户率达到</w:t>
      </w:r>
      <w:r>
        <w:rPr>
          <w:rFonts w:ascii="宋体" w:hAnsi="宋体" w:eastAsia="宋体" w:cs="宋体"/>
          <w:sz w:val="24"/>
          <w:szCs w:val="24"/>
        </w:rPr>
        <w:t>100%，逐步取消各户户外天线。有线电视线路应与电话电缆同沟敷设。</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（5）燃气工程规划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规划由十里亭高中压调压站供气，燃气管网沿市政道路敷设，形成环状供气管网，规划管径取De315、D</w:t>
      </w:r>
      <w:r>
        <w:rPr>
          <w:rFonts w:ascii="宋体" w:hAnsi="宋体" w:eastAsia="宋体" w:cs="宋体"/>
          <w:sz w:val="24"/>
          <w:szCs w:val="24"/>
        </w:rPr>
        <w:t>e</w:t>
      </w:r>
      <w:r>
        <w:rPr>
          <w:rFonts w:hint="eastAsia" w:ascii="宋体" w:hAnsi="宋体" w:eastAsia="宋体" w:cs="宋体"/>
          <w:sz w:val="24"/>
          <w:szCs w:val="24"/>
        </w:rPr>
        <w:t>225、D</w:t>
      </w:r>
      <w:r>
        <w:rPr>
          <w:rFonts w:ascii="宋体" w:hAnsi="宋体" w:eastAsia="宋体" w:cs="宋体"/>
          <w:sz w:val="24"/>
          <w:szCs w:val="24"/>
        </w:rPr>
        <w:t>e</w:t>
      </w:r>
      <w:r>
        <w:rPr>
          <w:rFonts w:hint="eastAsia" w:ascii="宋体" w:hAnsi="宋体" w:eastAsia="宋体" w:cs="宋体"/>
          <w:sz w:val="24"/>
          <w:szCs w:val="24"/>
        </w:rPr>
        <w:t>160。</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（6）环卫设施规划</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规划近期保留1处垃圾转运站，远期关停。规划保留2</w:t>
      </w:r>
      <w:r>
        <w:rPr>
          <w:rFonts w:hint="eastAsia" w:ascii="宋体" w:hAnsi="宋体" w:eastAsia="宋体" w:cs="宋体"/>
          <w:sz w:val="24"/>
          <w:szCs w:val="24"/>
        </w:rPr>
        <w:t>处公共厕所，</w:t>
      </w:r>
      <w:r>
        <w:rPr>
          <w:rFonts w:ascii="宋体" w:hAnsi="宋体" w:eastAsia="宋体" w:cs="宋体"/>
          <w:sz w:val="24"/>
          <w:szCs w:val="24"/>
        </w:rPr>
        <w:t>沿主要道路街巷</w:t>
      </w:r>
      <w:r>
        <w:rPr>
          <w:rFonts w:hint="eastAsia" w:ascii="宋体" w:hAnsi="宋体" w:eastAsia="宋体" w:cs="宋体"/>
          <w:sz w:val="24"/>
          <w:szCs w:val="24"/>
        </w:rPr>
        <w:t>每隔</w:t>
      </w:r>
      <w:r>
        <w:rPr>
          <w:rFonts w:ascii="宋体" w:hAnsi="宋体" w:eastAsia="宋体" w:cs="宋体"/>
          <w:sz w:val="24"/>
          <w:szCs w:val="24"/>
        </w:rPr>
        <w:t>50米设置一处废物箱。</w:t>
      </w:r>
    </w:p>
    <w:p>
      <w:pPr>
        <w:pStyle w:val="44"/>
        <w:spacing w:before="155" w:after="155"/>
        <w:ind w:left="862"/>
      </w:pPr>
      <w:r>
        <w:rPr>
          <w:rFonts w:hint="eastAsia"/>
        </w:rPr>
        <w:t>综合防灾规划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（1）消防工程</w:t>
      </w:r>
      <w:r>
        <w:rPr>
          <w:rFonts w:ascii="宋体" w:hAnsi="宋体" w:eastAsia="宋体" w:cs="宋体"/>
          <w:sz w:val="24"/>
          <w:szCs w:val="24"/>
        </w:rPr>
        <w:t>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规划结合中山路社区居委会设立微型消防站，消防站应确定</w:t>
      </w:r>
      <w:r>
        <w:rPr>
          <w:rFonts w:ascii="宋体" w:hAnsi="宋体" w:eastAsia="宋体" w:cs="宋体"/>
          <w:sz w:val="24"/>
          <w:szCs w:val="24"/>
        </w:rPr>
        <w:t>1名人员担任站长，确定5名以上接受基本灭火技能培训的保安员、治安联防队员、社区工作人员等兼职或志愿人员担任队员</w:t>
      </w:r>
      <w:r>
        <w:rPr>
          <w:rFonts w:hint="eastAsia" w:ascii="宋体" w:hAnsi="宋体" w:eastAsia="宋体" w:cs="宋体"/>
          <w:sz w:val="24"/>
          <w:szCs w:val="24"/>
        </w:rPr>
        <w:t>，配备轻便泵浦消防车或微型消防车。</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消防水源以市政供水管网为主，武江、浈江作为消防备用水源。规划结合给水管网设置消火栓，室外消火栓按不超过</w:t>
      </w:r>
      <w:r>
        <w:rPr>
          <w:rFonts w:ascii="宋体" w:hAnsi="宋体" w:eastAsia="宋体" w:cs="宋体"/>
          <w:sz w:val="24"/>
          <w:szCs w:val="24"/>
        </w:rPr>
        <w:t>120米的间距沿道路布置。</w:t>
      </w:r>
      <w:r>
        <w:rPr>
          <w:rFonts w:hint="eastAsia" w:ascii="宋体" w:hAnsi="宋体" w:eastAsia="宋体" w:cs="宋体"/>
          <w:sz w:val="24"/>
          <w:szCs w:val="24"/>
        </w:rPr>
        <w:t>消火栓宜采用直径</w:t>
      </w:r>
      <w:r>
        <w:rPr>
          <w:rFonts w:ascii="宋体" w:hAnsi="宋体" w:eastAsia="宋体" w:cs="宋体"/>
          <w:sz w:val="24"/>
          <w:szCs w:val="24"/>
        </w:rPr>
        <w:t>DN150的室外消火栓，并应符合下列要求：①室外地上式消火栓应有一个直径为150mm或100mm和两个直径为65mm的栓口；②室外地下式消火栓应有直径为100mm和65mm的栓口各—个。</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规划区内主干道、干道、支路和巷路均可作为消防通道使用，对于宽度小于</w:t>
      </w:r>
      <w:r>
        <w:rPr>
          <w:rFonts w:ascii="宋体" w:hAnsi="宋体" w:eastAsia="宋体" w:cs="宋体"/>
          <w:sz w:val="24"/>
          <w:szCs w:val="24"/>
        </w:rPr>
        <w:t>4米的街巷建议采用小型消防车进行消防作业，以满足消防需求。</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（2）抗震规划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历史文化街区内抗震设防烈度为</w:t>
      </w:r>
      <w:r>
        <w:rPr>
          <w:rFonts w:ascii="宋体" w:hAnsi="宋体" w:eastAsia="宋体" w:cs="宋体"/>
          <w:sz w:val="24"/>
          <w:szCs w:val="24"/>
        </w:rPr>
        <w:t>6度，重大建设工程、易产生严重次生灾害工程和核工程必须进行地震安全性评价，并依据评价结果确定抗震设防要求。</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（3）防洪排涝规划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防洪标准：规划区防洪堤按</w:t>
      </w:r>
      <w:r>
        <w:rPr>
          <w:rFonts w:ascii="宋体" w:hAnsi="宋体" w:eastAsia="宋体" w:cs="宋体"/>
          <w:sz w:val="24"/>
          <w:szCs w:val="24"/>
        </w:rPr>
        <w:t>20年一遇标准建设，结合乐昌峡和湾头水库两大水利枢纽联合调度，规划区防洪标准达到百年一遇。上述标准可在有条件且不破坏历史文化街区风貌的前提下予以提高。</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排涝标准：规划区能有效应对不低于</w:t>
      </w:r>
      <w:r>
        <w:rPr>
          <w:rFonts w:ascii="宋体" w:hAnsi="宋体" w:eastAsia="宋体" w:cs="宋体"/>
          <w:sz w:val="24"/>
          <w:szCs w:val="24"/>
        </w:rPr>
        <w:t>30年一遇的暴雨；排水管径选取应考虑治涝设计标准。</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4</w:t>
      </w:r>
      <w:r>
        <w:rPr>
          <w:rFonts w:ascii="宋体" w:hAnsi="宋体" w:eastAsia="宋体" w:cs="宋体"/>
          <w:sz w:val="24"/>
          <w:szCs w:val="24"/>
        </w:rPr>
        <w:t>）防灾避难规划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规划将公园、广场、运动场、学校操场、河滨作为避震疏散地。紧急避震疏散场所的服务半径按</w:t>
      </w:r>
      <w:r>
        <w:rPr>
          <w:rFonts w:ascii="宋体" w:hAnsi="宋体" w:eastAsia="宋体" w:cs="宋体"/>
          <w:sz w:val="24"/>
          <w:szCs w:val="24"/>
        </w:rPr>
        <w:t>500</w:t>
      </w:r>
      <w:r>
        <w:rPr>
          <w:rFonts w:hint="eastAsia" w:ascii="宋体" w:hAnsi="宋体" w:eastAsia="宋体" w:cs="宋体"/>
          <w:sz w:val="24"/>
          <w:szCs w:val="24"/>
        </w:rPr>
        <w:t>米</w:t>
      </w:r>
      <w:r>
        <w:rPr>
          <w:rFonts w:ascii="宋体" w:hAnsi="宋体" w:eastAsia="宋体" w:cs="宋体"/>
          <w:sz w:val="24"/>
          <w:szCs w:val="24"/>
        </w:rPr>
        <w:t>控制。</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）建筑保护</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应按要求对文物建筑、历史建筑和传统风貌建筑等配备灭火器材，</w:t>
      </w:r>
      <w:r>
        <w:rPr>
          <w:rFonts w:hint="eastAsia" w:ascii="宋体" w:hAnsi="宋体" w:eastAsia="宋体" w:cs="宋体"/>
          <w:sz w:val="24"/>
          <w:szCs w:val="24"/>
        </w:rPr>
        <w:t>文物建筑消防措施按照《文物建筑防火设计导则</w:t>
      </w:r>
      <w:r>
        <w:rPr>
          <w:rFonts w:ascii="宋体" w:hAnsi="宋体" w:eastAsia="宋体" w:cs="宋体"/>
          <w:sz w:val="24"/>
          <w:szCs w:val="24"/>
        </w:rPr>
        <w:t>(试行)》《文物建筑消防安全管理》(XF/T1463-2018)等技术标准执行</w:t>
      </w:r>
      <w:r>
        <w:rPr>
          <w:rFonts w:hint="eastAsia" w:ascii="宋体" w:hAnsi="宋体" w:eastAsia="宋体" w:cs="宋体"/>
          <w:sz w:val="24"/>
          <w:szCs w:val="24"/>
        </w:rPr>
        <w:t>，</w:t>
      </w:r>
      <w:r>
        <w:rPr>
          <w:rFonts w:ascii="宋体" w:hAnsi="宋体" w:eastAsia="宋体" w:cs="宋体"/>
          <w:sz w:val="24"/>
          <w:szCs w:val="24"/>
        </w:rPr>
        <w:t>消防器材登记造册，专人管理，定期检查。</w:t>
      </w:r>
      <w:r>
        <w:rPr>
          <w:rFonts w:hint="eastAsia" w:ascii="宋体" w:hAnsi="宋体" w:eastAsia="宋体" w:cs="宋体"/>
          <w:sz w:val="24"/>
          <w:szCs w:val="24"/>
        </w:rPr>
        <w:t>街区文物保护单位应设置文物值班点，在有条件的情况下可采用可高空瞭望、热成像感应等技术进行火灾预警。</w:t>
      </w:r>
    </w:p>
    <w:p>
      <w:pPr>
        <w:pStyle w:val="44"/>
        <w:spacing w:before="155" w:after="155"/>
        <w:ind w:left="862"/>
      </w:pPr>
      <w:r>
        <w:rPr>
          <w:rFonts w:hint="eastAsia"/>
        </w:rPr>
        <w:t>环境保护规划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（1）大气环境</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街区内空气质量应符合《环境空气质量标准》（</w:t>
      </w:r>
      <w:r>
        <w:rPr>
          <w:rFonts w:ascii="宋体" w:hAnsi="宋体" w:eastAsia="宋体" w:cs="宋体"/>
          <w:sz w:val="24"/>
          <w:szCs w:val="24"/>
        </w:rPr>
        <w:t>GB3095-2012）中二类环境空气质量功能区的相关要求。</w:t>
      </w:r>
      <w:r>
        <w:rPr>
          <w:rFonts w:hint="eastAsia" w:ascii="宋体" w:hAnsi="宋体" w:eastAsia="宋体" w:cs="宋体"/>
          <w:sz w:val="24"/>
          <w:szCs w:val="24"/>
        </w:rPr>
        <w:t>规划区内部及周边禁止新建、扩建大气污染严重的企业；改变规划区能源结构，以天然气为主燃料，逐步取代燃煤、燃油；控制机动车尾气排放；加大废气监控力度，对废气排放不达标的单位按照相关条例严格处罚。</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2</w:t>
      </w:r>
      <w:r>
        <w:rPr>
          <w:rFonts w:ascii="宋体" w:hAnsi="宋体" w:eastAsia="宋体" w:cs="宋体"/>
          <w:sz w:val="24"/>
          <w:szCs w:val="24"/>
        </w:rPr>
        <w:t>）水环境</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街区内集中式饮用水源水质达标率应达</w:t>
      </w:r>
      <w:r>
        <w:rPr>
          <w:rFonts w:ascii="宋体" w:hAnsi="宋体" w:eastAsia="宋体" w:cs="宋体"/>
          <w:sz w:val="24"/>
          <w:szCs w:val="24"/>
        </w:rPr>
        <w:t>100%，无臭水体，生活污水集中处理率应达到100%。</w:t>
      </w:r>
      <w:r>
        <w:rPr>
          <w:rFonts w:hint="eastAsia" w:ascii="宋体" w:hAnsi="宋体" w:eastAsia="宋体" w:cs="宋体"/>
          <w:sz w:val="24"/>
          <w:szCs w:val="24"/>
        </w:rPr>
        <w:t>严格实施雨污分流，完善管网配建与提高污水处理工艺；生产、生活废水依法依规处理排放。</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）声环境</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街区内环境噪声控制标准应满足《声环境质量标准》（</w:t>
      </w:r>
      <w:r>
        <w:rPr>
          <w:rFonts w:ascii="宋体" w:hAnsi="宋体" w:eastAsia="宋体" w:cs="宋体"/>
          <w:sz w:val="24"/>
          <w:szCs w:val="24"/>
        </w:rPr>
        <w:t>GB3096—2008）中2</w:t>
      </w:r>
      <w:r>
        <w:rPr>
          <w:rFonts w:hint="eastAsia" w:ascii="宋体" w:hAnsi="宋体" w:eastAsia="宋体" w:cs="宋体"/>
          <w:sz w:val="24"/>
          <w:szCs w:val="24"/>
        </w:rPr>
        <w:t>类声环境功能区的相关要求。加强对工程项目的环境质量评价，有效治理和控制噪声源。积极防治社会生活噪声。加强交通管理，降低交通噪声。公路、主干路两侧应加强绿化，设立噪声隔离带。</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（4）固体废物</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街区内固体废物主要为生活垃圾、建筑垃圾和农业固体废物等，固体废物管理应满足《中华人民共和国固体废物污染环境防治法》的相关要求。</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）清扫、收集、运输、处理城乡生活垃圾，应当遵守国家有关环境保护和环境卫生管理的规定，防止污染环境。</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）农贸市场、农产品批发市场等应当加强环境卫生管理，保持环境卫生清洁，对所产生的垃圾及时清扫、分类收集、妥善处理。</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）建设生活垃圾处理设施、场所，应当符合国务院生态环境主管部门和国务院住房城乡建设主管部门规定的环境保护和环境卫生标准。</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）工程施工单位应当编制建筑垃圾处理方案，采取污染防治措施，并报县级以上地方人民政府环境卫生主管部门备案。</w:t>
      </w:r>
    </w:p>
    <w:p>
      <w:pPr>
        <w:keepNext/>
        <w:tabs>
          <w:tab w:val="center" w:pos="4733"/>
        </w:tabs>
        <w:spacing w:before="310" w:beforeLines="100" w:line="360" w:lineRule="auto"/>
        <w:jc w:val="center"/>
        <w:outlineLvl w:val="0"/>
        <w:rPr>
          <w:rFonts w:ascii="宋体" w:hAnsi="宋体" w:eastAsia="宋体" w:cs="宋体"/>
          <w:b/>
          <w:bCs/>
          <w:sz w:val="36"/>
          <w:szCs w:val="32"/>
        </w:rPr>
      </w:pPr>
      <w:bookmarkStart w:id="26" w:name="_Toc191977422"/>
      <w:bookmarkStart w:id="27" w:name="_Toc106962913"/>
      <w:r>
        <w:rPr>
          <w:rFonts w:hint="eastAsia" w:ascii="宋体" w:hAnsi="宋体" w:eastAsia="宋体" w:cs="宋体"/>
          <w:b/>
          <w:bCs/>
          <w:sz w:val="36"/>
          <w:szCs w:val="32"/>
        </w:rPr>
        <w:t>第八章</w:t>
      </w:r>
      <w:r>
        <w:rPr>
          <w:rFonts w:ascii="宋体" w:hAnsi="宋体" w:eastAsia="宋体" w:cs="宋体"/>
          <w:b/>
          <w:bCs/>
          <w:sz w:val="36"/>
          <w:szCs w:val="32"/>
        </w:rPr>
        <w:t xml:space="preserve"> </w:t>
      </w:r>
      <w:r>
        <w:rPr>
          <w:rFonts w:hint="eastAsia" w:ascii="宋体" w:hAnsi="宋体" w:eastAsia="宋体" w:cs="宋体"/>
          <w:b/>
          <w:bCs/>
          <w:sz w:val="36"/>
          <w:szCs w:val="32"/>
        </w:rPr>
        <w:t>历史文化遗产展示利用与街区业态活化策略</w:t>
      </w:r>
      <w:bookmarkEnd w:id="26"/>
      <w:bookmarkEnd w:id="27"/>
    </w:p>
    <w:p>
      <w:pPr>
        <w:tabs>
          <w:tab w:val="left" w:pos="327"/>
        </w:tabs>
        <w:snapToGrid w:val="0"/>
        <w:spacing w:before="155" w:beforeLines="50" w:after="155" w:afterLines="50" w:line="360" w:lineRule="auto"/>
        <w:jc w:val="left"/>
        <w:outlineLvl w:val="1"/>
        <w:rPr>
          <w:rFonts w:ascii="宋体" w:hAnsi="宋体" w:eastAsia="宋体" w:cs="宋体"/>
          <w:b/>
          <w:sz w:val="28"/>
          <w:szCs w:val="24"/>
          <w:lang w:val="zh-CN"/>
        </w:rPr>
      </w:pPr>
      <w:bookmarkStart w:id="28" w:name="_Toc191977423"/>
      <w:r>
        <w:rPr>
          <w:rFonts w:hint="eastAsia" w:ascii="Times New Roman" w:hAnsi="Times New Roman" w:eastAsia="宋体" w:cs="宋体"/>
          <w:b/>
          <w:sz w:val="28"/>
          <w:szCs w:val="24"/>
          <w:lang w:val="zh-CN"/>
        </w:rPr>
        <w:t>第一节 历史文化遗产的展示利用</w:t>
      </w:r>
      <w:bookmarkEnd w:id="28"/>
    </w:p>
    <w:p>
      <w:pPr>
        <w:pStyle w:val="44"/>
        <w:spacing w:before="155" w:after="155"/>
        <w:ind w:left="862"/>
      </w:pPr>
      <w:r>
        <w:rPr>
          <w:rFonts w:hint="eastAsia"/>
        </w:rPr>
        <w:t>展示结构</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规划形成“一心、四带、三区、多节点”的历史文化遗产展示结构。“一心”即广富新街文化展示核心，“四带”为关口商贸文化展示带、骑楼商贸文化展示带、粤商文化展示带和书院文化展示带。“三区”指</w:t>
      </w:r>
      <w:r>
        <w:rPr>
          <w:rFonts w:ascii="宋体" w:hAnsi="宋体" w:eastAsia="宋体" w:cs="宋体"/>
          <w:sz w:val="24"/>
          <w:szCs w:val="24"/>
        </w:rPr>
        <w:t>商贸文化</w:t>
      </w:r>
      <w:r>
        <w:rPr>
          <w:rFonts w:hint="eastAsia" w:ascii="宋体" w:hAnsi="宋体" w:eastAsia="宋体" w:cs="宋体"/>
          <w:sz w:val="24"/>
          <w:szCs w:val="24"/>
        </w:rPr>
        <w:t>区、书院文化区、骑楼风情区。</w:t>
      </w:r>
      <w:r>
        <w:rPr>
          <w:rFonts w:ascii="宋体" w:hAnsi="宋体" w:eastAsia="宋体" w:cs="宋体"/>
          <w:sz w:val="24"/>
          <w:szCs w:val="24"/>
        </w:rPr>
        <w:t>“多节点”为</w:t>
      </w:r>
      <w:r>
        <w:rPr>
          <w:rFonts w:hint="eastAsia" w:ascii="宋体" w:hAnsi="宋体" w:eastAsia="宋体" w:cs="宋体"/>
          <w:sz w:val="24"/>
          <w:szCs w:val="24"/>
        </w:rPr>
        <w:t>广州会馆、百年东街、骑楼风情街、书院公园、八角楼、红色记忆馆等6</w:t>
      </w:r>
      <w:r>
        <w:rPr>
          <w:rFonts w:ascii="宋体" w:hAnsi="宋体" w:eastAsia="宋体" w:cs="宋体"/>
          <w:sz w:val="24"/>
          <w:szCs w:val="24"/>
        </w:rPr>
        <w:t>处展示节点</w:t>
      </w:r>
      <w:r>
        <w:rPr>
          <w:rFonts w:hint="eastAsia" w:ascii="宋体" w:hAnsi="宋体" w:eastAsia="宋体" w:cs="宋体"/>
          <w:sz w:val="24"/>
          <w:szCs w:val="24"/>
        </w:rPr>
        <w:t>。</w:t>
      </w:r>
    </w:p>
    <w:p>
      <w:pPr>
        <w:pStyle w:val="44"/>
        <w:spacing w:before="155" w:after="155"/>
        <w:ind w:left="862"/>
      </w:pPr>
      <w:r>
        <w:rPr>
          <w:rFonts w:hint="eastAsia"/>
        </w:rPr>
        <w:t>展示内容</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展示内容包括历史文化街区内自然景观、空间聚落形态、具有传统风貌特色的建筑以及历史沿革、人物事迹、民俗文化、传统艺术等丰富遗存。通过活化利用具有传统风貌特色的建筑、新兴业态注入、整体提升街区风貌等方式进行展示。</w:t>
      </w:r>
    </w:p>
    <w:p>
      <w:pPr>
        <w:pStyle w:val="44"/>
        <w:spacing w:before="155" w:after="155"/>
        <w:ind w:left="862"/>
      </w:pPr>
      <w:r>
        <w:rPr>
          <w:rFonts w:hint="eastAsia"/>
        </w:rPr>
        <w:t>标识系统</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1</w:t>
      </w:r>
      <w:r>
        <w:rPr>
          <w:rFonts w:ascii="宋体" w:hAnsi="宋体" w:eastAsia="宋体" w:cs="宋体"/>
          <w:sz w:val="24"/>
          <w:szCs w:val="24"/>
        </w:rPr>
        <w:t>）各级文物、历史建筑、古树名木等有专类标识的，应按相应标准规范挂牌。</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街区各类解说牌的内容应言简意赅，准确无误，造型应简洁大方，与整体的文化氛围、环境风貌相协调。可增加智慧旅游元素。</w:t>
      </w:r>
    </w:p>
    <w:p>
      <w:pPr>
        <w:pStyle w:val="44"/>
        <w:spacing w:before="155" w:after="155"/>
        <w:ind w:left="862"/>
      </w:pPr>
      <w:r>
        <w:rPr>
          <w:rFonts w:hint="eastAsia"/>
        </w:rPr>
        <w:t>展示设施</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鼓励通过</w:t>
      </w:r>
      <w:r>
        <w:rPr>
          <w:rFonts w:hint="eastAsia" w:ascii="宋体" w:hAnsi="宋体" w:eastAsia="宋体" w:cs="宋体"/>
          <w:sz w:val="24"/>
          <w:szCs w:val="24"/>
        </w:rPr>
        <w:t>活化文物、历史建筑为纪念场馆、展览馆、博物馆，对街区内物质文化遗产与非物质文化遗产进行展示。</w:t>
      </w:r>
    </w:p>
    <w:p>
      <w:pPr>
        <w:tabs>
          <w:tab w:val="left" w:pos="327"/>
        </w:tabs>
        <w:snapToGrid w:val="0"/>
        <w:spacing w:before="155" w:beforeLines="50" w:after="155" w:afterLines="50" w:line="360" w:lineRule="auto"/>
        <w:jc w:val="left"/>
        <w:outlineLvl w:val="1"/>
        <w:rPr>
          <w:rFonts w:ascii="宋体" w:hAnsi="宋体" w:eastAsia="宋体" w:cs="宋体"/>
          <w:b/>
          <w:sz w:val="28"/>
          <w:szCs w:val="24"/>
          <w:lang w:val="zh-CN"/>
        </w:rPr>
      </w:pPr>
      <w:bookmarkStart w:id="29" w:name="_Toc191977424"/>
      <w:r>
        <w:rPr>
          <w:rFonts w:hint="eastAsia" w:ascii="Times New Roman" w:hAnsi="Times New Roman" w:eastAsia="宋体" w:cs="宋体"/>
          <w:b/>
          <w:sz w:val="28"/>
          <w:szCs w:val="24"/>
          <w:lang w:val="zh-CN"/>
        </w:rPr>
        <w:t>第二节 产业业态活化策略</w:t>
      </w:r>
      <w:bookmarkEnd w:id="29"/>
    </w:p>
    <w:p>
      <w:pPr>
        <w:pStyle w:val="44"/>
        <w:spacing w:before="155" w:after="155"/>
        <w:ind w:left="862"/>
      </w:pPr>
      <w:r>
        <w:rPr>
          <w:rFonts w:hint="eastAsia"/>
        </w:rPr>
        <w:t>产业业态引导</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引导关口商贸区发展会议展览、文创办公、特色餐饮、主题酒店、购物商场等产业，骑楼风情区发展老字号商铺、潮流文创、传统美食等业态，书院文化区发展文化展览、亲子体验式教育、文创办公等业态。</w:t>
      </w:r>
    </w:p>
    <w:p>
      <w:pPr>
        <w:pStyle w:val="44"/>
        <w:spacing w:before="155" w:after="155"/>
        <w:ind w:left="862"/>
      </w:pPr>
      <w:r>
        <w:rPr>
          <w:rFonts w:hint="eastAsia"/>
        </w:rPr>
        <w:t>旅游主题路径策划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街区内规划</w:t>
      </w:r>
      <w:r>
        <w:rPr>
          <w:rFonts w:ascii="宋体" w:hAnsi="宋体" w:eastAsia="宋体" w:cs="宋体"/>
          <w:sz w:val="24"/>
          <w:szCs w:val="24"/>
        </w:rPr>
        <w:t>4条主题游径，以畅通的慢行步道和导览系统，串联现状相对分散的历史建（构）筑物和历史环境要素。</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1）关口商贸文化游径：以百年东街、广州会馆为核心展示节点，通过步道与导览系统串联周边已消失的码头、关口等历史文化资源，打造关口商贸文化展示游径；</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2）粤商文化游径：以广富新街为核心展示节点，展示韶关民国时期繁荣的粤商文化；</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3）骑楼商贸文化游径：依托传统骑楼商街，展示民国时期骑楼建筑风貌特色与传统商业文化；</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4）书院文化游径：依托丰富的书院文化资源与现状丰富的教育设施，展示街区的浓厚的书院文化，构建书院氛围体验路径。</w:t>
      </w:r>
    </w:p>
    <w:p>
      <w:pPr>
        <w:keepNext/>
        <w:tabs>
          <w:tab w:val="center" w:pos="4733"/>
        </w:tabs>
        <w:spacing w:before="310" w:beforeLines="100" w:line="360" w:lineRule="auto"/>
        <w:jc w:val="center"/>
        <w:outlineLvl w:val="0"/>
        <w:rPr>
          <w:rFonts w:ascii="宋体" w:hAnsi="宋体" w:eastAsia="宋体" w:cs="宋体"/>
          <w:b/>
          <w:bCs/>
          <w:sz w:val="36"/>
          <w:szCs w:val="32"/>
        </w:rPr>
      </w:pPr>
      <w:bookmarkStart w:id="30" w:name="_Toc106962914"/>
      <w:bookmarkStart w:id="31" w:name="_Toc191977425"/>
      <w:r>
        <w:rPr>
          <w:rFonts w:hint="eastAsia" w:ascii="宋体" w:hAnsi="宋体" w:eastAsia="宋体" w:cs="宋体"/>
          <w:b/>
          <w:bCs/>
          <w:sz w:val="36"/>
          <w:szCs w:val="32"/>
        </w:rPr>
        <w:t>第九章</w:t>
      </w:r>
      <w:r>
        <w:rPr>
          <w:rFonts w:ascii="宋体" w:hAnsi="宋体" w:eastAsia="宋体" w:cs="宋体"/>
          <w:b/>
          <w:bCs/>
          <w:sz w:val="36"/>
          <w:szCs w:val="32"/>
        </w:rPr>
        <w:t xml:space="preserve"> </w:t>
      </w:r>
      <w:r>
        <w:rPr>
          <w:rFonts w:hint="eastAsia" w:ascii="宋体" w:hAnsi="宋体" w:eastAsia="宋体" w:cs="宋体"/>
          <w:b/>
          <w:bCs/>
          <w:sz w:val="36"/>
          <w:szCs w:val="32"/>
        </w:rPr>
        <w:t>建筑物功能兼容性分类管控及改造利用指引</w:t>
      </w:r>
      <w:bookmarkEnd w:id="30"/>
      <w:bookmarkEnd w:id="31"/>
    </w:p>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32" w:name="_Toc191977426"/>
      <w:r>
        <w:rPr>
          <w:rFonts w:hint="eastAsia" w:ascii="Times New Roman" w:hAnsi="Times New Roman" w:eastAsia="宋体" w:cs="宋体"/>
          <w:b/>
          <w:sz w:val="28"/>
          <w:szCs w:val="24"/>
          <w:lang w:val="zh-CN"/>
        </w:rPr>
        <w:t>第一节 建筑物兼容性分类管控</w:t>
      </w:r>
      <w:bookmarkEnd w:id="32"/>
    </w:p>
    <w:p>
      <w:pPr>
        <w:pStyle w:val="44"/>
        <w:spacing w:before="155" w:after="155"/>
        <w:ind w:left="862"/>
      </w:pPr>
      <w:r>
        <w:rPr>
          <w:rFonts w:hint="eastAsia"/>
        </w:rPr>
        <w:t>建筑物兼容性分类及管控要求</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鼓励街区范围内建筑多功能使用，根据保护需要、建筑现状及规划需要，将建筑物功能兼容性分为三类进行管理控制：可兼容公共服务、可兼容公共服务与商业、无兼容性。</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（1）可兼容公共服务：指街区现状兼有或规划需要增加公共服务功能的建筑。在满足保护要求的前提下，可适当兼容文化服务设施、消防站、垃圾转运站、社区服务中心、老人活动中心等公共服务功能。</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可兼容公共服务与商业：指街区内文物保护单位、一般不可移动文物、历史建筑及推荐历史建筑等不可移动文化遗产和连片的推荐传统风貌建筑。鼓励利用该类建筑发展历史文化研究、非遗展览、博物馆，兼容商业、文化创意、旅游产业等功能，开展经营活动，同时应符合有关消防技术标准和规范，并按照有关规定办理审批手续。</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（3）无兼容性：指独立占地的公共服务设施（医院、学校、行政办公等）、基础设施（变电站、公厕等）和宗教设施建筑及新建成的不具有兼容性的建筑。</w:t>
      </w:r>
    </w:p>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33" w:name="_Toc191977427"/>
      <w:r>
        <w:rPr>
          <w:rFonts w:hint="eastAsia" w:ascii="Times New Roman" w:hAnsi="Times New Roman" w:eastAsia="宋体" w:cs="宋体"/>
          <w:b/>
          <w:sz w:val="28"/>
          <w:szCs w:val="24"/>
          <w:lang w:val="zh-CN"/>
        </w:rPr>
        <w:t>第二节 建筑物改造利用指引</w:t>
      </w:r>
      <w:bookmarkEnd w:id="33"/>
    </w:p>
    <w:p>
      <w:pPr>
        <w:pStyle w:val="44"/>
        <w:spacing w:before="155" w:after="155"/>
        <w:ind w:left="862"/>
      </w:pPr>
      <w:r>
        <w:rPr>
          <w:rFonts w:hint="eastAsia"/>
        </w:rPr>
        <w:t>建筑分类改造指引</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（1）文物保护单位</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文物保护单位、一般不可移动文物，按照《中华人民共和国文物保护法》等相关法律法规，优先作为文化展示和公共服务的功能。</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（2）历史建筑</w:t>
      </w:r>
      <w:bookmarkStart w:id="34" w:name="_Hlk92978633"/>
      <w:r>
        <w:rPr>
          <w:rFonts w:hint="eastAsia" w:ascii="宋体" w:hAnsi="宋体" w:eastAsia="宋体" w:cs="宋体"/>
          <w:sz w:val="24"/>
          <w:szCs w:val="24"/>
        </w:rPr>
        <w:t>及推荐历史建筑</w:t>
      </w:r>
      <w:bookmarkEnd w:id="34"/>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在符合结构、消防等专业管理要求和历史建筑保护规划要求的前提下，鼓励用作文化展示，非物质文化遗产保护、休闲体验等功能。</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（3）一般居住建筑</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大部分传统民居保留现状居住状态，位于文化游径两侧的一般居住建筑可以适当将居住功能改变为文化体验或特色商业功能。</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街区内的既有建筑改建或改造时，应提高建筑主要构件的耐火性能、加强防火分隔、增加疏散设施、提高消防设施的可靠性和有效性等，并按照相关消防技术标准执行，如改造为商场等公众聚集场所，应在投入使用、营业前取得相应的消防许可。</w:t>
      </w:r>
    </w:p>
    <w:p>
      <w:pPr>
        <w:pStyle w:val="44"/>
        <w:spacing w:before="155" w:after="155"/>
        <w:ind w:left="862"/>
      </w:pPr>
      <w:r>
        <w:rPr>
          <w:rFonts w:hint="eastAsia"/>
        </w:rPr>
        <w:t>建筑功能混合与置换指引</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（1）鼓励街区内文物保护单位、历史建筑及推荐历史建筑、传统风貌建筑在符合其核心历史文化价值的前提下开展多功能使用，</w:t>
      </w:r>
      <w:r>
        <w:rPr>
          <w:rFonts w:ascii="宋体" w:hAnsi="宋体" w:eastAsia="宋体" w:cs="宋体"/>
          <w:sz w:val="24"/>
          <w:szCs w:val="24"/>
        </w:rPr>
        <w:t>同时应有利于突出广富新街</w:t>
      </w:r>
      <w:r>
        <w:rPr>
          <w:rFonts w:hint="eastAsia" w:ascii="宋体" w:hAnsi="宋体" w:eastAsia="宋体" w:cs="宋体"/>
          <w:sz w:val="24"/>
          <w:szCs w:val="24"/>
        </w:rPr>
        <w:t>-</w:t>
      </w:r>
      <w:r>
        <w:rPr>
          <w:rFonts w:ascii="宋体" w:hAnsi="宋体" w:eastAsia="宋体" w:cs="宋体"/>
          <w:sz w:val="24"/>
          <w:szCs w:val="24"/>
        </w:rPr>
        <w:t>升平路历史文化街区</w:t>
      </w:r>
      <w:r>
        <w:rPr>
          <w:rFonts w:hint="eastAsia" w:ascii="宋体" w:hAnsi="宋体" w:eastAsia="宋体" w:cs="宋体"/>
          <w:sz w:val="24"/>
          <w:szCs w:val="24"/>
        </w:rPr>
        <w:t>传统商贸</w:t>
      </w:r>
      <w:r>
        <w:rPr>
          <w:rFonts w:ascii="宋体" w:hAnsi="宋体" w:eastAsia="宋体" w:cs="宋体"/>
          <w:sz w:val="24"/>
          <w:szCs w:val="24"/>
        </w:rPr>
        <w:t>氛</w:t>
      </w:r>
      <w:r>
        <w:rPr>
          <w:rFonts w:hint="eastAsia" w:ascii="宋体" w:hAnsi="宋体" w:eastAsia="宋体" w:cs="宋体"/>
          <w:sz w:val="24"/>
          <w:szCs w:val="24"/>
        </w:rPr>
        <w:t>围的营造。</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街区内的文物保护单位，在满足保护要求的前提下，可兼容展览、文化展示等公共服务功能。如广富新街可发展文创办公、非遗活化、休闲娱乐等业态，在符合相关法律法规及文物主管部门要求的前提下亦可适当开发轻餐饮，吸引年轻消费群体。</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（3）街区内</w:t>
      </w:r>
      <w:r>
        <w:rPr>
          <w:rFonts w:ascii="宋体" w:hAnsi="宋体" w:eastAsia="宋体" w:cs="宋体"/>
          <w:sz w:val="24"/>
          <w:szCs w:val="24"/>
        </w:rPr>
        <w:t>历史建筑、</w:t>
      </w:r>
      <w:r>
        <w:rPr>
          <w:rFonts w:hint="eastAsia" w:ascii="宋体" w:hAnsi="宋体" w:eastAsia="宋体" w:cs="宋体"/>
          <w:sz w:val="24"/>
          <w:szCs w:val="24"/>
        </w:rPr>
        <w:t>推荐历史建筑</w:t>
      </w:r>
      <w:r>
        <w:rPr>
          <w:rFonts w:ascii="宋体" w:hAnsi="宋体" w:eastAsia="宋体" w:cs="宋体"/>
          <w:sz w:val="24"/>
          <w:szCs w:val="24"/>
        </w:rPr>
        <w:t>在满足保护要求的</w:t>
      </w:r>
      <w:r>
        <w:rPr>
          <w:rFonts w:hint="eastAsia" w:ascii="宋体" w:hAnsi="宋体" w:eastAsia="宋体" w:cs="宋体"/>
          <w:sz w:val="24"/>
          <w:szCs w:val="24"/>
        </w:rPr>
        <w:t>前提下，可兼容文化创意</w:t>
      </w:r>
      <w:r>
        <w:rPr>
          <w:rFonts w:ascii="宋体" w:hAnsi="宋体" w:eastAsia="宋体" w:cs="宋体"/>
          <w:sz w:val="24"/>
          <w:szCs w:val="24"/>
        </w:rPr>
        <w:t>、商业零售、</w:t>
      </w:r>
      <w:r>
        <w:rPr>
          <w:rFonts w:hint="eastAsia" w:ascii="宋体" w:hAnsi="宋体" w:eastAsia="宋体" w:cs="宋体"/>
          <w:sz w:val="24"/>
          <w:szCs w:val="24"/>
        </w:rPr>
        <w:t>休闲</w:t>
      </w:r>
      <w:r>
        <w:rPr>
          <w:rFonts w:ascii="宋体" w:hAnsi="宋体" w:eastAsia="宋体" w:cs="宋体"/>
          <w:sz w:val="24"/>
          <w:szCs w:val="24"/>
        </w:rPr>
        <w:t>商业、轻餐饮、主题旅馆等商业、商务功</w:t>
      </w:r>
      <w:r>
        <w:rPr>
          <w:rFonts w:hint="eastAsia" w:ascii="宋体" w:hAnsi="宋体" w:eastAsia="宋体" w:cs="宋体"/>
          <w:sz w:val="24"/>
          <w:szCs w:val="24"/>
        </w:rPr>
        <w:t>能。如升平路、峰前路沿线历史建筑，可着重发展老字号传统商贸、美食特产等。</w:t>
      </w:r>
    </w:p>
    <w:p>
      <w:pPr>
        <w:keepNext/>
        <w:tabs>
          <w:tab w:val="center" w:pos="4733"/>
        </w:tabs>
        <w:spacing w:before="310" w:beforeLines="100" w:line="360" w:lineRule="auto"/>
        <w:jc w:val="center"/>
        <w:outlineLvl w:val="0"/>
        <w:rPr>
          <w:rFonts w:ascii="宋体" w:hAnsi="宋体" w:eastAsia="宋体" w:cs="宋体"/>
          <w:b/>
          <w:bCs/>
          <w:sz w:val="36"/>
          <w:szCs w:val="32"/>
        </w:rPr>
      </w:pPr>
      <w:bookmarkStart w:id="35" w:name="_Toc106962915"/>
      <w:bookmarkStart w:id="36" w:name="_Toc191977428"/>
      <w:r>
        <w:rPr>
          <w:rFonts w:hint="eastAsia" w:ascii="宋体" w:hAnsi="宋体" w:eastAsia="宋体" w:cs="宋体"/>
          <w:b/>
          <w:bCs/>
          <w:sz w:val="36"/>
          <w:szCs w:val="32"/>
        </w:rPr>
        <w:t>第十章</w:t>
      </w:r>
      <w:r>
        <w:rPr>
          <w:rFonts w:ascii="宋体" w:hAnsi="宋体" w:eastAsia="宋体" w:cs="宋体"/>
          <w:b/>
          <w:bCs/>
          <w:sz w:val="36"/>
          <w:szCs w:val="32"/>
        </w:rPr>
        <w:t xml:space="preserve"> </w:t>
      </w:r>
      <w:r>
        <w:rPr>
          <w:rFonts w:hint="eastAsia" w:ascii="宋体" w:hAnsi="宋体" w:eastAsia="宋体" w:cs="宋体"/>
          <w:b/>
          <w:bCs/>
          <w:sz w:val="36"/>
          <w:szCs w:val="32"/>
        </w:rPr>
        <w:t>分期规划与规划实施措施</w:t>
      </w:r>
      <w:bookmarkEnd w:id="35"/>
      <w:bookmarkEnd w:id="36"/>
    </w:p>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37" w:name="_Toc191977429"/>
      <w:r>
        <w:rPr>
          <w:rFonts w:hint="eastAsia" w:ascii="Times New Roman" w:hAnsi="Times New Roman" w:eastAsia="宋体" w:cs="宋体"/>
          <w:b/>
          <w:sz w:val="28"/>
          <w:szCs w:val="24"/>
          <w:lang w:val="zh-CN"/>
        </w:rPr>
        <w:t>第一节 分期规划</w:t>
      </w:r>
      <w:bookmarkEnd w:id="37"/>
    </w:p>
    <w:p>
      <w:pPr>
        <w:pStyle w:val="44"/>
        <w:spacing w:before="155" w:after="155"/>
        <w:ind w:left="862"/>
      </w:pPr>
      <w:r>
        <w:rPr>
          <w:rFonts w:hint="eastAsia"/>
        </w:rPr>
        <w:t>近期行动计划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（1）加强文物保护单位与历史建筑保护。完成街区内</w:t>
      </w:r>
      <w:r>
        <w:rPr>
          <w:rFonts w:ascii="宋体" w:hAnsi="宋体" w:eastAsia="宋体" w:cs="宋体"/>
          <w:sz w:val="24"/>
          <w:szCs w:val="24"/>
        </w:rPr>
        <w:t>5</w:t>
      </w:r>
      <w:r>
        <w:rPr>
          <w:rFonts w:hint="eastAsia" w:ascii="宋体" w:hAnsi="宋体" w:eastAsia="宋体" w:cs="宋体"/>
          <w:sz w:val="24"/>
          <w:szCs w:val="24"/>
        </w:rPr>
        <w:t>处文物与1</w:t>
      </w:r>
      <w:r>
        <w:rPr>
          <w:rFonts w:ascii="宋体" w:hAnsi="宋体" w:eastAsia="宋体" w:cs="宋体"/>
          <w:sz w:val="24"/>
          <w:szCs w:val="24"/>
        </w:rPr>
        <w:t>8处历史建筑的保护划线、建档、测绘、修缮工作。</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提升主要街道环境品质。对</w:t>
      </w:r>
      <w:r>
        <w:rPr>
          <w:rFonts w:hint="eastAsia" w:ascii="宋体" w:hAnsi="宋体" w:eastAsia="宋体" w:cs="宋体"/>
          <w:sz w:val="24"/>
          <w:szCs w:val="24"/>
        </w:rPr>
        <w:t>升平路、峰前路、群众巷街道的整体风貌环境进行提升，包括整饰主要界面建筑风貌、规范广告招牌样式、管线下地、街头微景观等内容。</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）开展重点活化利用项目，主要为升平路</w:t>
      </w:r>
      <w:r>
        <w:rPr>
          <w:rFonts w:ascii="宋体" w:hAnsi="宋体" w:eastAsia="宋体" w:cs="宋体"/>
          <w:sz w:val="24"/>
          <w:szCs w:val="24"/>
        </w:rPr>
        <w:t>46号民居、广东青年抗日先锋队总部旧址与广富新街活化利用：①升平路46号民居历史建筑受损严重，可在修复后用于展示、售卖韶关民间手工艺品，或复原为街区曾经的老字号商铺，展现传统手工艺；②广富新街已完成修缮工作，近期行动以招商引资为重点，优先引入文创办公、非遗活化、休闲娱乐等业态，在符合相关法律法规及文物主管部门要求的前提下亦可适当引入轻餐饮。③广东青年抗日先锋队总部旧址修缮整饰后可作为红色记忆展示馆，传承红色革命精神。</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完善配套服务设施，包括</w:t>
      </w:r>
      <w:r>
        <w:rPr>
          <w:rFonts w:hint="eastAsia" w:ascii="宋体" w:hAnsi="宋体" w:eastAsia="宋体" w:cs="宋体"/>
          <w:sz w:val="24"/>
          <w:szCs w:val="24"/>
        </w:rPr>
        <w:t>街区标识系统，增设垃圾箱。</w:t>
      </w:r>
    </w:p>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 xml:space="preserve">近期建设项目库 </w:t>
      </w:r>
      <w:r>
        <w:rPr>
          <w:rFonts w:ascii="宋体" w:hAnsi="宋体" w:eastAsia="宋体" w:cs="宋体"/>
          <w:sz w:val="24"/>
          <w:szCs w:val="24"/>
        </w:rPr>
        <w:t xml:space="preserve">                           </w:t>
      </w:r>
    </w:p>
    <w:tbl>
      <w:tblPr>
        <w:tblStyle w:val="25"/>
        <w:tblW w:w="5000" w:type="pct"/>
        <w:tblInd w:w="0" w:type="dxa"/>
        <w:tblLayout w:type="fixed"/>
        <w:tblCellMar>
          <w:top w:w="0" w:type="dxa"/>
          <w:left w:w="108" w:type="dxa"/>
          <w:bottom w:w="0" w:type="dxa"/>
          <w:right w:w="108" w:type="dxa"/>
        </w:tblCellMar>
      </w:tblPr>
      <w:tblGrid>
        <w:gridCol w:w="274"/>
        <w:gridCol w:w="507"/>
        <w:gridCol w:w="1202"/>
        <w:gridCol w:w="1046"/>
        <w:gridCol w:w="586"/>
        <w:gridCol w:w="239"/>
        <w:gridCol w:w="740"/>
        <w:gridCol w:w="1082"/>
        <w:gridCol w:w="569"/>
        <w:gridCol w:w="567"/>
        <w:gridCol w:w="567"/>
        <w:gridCol w:w="2268"/>
      </w:tblGrid>
      <w:tr>
        <w:tblPrEx>
          <w:tblCellMar>
            <w:top w:w="0" w:type="dxa"/>
            <w:left w:w="108" w:type="dxa"/>
            <w:bottom w:w="0" w:type="dxa"/>
            <w:right w:w="108" w:type="dxa"/>
          </w:tblCellMar>
        </w:tblPrEx>
        <w:trPr>
          <w:trHeight w:val="411" w:hRule="atLeast"/>
          <w:tblHeader/>
        </w:trPr>
        <w:tc>
          <w:tcPr>
            <w:tcW w:w="142" w:type="pct"/>
            <w:tcBorders>
              <w:top w:val="single" w:color="auto" w:sz="4" w:space="0"/>
              <w:left w:val="single" w:color="auto" w:sz="4" w:space="0"/>
              <w:bottom w:val="single" w:color="auto" w:sz="4" w:space="0"/>
              <w:right w:val="single" w:color="auto" w:sz="4" w:space="0"/>
            </w:tcBorders>
            <w:shd w:val="clear" w:color="auto" w:fill="D8D8D8" w:themeFill="background1" w:themeFillShade="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序号</w:t>
            </w:r>
          </w:p>
        </w:tc>
        <w:tc>
          <w:tcPr>
            <w:tcW w:w="263" w:type="pct"/>
            <w:tcBorders>
              <w:top w:val="single" w:color="auto" w:sz="4" w:space="0"/>
              <w:left w:val="nil"/>
              <w:bottom w:val="single" w:color="auto" w:sz="4" w:space="0"/>
              <w:right w:val="single" w:color="auto" w:sz="4" w:space="0"/>
            </w:tcBorders>
            <w:shd w:val="clear" w:color="auto" w:fill="D8D8D8" w:themeFill="background1" w:themeFillShade="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项目类型</w:t>
            </w:r>
          </w:p>
        </w:tc>
        <w:tc>
          <w:tcPr>
            <w:tcW w:w="623"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项目名称</w:t>
            </w:r>
          </w:p>
        </w:tc>
        <w:tc>
          <w:tcPr>
            <w:tcW w:w="542"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空间位置</w:t>
            </w:r>
          </w:p>
        </w:tc>
        <w:tc>
          <w:tcPr>
            <w:tcW w:w="304"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建设规模</w:t>
            </w:r>
          </w:p>
        </w:tc>
        <w:tc>
          <w:tcPr>
            <w:tcW w:w="124"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单位</w:t>
            </w:r>
          </w:p>
        </w:tc>
        <w:tc>
          <w:tcPr>
            <w:tcW w:w="383"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单价（元）</w:t>
            </w:r>
          </w:p>
        </w:tc>
        <w:tc>
          <w:tcPr>
            <w:tcW w:w="561"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投资估算（万元）</w:t>
            </w:r>
          </w:p>
        </w:tc>
        <w:tc>
          <w:tcPr>
            <w:tcW w:w="295"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资金筹措</w:t>
            </w:r>
          </w:p>
        </w:tc>
        <w:tc>
          <w:tcPr>
            <w:tcW w:w="294"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主管部门</w:t>
            </w:r>
          </w:p>
        </w:tc>
        <w:tc>
          <w:tcPr>
            <w:tcW w:w="294"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协作部门</w:t>
            </w:r>
          </w:p>
        </w:tc>
        <w:tc>
          <w:tcPr>
            <w:tcW w:w="1175" w:type="pct"/>
            <w:tcBorders>
              <w:top w:val="single" w:color="auto" w:sz="4" w:space="0"/>
              <w:left w:val="nil"/>
              <w:bottom w:val="single" w:color="auto" w:sz="4" w:space="0"/>
              <w:right w:val="single" w:color="auto" w:sz="4" w:space="0"/>
            </w:tcBorders>
            <w:shd w:val="clear" w:color="000000" w:fill="D9D9D9"/>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备注</w:t>
            </w:r>
          </w:p>
        </w:tc>
      </w:tr>
      <w:tr>
        <w:tblPrEx>
          <w:tblCellMar>
            <w:top w:w="0" w:type="dxa"/>
            <w:left w:w="108" w:type="dxa"/>
            <w:bottom w:w="0" w:type="dxa"/>
            <w:right w:w="108" w:type="dxa"/>
          </w:tblCellMar>
        </w:tblPrEx>
        <w:trPr>
          <w:trHeight w:val="411" w:hRule="atLeast"/>
        </w:trPr>
        <w:tc>
          <w:tcPr>
            <w:tcW w:w="142" w:type="pct"/>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w:t>
            </w:r>
          </w:p>
        </w:tc>
        <w:tc>
          <w:tcPr>
            <w:tcW w:w="263" w:type="pct"/>
            <w:vMerge w:val="restart"/>
            <w:tcBorders>
              <w:top w:val="single" w:color="auto" w:sz="4" w:space="0"/>
              <w:left w:val="nil"/>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历史文化保护</w:t>
            </w: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广州会馆（门坊）修缮</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东堤北路西侧</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处</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50000</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5.00</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文广旅体局</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住管局、街道办</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街区内其他4处文物保存较好或已完成修缮。</w:t>
            </w:r>
          </w:p>
        </w:tc>
      </w:tr>
      <w:tr>
        <w:tblPrEx>
          <w:tblCellMar>
            <w:top w:w="0" w:type="dxa"/>
            <w:left w:w="108" w:type="dxa"/>
            <w:bottom w:w="0" w:type="dxa"/>
            <w:right w:w="108" w:type="dxa"/>
          </w:tblCellMar>
        </w:tblPrEx>
        <w:trPr>
          <w:trHeight w:val="411" w:hRule="atLeast"/>
        </w:trPr>
        <w:tc>
          <w:tcPr>
            <w:tcW w:w="142" w:type="pct"/>
            <w:vMerge w:val="continue"/>
            <w:tcBorders>
              <w:left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263" w:type="pct"/>
            <w:vMerge w:val="continue"/>
            <w:tcBorders>
              <w:left w:val="nil"/>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历史建筑修缮</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升平路</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3</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栋</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800000</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240.00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现状</w:t>
            </w:r>
            <w:r>
              <w:rPr>
                <w:rFonts w:ascii="宋体" w:hAnsi="宋体" w:eastAsia="宋体" w:cs="宋体"/>
                <w:bCs/>
                <w:sz w:val="24"/>
                <w:szCs w:val="24"/>
              </w:rPr>
              <w:t>18处历史建筑，10</w:t>
            </w:r>
            <w:r>
              <w:rPr>
                <w:rFonts w:hint="eastAsia" w:ascii="宋体" w:hAnsi="宋体" w:eastAsia="宋体" w:cs="宋体"/>
                <w:bCs/>
                <w:sz w:val="24"/>
                <w:szCs w:val="24"/>
              </w:rPr>
              <w:t>处已完成修复，</w:t>
            </w:r>
            <w:r>
              <w:rPr>
                <w:rFonts w:ascii="宋体" w:hAnsi="宋体" w:eastAsia="宋体" w:cs="宋体"/>
                <w:bCs/>
                <w:sz w:val="24"/>
                <w:szCs w:val="24"/>
              </w:rPr>
              <w:t>5处正在修缮中，不纳入本次修缮范围。</w:t>
            </w:r>
          </w:p>
        </w:tc>
      </w:tr>
      <w:tr>
        <w:tblPrEx>
          <w:tblCellMar>
            <w:top w:w="0" w:type="dxa"/>
            <w:left w:w="108" w:type="dxa"/>
            <w:bottom w:w="0" w:type="dxa"/>
            <w:right w:w="108" w:type="dxa"/>
          </w:tblCellMar>
        </w:tblPrEx>
        <w:trPr>
          <w:trHeight w:val="411" w:hRule="atLeast"/>
        </w:trPr>
        <w:tc>
          <w:tcPr>
            <w:tcW w:w="142" w:type="pct"/>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263" w:type="pct"/>
            <w:vMerge w:val="continue"/>
            <w:tcBorders>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标识系统和监控管理设施建设</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街区内部</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30.00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包括街区主标志及内部标识系统、监控管理系统。</w:t>
            </w:r>
          </w:p>
        </w:tc>
      </w:tr>
      <w:tr>
        <w:tblPrEx>
          <w:tblCellMar>
            <w:top w:w="0" w:type="dxa"/>
            <w:left w:w="108" w:type="dxa"/>
            <w:bottom w:w="0" w:type="dxa"/>
            <w:right w:w="108" w:type="dxa"/>
          </w:tblCellMar>
        </w:tblPrEx>
        <w:trPr>
          <w:trHeight w:val="411" w:hRule="atLeast"/>
        </w:trPr>
        <w:tc>
          <w:tcPr>
            <w:tcW w:w="142" w:type="pct"/>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w:t>
            </w:r>
          </w:p>
        </w:tc>
        <w:tc>
          <w:tcPr>
            <w:tcW w:w="263" w:type="pct"/>
            <w:vMerge w:val="restart"/>
            <w:tcBorders>
              <w:top w:val="single" w:color="auto" w:sz="4" w:space="0"/>
              <w:left w:val="nil"/>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环境综合整治</w:t>
            </w: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街道风貌提升</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升平路、峰前路、东堤北路、群众巷</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1000.00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整饰沿路与传统风貌不协调的建筑立面，包括立面粉刷、屋檐改造、统一广告招牌、空调主机套、门窗防盗网。禁止破坏历史建筑及其他具有传统风貌的建筑立面。</w:t>
            </w:r>
          </w:p>
        </w:tc>
      </w:tr>
      <w:tr>
        <w:tblPrEx>
          <w:tblCellMar>
            <w:top w:w="0" w:type="dxa"/>
            <w:left w:w="108" w:type="dxa"/>
            <w:bottom w:w="0" w:type="dxa"/>
            <w:right w:w="108" w:type="dxa"/>
          </w:tblCellMar>
        </w:tblPrEx>
        <w:trPr>
          <w:trHeight w:val="411" w:hRule="atLeast"/>
        </w:trPr>
        <w:tc>
          <w:tcPr>
            <w:tcW w:w="142" w:type="pct"/>
            <w:vMerge w:val="continue"/>
            <w:tcBorders>
              <w:left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263" w:type="pct"/>
            <w:vMerge w:val="continue"/>
            <w:tcBorders>
              <w:left w:val="nil"/>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主要街道三线下地</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升平路、峰前路、东堤北路</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200.00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住管局、供电局</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r>
      <w:tr>
        <w:tblPrEx>
          <w:tblCellMar>
            <w:top w:w="0" w:type="dxa"/>
            <w:left w:w="108" w:type="dxa"/>
            <w:bottom w:w="0" w:type="dxa"/>
            <w:right w:w="108" w:type="dxa"/>
          </w:tblCellMar>
        </w:tblPrEx>
        <w:trPr>
          <w:trHeight w:val="411" w:hRule="atLeast"/>
        </w:trPr>
        <w:tc>
          <w:tcPr>
            <w:tcW w:w="142" w:type="pct"/>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263" w:type="pct"/>
            <w:vMerge w:val="continue"/>
            <w:tcBorders>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街头微景观</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峰前路与群众巷交叉口、升平路</w:t>
            </w:r>
            <w:r>
              <w:rPr>
                <w:rFonts w:ascii="宋体" w:hAnsi="宋体" w:eastAsia="宋体" w:cs="宋体"/>
                <w:bCs/>
                <w:sz w:val="24"/>
                <w:szCs w:val="24"/>
              </w:rPr>
              <w:t>46号建筑旁</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600</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平方米</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200</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12.00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含绿化铺装、景观小品、座椅、灯具</w:t>
            </w:r>
          </w:p>
        </w:tc>
      </w:tr>
      <w:tr>
        <w:tblPrEx>
          <w:tblCellMar>
            <w:top w:w="0" w:type="dxa"/>
            <w:left w:w="108" w:type="dxa"/>
            <w:bottom w:w="0" w:type="dxa"/>
            <w:right w:w="108" w:type="dxa"/>
          </w:tblCellMar>
        </w:tblPrEx>
        <w:trPr>
          <w:trHeight w:val="411" w:hRule="atLeast"/>
        </w:trPr>
        <w:tc>
          <w:tcPr>
            <w:tcW w:w="142" w:type="pct"/>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3</w:t>
            </w:r>
          </w:p>
        </w:tc>
        <w:tc>
          <w:tcPr>
            <w:tcW w:w="263" w:type="pct"/>
            <w:vMerge w:val="restart"/>
            <w:tcBorders>
              <w:top w:val="single" w:color="auto" w:sz="4" w:space="0"/>
              <w:left w:val="nil"/>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公共服务设施及市政基础设施建设</w:t>
            </w: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增设垃圾箱</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升平路、峰前路、东堤北路、群众巷、广富新街</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20</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个</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500</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1.00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住管局、生态环境局</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r>
      <w:tr>
        <w:tblPrEx>
          <w:tblCellMar>
            <w:top w:w="0" w:type="dxa"/>
            <w:left w:w="108" w:type="dxa"/>
            <w:bottom w:w="0" w:type="dxa"/>
            <w:right w:w="108" w:type="dxa"/>
          </w:tblCellMar>
        </w:tblPrEx>
        <w:trPr>
          <w:trHeight w:val="411" w:hRule="atLeast"/>
        </w:trPr>
        <w:tc>
          <w:tcPr>
            <w:tcW w:w="142" w:type="pct"/>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263" w:type="pct"/>
            <w:vMerge w:val="continue"/>
            <w:tcBorders>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消防栓设置</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街区内部</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9</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个</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10000</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9.00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r>
      <w:tr>
        <w:tblPrEx>
          <w:tblCellMar>
            <w:top w:w="0" w:type="dxa"/>
            <w:left w:w="108" w:type="dxa"/>
            <w:bottom w:w="0" w:type="dxa"/>
            <w:right w:w="108" w:type="dxa"/>
          </w:tblCellMar>
        </w:tblPrEx>
        <w:trPr>
          <w:trHeight w:val="411" w:hRule="atLeast"/>
        </w:trPr>
        <w:tc>
          <w:tcPr>
            <w:tcW w:w="142" w:type="pct"/>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4</w:t>
            </w:r>
          </w:p>
        </w:tc>
        <w:tc>
          <w:tcPr>
            <w:tcW w:w="263" w:type="pct"/>
            <w:vMerge w:val="restart"/>
            <w:tcBorders>
              <w:top w:val="single" w:color="auto" w:sz="4" w:space="0"/>
              <w:left w:val="nil"/>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街区活化利用</w:t>
            </w: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升平路</w:t>
            </w:r>
            <w:r>
              <w:rPr>
                <w:rFonts w:ascii="宋体" w:hAnsi="宋体" w:eastAsia="宋体" w:cs="宋体"/>
                <w:bCs/>
                <w:sz w:val="24"/>
                <w:szCs w:val="24"/>
              </w:rPr>
              <w:t>46号历史建筑活化利用项目</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升平路</w:t>
            </w:r>
            <w:r>
              <w:rPr>
                <w:rFonts w:ascii="宋体" w:hAnsi="宋体" w:eastAsia="宋体" w:cs="宋体"/>
                <w:bCs/>
                <w:sz w:val="24"/>
                <w:szCs w:val="24"/>
              </w:rPr>
              <w:t>46号</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90</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平方米</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100.00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r>
              <w:rPr>
                <w:rFonts w:ascii="宋体" w:hAnsi="宋体" w:eastAsia="宋体" w:cs="宋体"/>
                <w:bCs/>
                <w:sz w:val="24"/>
                <w:szCs w:val="24"/>
              </w:rPr>
              <w:t>+社会资本</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r>
      <w:tr>
        <w:tblPrEx>
          <w:tblCellMar>
            <w:top w:w="0" w:type="dxa"/>
            <w:left w:w="108" w:type="dxa"/>
            <w:bottom w:w="0" w:type="dxa"/>
            <w:right w:w="108" w:type="dxa"/>
          </w:tblCellMar>
        </w:tblPrEx>
        <w:trPr>
          <w:trHeight w:val="411" w:hRule="atLeast"/>
        </w:trPr>
        <w:tc>
          <w:tcPr>
            <w:tcW w:w="142" w:type="pct"/>
            <w:vMerge w:val="continue"/>
            <w:tcBorders>
              <w:left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263" w:type="pct"/>
            <w:vMerge w:val="continue"/>
            <w:tcBorders>
              <w:left w:val="nil"/>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广富新街活化利用项目</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广富新街</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1977</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平方米</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100.00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r>
              <w:rPr>
                <w:rFonts w:ascii="宋体" w:hAnsi="宋体" w:eastAsia="宋体" w:cs="宋体"/>
                <w:bCs/>
                <w:sz w:val="24"/>
                <w:szCs w:val="24"/>
              </w:rPr>
              <w:t>+社会资本</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住管局、文广旅体局</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r>
      <w:tr>
        <w:tblPrEx>
          <w:tblCellMar>
            <w:top w:w="0" w:type="dxa"/>
            <w:left w:w="108" w:type="dxa"/>
            <w:bottom w:w="0" w:type="dxa"/>
            <w:right w:w="108" w:type="dxa"/>
          </w:tblCellMar>
        </w:tblPrEx>
        <w:trPr>
          <w:trHeight w:val="411" w:hRule="atLeast"/>
        </w:trPr>
        <w:tc>
          <w:tcPr>
            <w:tcW w:w="142" w:type="pct"/>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263" w:type="pct"/>
            <w:vMerge w:val="continue"/>
            <w:tcBorders>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广东青年抗日先锋队总部旧址活化利用项目</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东堤北路</w:t>
            </w:r>
            <w:r>
              <w:rPr>
                <w:rFonts w:ascii="宋体" w:hAnsi="宋体" w:eastAsia="宋体" w:cs="宋体"/>
                <w:bCs/>
                <w:sz w:val="24"/>
                <w:szCs w:val="24"/>
              </w:rPr>
              <w:t>96号</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95</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平方米</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100.00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r>
              <w:rPr>
                <w:rFonts w:ascii="宋体" w:hAnsi="宋体" w:eastAsia="宋体" w:cs="宋体"/>
                <w:bCs/>
                <w:sz w:val="24"/>
                <w:szCs w:val="24"/>
              </w:rPr>
              <w:t>+社会资本</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住管局、文广旅体局</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r>
      <w:tr>
        <w:tblPrEx>
          <w:tblCellMar>
            <w:top w:w="0" w:type="dxa"/>
            <w:left w:w="108" w:type="dxa"/>
            <w:bottom w:w="0" w:type="dxa"/>
            <w:right w:w="108" w:type="dxa"/>
          </w:tblCellMar>
        </w:tblPrEx>
        <w:trPr>
          <w:trHeight w:val="411" w:hRule="atLeast"/>
        </w:trPr>
        <w:tc>
          <w:tcPr>
            <w:tcW w:w="142" w:type="pct"/>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5</w:t>
            </w:r>
          </w:p>
        </w:tc>
        <w:tc>
          <w:tcPr>
            <w:tcW w:w="263" w:type="pct"/>
            <w:vMerge w:val="restart"/>
            <w:tcBorders>
              <w:top w:val="single" w:color="auto" w:sz="4" w:space="0"/>
              <w:left w:val="nil"/>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项目建设其他费用</w:t>
            </w: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前期费用</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150.00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包含项目编制费用、招标、预算、监理等费用</w:t>
            </w:r>
          </w:p>
        </w:tc>
      </w:tr>
      <w:tr>
        <w:tblPrEx>
          <w:tblCellMar>
            <w:top w:w="0" w:type="dxa"/>
            <w:left w:w="108" w:type="dxa"/>
            <w:bottom w:w="0" w:type="dxa"/>
            <w:right w:w="108" w:type="dxa"/>
          </w:tblCellMar>
        </w:tblPrEx>
        <w:trPr>
          <w:trHeight w:val="411" w:hRule="atLeast"/>
        </w:trPr>
        <w:tc>
          <w:tcPr>
            <w:tcW w:w="142" w:type="pct"/>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263" w:type="pct"/>
            <w:vMerge w:val="continue"/>
            <w:tcBorders>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p>
        </w:tc>
        <w:tc>
          <w:tcPr>
            <w:tcW w:w="62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不可预见费用</w:t>
            </w:r>
          </w:p>
        </w:tc>
        <w:tc>
          <w:tcPr>
            <w:tcW w:w="54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30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1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38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w:t>
            </w:r>
          </w:p>
        </w:tc>
        <w:tc>
          <w:tcPr>
            <w:tcW w:w="56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 xml:space="preserve">97.35 </w:t>
            </w:r>
          </w:p>
        </w:tc>
        <w:tc>
          <w:tcPr>
            <w:tcW w:w="29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专项资金</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街道办</w:t>
            </w:r>
          </w:p>
        </w:tc>
        <w:tc>
          <w:tcPr>
            <w:tcW w:w="29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left"/>
              <w:rPr>
                <w:rFonts w:ascii="宋体" w:hAnsi="宋体" w:eastAsia="宋体" w:cs="宋体"/>
                <w:bCs/>
                <w:sz w:val="24"/>
                <w:szCs w:val="24"/>
              </w:rPr>
            </w:pPr>
            <w:r>
              <w:rPr>
                <w:rFonts w:hint="eastAsia" w:ascii="宋体" w:hAnsi="宋体" w:eastAsia="宋体" w:cs="宋体"/>
                <w:bCs/>
                <w:sz w:val="24"/>
                <w:szCs w:val="24"/>
              </w:rPr>
              <w:t>住管局</w:t>
            </w:r>
          </w:p>
        </w:tc>
        <w:tc>
          <w:tcPr>
            <w:tcW w:w="1175"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上述各项目费用总和</w:t>
            </w:r>
            <w:r>
              <w:rPr>
                <w:rFonts w:ascii="宋体" w:hAnsi="宋体" w:eastAsia="宋体" w:cs="宋体"/>
                <w:bCs/>
                <w:sz w:val="24"/>
                <w:szCs w:val="24"/>
              </w:rPr>
              <w:t>*5%</w:t>
            </w:r>
          </w:p>
        </w:tc>
      </w:tr>
      <w:tr>
        <w:tblPrEx>
          <w:tblCellMar>
            <w:top w:w="0" w:type="dxa"/>
            <w:left w:w="108" w:type="dxa"/>
            <w:bottom w:w="0" w:type="dxa"/>
            <w:right w:w="108" w:type="dxa"/>
          </w:tblCellMar>
        </w:tblPrEx>
        <w:trPr>
          <w:trHeight w:val="205" w:hRule="atLeast"/>
        </w:trPr>
        <w:tc>
          <w:tcPr>
            <w:tcW w:w="405" w:type="pct"/>
            <w:gridSpan w:val="2"/>
            <w:tcBorders>
              <w:top w:val="single" w:color="auto" w:sz="4" w:space="0"/>
              <w:left w:val="single" w:color="auto" w:sz="4" w:space="0"/>
              <w:bottom w:val="single" w:color="auto" w:sz="4" w:space="0"/>
              <w:right w:val="single" w:color="000000"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hint="eastAsia" w:ascii="宋体" w:hAnsi="宋体" w:eastAsia="宋体" w:cs="宋体"/>
                <w:bCs/>
                <w:sz w:val="24"/>
                <w:szCs w:val="24"/>
              </w:rPr>
              <w:t>总投资估算</w:t>
            </w:r>
          </w:p>
        </w:tc>
        <w:tc>
          <w:tcPr>
            <w:tcW w:w="4595" w:type="pct"/>
            <w:gridSpan w:val="10"/>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napToGrid w:val="0"/>
              <w:jc w:val="center"/>
              <w:rPr>
                <w:rFonts w:ascii="宋体" w:hAnsi="宋体" w:eastAsia="宋体" w:cs="宋体"/>
                <w:bCs/>
                <w:sz w:val="24"/>
                <w:szCs w:val="24"/>
              </w:rPr>
            </w:pPr>
            <w:r>
              <w:rPr>
                <w:rFonts w:ascii="宋体" w:hAnsi="宋体" w:eastAsia="宋体" w:cs="宋体"/>
                <w:bCs/>
                <w:sz w:val="24"/>
                <w:szCs w:val="24"/>
              </w:rPr>
              <w:t>2044.35万元</w:t>
            </w:r>
          </w:p>
        </w:tc>
      </w:tr>
    </w:tbl>
    <w:p>
      <w:pPr>
        <w:pStyle w:val="44"/>
        <w:spacing w:before="155" w:after="155"/>
        <w:ind w:left="862"/>
      </w:pPr>
      <w:r>
        <w:rPr>
          <w:rFonts w:hint="eastAsia"/>
        </w:rPr>
        <w:t>中远期规划</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中远期重点为街区的文化复兴、产业发展与区域</w:t>
      </w:r>
      <w:r>
        <w:rPr>
          <w:rFonts w:ascii="宋体" w:hAnsi="宋体" w:eastAsia="宋体" w:cs="宋体"/>
          <w:sz w:val="24"/>
          <w:szCs w:val="24"/>
        </w:rPr>
        <w:t>IP的打造。</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1）文化复兴</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可通过建筑活化利用，突出文化展示功能，以多种形式再现历史标志性节点或景观，如举办书院文化节、码头文化节等，增强街区文化氛围。</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2）产业发展</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重点打造老字号聚集的升平路骑楼风情街与多元业态并存的广富新街，通过电商化、展贸化、综合化等形式，对街区传统业态进行转型升级，同时注入富有现代化气息的新兴业态，使街区重新焕发活力。</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3）区域IP打造</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应通过加强宣传、举办活动等方式进一步提升历史文化街区的品牌影响力。同时区域旅游景点联动发展，形成以韶州古城历史文化为独特卖点的区域</w:t>
      </w:r>
      <w:r>
        <w:rPr>
          <w:rFonts w:ascii="宋体" w:hAnsi="宋体" w:eastAsia="宋体" w:cs="宋体"/>
          <w:sz w:val="24"/>
          <w:szCs w:val="24"/>
        </w:rPr>
        <w:t>IP。</w:t>
      </w:r>
    </w:p>
    <w:p>
      <w:pPr>
        <w:tabs>
          <w:tab w:val="left" w:pos="327"/>
        </w:tabs>
        <w:snapToGrid w:val="0"/>
        <w:spacing w:before="155" w:beforeLines="50" w:after="155" w:afterLines="50" w:line="360" w:lineRule="auto"/>
        <w:jc w:val="left"/>
        <w:outlineLvl w:val="1"/>
        <w:rPr>
          <w:rFonts w:ascii="Times New Roman" w:hAnsi="Times New Roman" w:eastAsia="宋体" w:cs="宋体"/>
          <w:b/>
          <w:sz w:val="28"/>
          <w:szCs w:val="24"/>
          <w:lang w:val="zh-CN"/>
        </w:rPr>
      </w:pPr>
      <w:bookmarkStart w:id="38" w:name="_Toc191977430"/>
      <w:r>
        <w:rPr>
          <w:rFonts w:hint="eastAsia" w:ascii="Times New Roman" w:hAnsi="Times New Roman" w:eastAsia="宋体" w:cs="宋体"/>
          <w:b/>
          <w:sz w:val="28"/>
          <w:szCs w:val="24"/>
          <w:lang w:val="zh-CN"/>
        </w:rPr>
        <w:t>第二节 规划实施措施</w:t>
      </w:r>
      <w:bookmarkEnd w:id="38"/>
    </w:p>
    <w:p>
      <w:pPr>
        <w:pStyle w:val="44"/>
        <w:spacing w:before="155" w:after="155"/>
        <w:ind w:left="862"/>
      </w:pPr>
      <w:r>
        <w:rPr>
          <w:rFonts w:hint="eastAsia"/>
        </w:rPr>
        <w:t>协调运作</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1</w:t>
      </w:r>
      <w:r>
        <w:rPr>
          <w:rFonts w:ascii="宋体" w:hAnsi="宋体" w:eastAsia="宋体" w:cs="宋体"/>
          <w:sz w:val="24"/>
          <w:szCs w:val="24"/>
        </w:rPr>
        <w:t>）完善相关各级政府部门协作机制，形成历史文化街区保护和再利用的行政合力。</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2</w:t>
      </w:r>
      <w:r>
        <w:rPr>
          <w:rFonts w:ascii="宋体" w:hAnsi="宋体" w:eastAsia="宋体" w:cs="宋体"/>
          <w:sz w:val="24"/>
          <w:szCs w:val="24"/>
        </w:rPr>
        <w:t>）以历史文化名城保护规划和历史文化街区保护规划为基础，统筹协调涉及历史文化街区的多类型多层次规划和计划，包括：控制性详细规划、土地利用规划、土地储备整治计划、重大项目立项计划以及消防、人防等专项规划，以保证不对历史文化街区造成破坏。</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）相关部门应制定相互协同的保护再利用政策，例如，涉及历史文化街区保护的税费优惠或减免政策、优先对保护项目提供贷款等财政优惠政策、公房房租减免政策、消防的专门保护政策措施等。</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4）有关地市如拟根据《保护规划》新建改扩建纪念设施，应按程序报批后方可开展建设;不得擅自在文保单位、历史建筑加挂纪念设施名称牌匾;涉及名人故里故居的保护利用，应符合中央有关文件精神。</w:t>
      </w:r>
    </w:p>
    <w:p>
      <w:pPr>
        <w:pStyle w:val="44"/>
        <w:spacing w:before="155" w:after="155"/>
        <w:ind w:left="862"/>
      </w:pPr>
      <w:r>
        <w:rPr>
          <w:rFonts w:hint="eastAsia"/>
        </w:rPr>
        <w:t>资金保障</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县级以上地方人民政府根据本地实际情况安排历史文化保护资金，并列入本级财政预算。结合旅游发展，扩大经济收入，投入街区保护和旅游发展。充分利用集体单位、社会赞助、居民筹款等渠道筹措保护与建设管理资金。</w:t>
      </w:r>
    </w:p>
    <w:p>
      <w:pPr>
        <w:pStyle w:val="44"/>
        <w:spacing w:before="155" w:after="155"/>
        <w:ind w:left="862"/>
      </w:pPr>
      <w:r>
        <w:rPr>
          <w:rFonts w:hint="eastAsia"/>
        </w:rPr>
        <w:t>社会参与</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1</w:t>
      </w:r>
      <w:r>
        <w:rPr>
          <w:rFonts w:ascii="宋体" w:hAnsi="宋体" w:eastAsia="宋体" w:cs="宋体"/>
          <w:sz w:val="24"/>
          <w:szCs w:val="24"/>
        </w:rPr>
        <w:t>）在历史文化街区保护整治过程中加强与居民的沟通协作。重视在具体的管理实践过程中，特别是在涉及复杂的产权关系时、在涉及不同利益的环境维护和改造方面，重视对当地居民权益的维护、对各方面意愿的沟通和吸纳。</w:t>
      </w:r>
    </w:p>
    <w:p>
      <w:pPr>
        <w:snapToGrid w:val="0"/>
        <w:spacing w:after="155" w:afterLines="50" w:line="360" w:lineRule="auto"/>
        <w:ind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2</w:t>
      </w:r>
      <w:r>
        <w:rPr>
          <w:rFonts w:ascii="宋体" w:hAnsi="宋体" w:eastAsia="宋体" w:cs="宋体"/>
          <w:sz w:val="24"/>
          <w:szCs w:val="24"/>
        </w:rPr>
        <w:t>）发挥群众自治组织和民间社团的作用。可以尝试建立非官方的历史街区公众参与委员会，委员会在成员构成上要有代表性，主要由群众自治组织和民间社团等代表组成，参与历史文化街区保护和发展的重大事项的研究讨论。</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（3）落实历史街区保护规划编制和实施全过程的公众参与。</w:t>
      </w:r>
    </w:p>
    <w:p>
      <w:pPr>
        <w:pStyle w:val="44"/>
        <w:spacing w:before="155" w:after="155"/>
        <w:ind w:left="862"/>
      </w:pPr>
      <w:r>
        <w:rPr>
          <w:rFonts w:hint="eastAsia"/>
        </w:rPr>
        <w:t>挂牌建档</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持续开展普查工作，做好全域普查、认定申报、公布定级、挂牌建账工作，摸清文化遗产底数，挖掘潜在保护对象，实施挂牌建档全覆盖。并定期检查核实挂牌情况，对错挂、漏挂、多挂、污损的保护标牌予以及时处理。</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2）建立历史文化遗产管理信息系统。创建GIS数据库，全面系统收集整理广富新街</w:t>
      </w:r>
      <w:r>
        <w:rPr>
          <w:rFonts w:hint="eastAsia" w:ascii="宋体" w:hAnsi="宋体" w:eastAsia="宋体" w:cs="宋体"/>
          <w:sz w:val="24"/>
          <w:szCs w:val="24"/>
        </w:rPr>
        <w:t>-</w:t>
      </w:r>
      <w:r>
        <w:rPr>
          <w:rFonts w:ascii="宋体" w:hAnsi="宋体" w:eastAsia="宋体" w:cs="宋体"/>
          <w:sz w:val="24"/>
          <w:szCs w:val="24"/>
        </w:rPr>
        <w:t>升平路历史文化街区的各类档案资料，将文物古迹和历史建筑等对象的基础数据纳入查询管理的数据库中，实现文化遗产数据的永久保存。</w:t>
      </w:r>
    </w:p>
    <w:p>
      <w:pPr>
        <w:pStyle w:val="44"/>
        <w:spacing w:before="155" w:after="155"/>
        <w:ind w:left="862"/>
      </w:pPr>
      <w:r>
        <w:rPr>
          <w:rFonts w:hint="eastAsia"/>
        </w:rPr>
        <w:t>日常监管</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建立以浈江区人民政府为属地责任主体，风采街道办为日常巡查、专项检查工作主体的历史文化街区保护联动机制。区人民政府负责历史文化街区的保护和监督管理工作；区住建行政管理部门负责历史文化街区核心保护范围内的建筑物、构筑物和历史建筑的结构安全、使用和修缮的监督管理工作；区文广旅体行政管理部门负责历史文化街区内各级文物的结构安全、使用和修缮的监督管理工作。区城管部门和街道办负责街区的日常巡查、应急处理等工作。</w:t>
      </w:r>
    </w:p>
    <w:p>
      <w:pPr>
        <w:keepNext/>
        <w:tabs>
          <w:tab w:val="center" w:pos="4733"/>
        </w:tabs>
        <w:spacing w:before="310" w:beforeLines="100" w:line="360" w:lineRule="auto"/>
        <w:jc w:val="center"/>
        <w:outlineLvl w:val="0"/>
        <w:rPr>
          <w:rFonts w:ascii="宋体" w:hAnsi="宋体" w:eastAsia="宋体" w:cs="宋体"/>
          <w:b/>
          <w:bCs/>
          <w:sz w:val="36"/>
          <w:szCs w:val="32"/>
        </w:rPr>
      </w:pPr>
      <w:bookmarkStart w:id="39" w:name="_Toc106962916"/>
      <w:bookmarkStart w:id="40" w:name="_Toc191977431"/>
      <w:r>
        <w:rPr>
          <w:rFonts w:hint="eastAsia" w:ascii="宋体" w:hAnsi="宋体" w:eastAsia="宋体" w:cs="宋体"/>
          <w:b/>
          <w:bCs/>
          <w:sz w:val="36"/>
          <w:szCs w:val="32"/>
        </w:rPr>
        <w:t>第十一章</w:t>
      </w:r>
      <w:r>
        <w:rPr>
          <w:rFonts w:ascii="宋体" w:hAnsi="宋体" w:eastAsia="宋体" w:cs="宋体"/>
          <w:b/>
          <w:bCs/>
          <w:sz w:val="36"/>
          <w:szCs w:val="32"/>
        </w:rPr>
        <w:t xml:space="preserve"> </w:t>
      </w:r>
      <w:r>
        <w:rPr>
          <w:rFonts w:hint="eastAsia" w:ascii="宋体" w:hAnsi="宋体" w:eastAsia="宋体" w:cs="宋体"/>
          <w:b/>
          <w:bCs/>
          <w:sz w:val="36"/>
          <w:szCs w:val="32"/>
        </w:rPr>
        <w:t>附则</w:t>
      </w:r>
      <w:bookmarkEnd w:id="39"/>
      <w:bookmarkEnd w:id="40"/>
    </w:p>
    <w:p>
      <w:pPr>
        <w:pStyle w:val="44"/>
        <w:spacing w:before="155" w:after="155"/>
        <w:ind w:left="862"/>
      </w:pPr>
      <w:r>
        <w:rPr>
          <w:rFonts w:hint="eastAsia"/>
        </w:rPr>
        <w:t>成果效力</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本规划由规划文本、规划图纸和成果附件组成，规划文本和图纸相一致，共同构成有法律效力的文本。成果附件中的规划说明书是对文本内容的说明、解析和论证。</w:t>
      </w:r>
    </w:p>
    <w:p>
      <w:pPr>
        <w:pStyle w:val="44"/>
        <w:spacing w:before="155" w:after="155"/>
        <w:ind w:left="862"/>
      </w:pPr>
      <w:r>
        <w:rPr>
          <w:rFonts w:hint="eastAsia"/>
        </w:rPr>
        <w:t>强制性条文说明</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本规划文本中下划线内容为强制性内容。</w:t>
      </w:r>
    </w:p>
    <w:p>
      <w:pPr>
        <w:pStyle w:val="44"/>
        <w:spacing w:before="155" w:after="155"/>
        <w:ind w:left="862"/>
      </w:pPr>
      <w:r>
        <w:rPr>
          <w:rFonts w:hint="eastAsia"/>
        </w:rPr>
        <w:t>规划调整规定</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本规划经批准实施后，任何单位和个人不得擅自改变。确需修改的，应由组织编制机关提出专题报告报送原审批机关批准后，方可编制修改方案。修改后的保护规划，应当按照原审批程序报送审批。</w:t>
      </w:r>
    </w:p>
    <w:p>
      <w:pPr>
        <w:pStyle w:val="44"/>
        <w:spacing w:before="155" w:after="155"/>
        <w:ind w:left="862"/>
      </w:pPr>
      <w:r>
        <w:rPr>
          <w:rFonts w:hint="eastAsia"/>
        </w:rPr>
        <w:t>实施主体</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本规划经批准后生效，由韶关市住房和城乡建设管理局实施。</w:t>
      </w:r>
    </w:p>
    <w:p>
      <w:pPr>
        <w:pStyle w:val="44"/>
        <w:spacing w:before="155" w:after="155"/>
        <w:ind w:left="862"/>
      </w:pPr>
      <w:r>
        <w:rPr>
          <w:rFonts w:hint="eastAsia"/>
        </w:rPr>
        <w:t>解释权说明</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本规划解释权属韶关市人民政府。</w:t>
      </w:r>
    </w:p>
    <w:p>
      <w:pPr>
        <w:pStyle w:val="44"/>
        <w:spacing w:before="155" w:after="155"/>
        <w:ind w:left="862"/>
      </w:pPr>
      <w:r>
        <w:rPr>
          <w:rFonts w:hint="eastAsia"/>
        </w:rPr>
        <w:t>补充说明</w:t>
      </w:r>
    </w:p>
    <w:p>
      <w:pPr>
        <w:snapToGrid w:val="0"/>
        <w:spacing w:after="155"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本规划未涉及的文化遗产保护的其他内容，应按国家、广东省及韶关市的相关法规、规定执行。</w:t>
      </w:r>
    </w:p>
    <w:p>
      <w:pPr>
        <w:pStyle w:val="44"/>
        <w:spacing w:before="155" w:after="155"/>
        <w:ind w:left="862"/>
      </w:pPr>
      <w:r>
        <w:rPr>
          <w:rFonts w:hint="eastAsia"/>
        </w:rPr>
        <w:t>规划施行时间</w:t>
      </w:r>
    </w:p>
    <w:p>
      <w:pPr>
        <w:snapToGrid w:val="0"/>
        <w:spacing w:after="155" w:afterLines="50"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本规划自批准公布之日施行。</w:t>
      </w:r>
      <w:r>
        <w:rPr>
          <w:rFonts w:ascii="宋体" w:hAnsi="宋体"/>
        </w:rPr>
        <w:br w:type="page"/>
      </w:r>
    </w:p>
    <w:p>
      <w:pPr>
        <w:pStyle w:val="43"/>
        <w:spacing w:before="155" w:after="155"/>
        <w:rPr>
          <w:rFonts w:ascii="宋体" w:hAnsi="宋体" w:eastAsia="宋体"/>
          <w:szCs w:val="24"/>
        </w:rPr>
      </w:pPr>
      <w:bookmarkStart w:id="41" w:name="_Toc191977432"/>
      <w:r>
        <w:rPr>
          <w:rFonts w:hint="eastAsia" w:ascii="宋体" w:hAnsi="宋体" w:eastAsia="宋体"/>
          <w:szCs w:val="24"/>
        </w:rPr>
        <w:t>附表一 保护要素一览表</w:t>
      </w:r>
      <w:bookmarkEnd w:id="41"/>
    </w:p>
    <w:tbl>
      <w:tblPr>
        <w:tblStyle w:val="25"/>
        <w:tblW w:w="5000" w:type="pct"/>
        <w:tblInd w:w="0" w:type="dxa"/>
        <w:tblLayout w:type="autofit"/>
        <w:tblCellMar>
          <w:top w:w="0" w:type="dxa"/>
          <w:left w:w="108" w:type="dxa"/>
          <w:bottom w:w="0" w:type="dxa"/>
          <w:right w:w="108" w:type="dxa"/>
        </w:tblCellMar>
      </w:tblPr>
      <w:tblGrid>
        <w:gridCol w:w="721"/>
        <w:gridCol w:w="1451"/>
        <w:gridCol w:w="723"/>
        <w:gridCol w:w="6959"/>
      </w:tblGrid>
      <w:tr>
        <w:tblPrEx>
          <w:tblCellMar>
            <w:top w:w="0" w:type="dxa"/>
            <w:left w:w="108" w:type="dxa"/>
            <w:bottom w:w="0" w:type="dxa"/>
            <w:right w:w="108" w:type="dxa"/>
          </w:tblCellMar>
        </w:tblPrEx>
        <w:trPr>
          <w:trHeight w:val="497" w:hRule="atLeast"/>
          <w:tblHeader/>
        </w:trPr>
        <w:tc>
          <w:tcPr>
            <w:tcW w:w="366" w:type="pct"/>
            <w:tcBorders>
              <w:top w:val="single" w:color="auto" w:sz="4" w:space="0"/>
              <w:left w:val="single" w:color="auto" w:sz="4" w:space="0"/>
              <w:bottom w:val="single" w:color="auto" w:sz="4" w:space="0"/>
              <w:right w:val="single" w:color="auto" w:sz="4" w:space="0"/>
            </w:tcBorders>
            <w:shd w:val="clear" w:color="000000" w:fill="D9D9D9"/>
            <w:vAlign w:val="center"/>
          </w:tcPr>
          <w:p>
            <w:pPr>
              <w:pStyle w:val="50"/>
              <w:spacing w:line="280" w:lineRule="exact"/>
              <w:rPr>
                <w:rFonts w:ascii="宋体" w:hAnsi="宋体"/>
                <w:color w:val="auto"/>
                <w:sz w:val="24"/>
              </w:rPr>
            </w:pPr>
            <w:r>
              <w:rPr>
                <w:rFonts w:hint="eastAsia" w:ascii="宋体" w:hAnsi="宋体"/>
                <w:color w:val="auto"/>
                <w:sz w:val="24"/>
              </w:rPr>
              <w:t>遗产体系</w:t>
            </w:r>
          </w:p>
        </w:tc>
        <w:tc>
          <w:tcPr>
            <w:tcW w:w="736"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Cs/>
                <w:sz w:val="24"/>
                <w:szCs w:val="24"/>
              </w:rPr>
            </w:pPr>
            <w:r>
              <w:rPr>
                <w:rFonts w:hint="eastAsia" w:ascii="宋体" w:hAnsi="宋体" w:eastAsia="宋体" w:cs="宋体"/>
                <w:bCs/>
                <w:sz w:val="24"/>
                <w:szCs w:val="24"/>
              </w:rPr>
              <w:t>遗产类型</w:t>
            </w:r>
          </w:p>
        </w:tc>
        <w:tc>
          <w:tcPr>
            <w:tcW w:w="367"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Cs/>
                <w:sz w:val="24"/>
                <w:szCs w:val="24"/>
              </w:rPr>
            </w:pPr>
            <w:r>
              <w:rPr>
                <w:rFonts w:hint="eastAsia" w:ascii="宋体" w:hAnsi="宋体" w:eastAsia="宋体" w:cs="宋体"/>
                <w:bCs/>
                <w:sz w:val="24"/>
                <w:szCs w:val="24"/>
              </w:rPr>
              <w:t>数量</w:t>
            </w:r>
          </w:p>
        </w:tc>
        <w:tc>
          <w:tcPr>
            <w:tcW w:w="3531" w:type="pct"/>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eastAsia="宋体" w:cs="宋体"/>
                <w:bCs/>
                <w:sz w:val="24"/>
                <w:szCs w:val="24"/>
              </w:rPr>
            </w:pPr>
            <w:r>
              <w:rPr>
                <w:rFonts w:hint="eastAsia" w:ascii="宋体" w:hAnsi="宋体" w:eastAsia="宋体" w:cs="宋体"/>
                <w:bCs/>
                <w:sz w:val="24"/>
                <w:szCs w:val="24"/>
              </w:rPr>
              <w:t>遗产要素</w:t>
            </w:r>
          </w:p>
        </w:tc>
      </w:tr>
      <w:tr>
        <w:tblPrEx>
          <w:tblCellMar>
            <w:top w:w="0" w:type="dxa"/>
            <w:left w:w="108" w:type="dxa"/>
            <w:bottom w:w="0" w:type="dxa"/>
            <w:right w:w="108" w:type="dxa"/>
          </w:tblCellMar>
        </w:tblPrEx>
        <w:trPr>
          <w:trHeight w:val="795" w:hRule="atLeast"/>
        </w:trPr>
        <w:tc>
          <w:tcPr>
            <w:tcW w:w="366" w:type="pct"/>
            <w:vMerge w:val="restart"/>
            <w:tcBorders>
              <w:top w:val="nil"/>
              <w:left w:val="single" w:color="auto" w:sz="4" w:space="0"/>
              <w:bottom w:val="single" w:color="000000"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物质文化遗产要素</w:t>
            </w: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文物保护单位</w:t>
            </w:r>
          </w:p>
        </w:tc>
        <w:tc>
          <w:tcPr>
            <w:tcW w:w="367" w:type="pct"/>
            <w:tcBorders>
              <w:top w:val="nil"/>
              <w:left w:val="nil"/>
              <w:bottom w:val="single" w:color="auto" w:sz="4" w:space="0"/>
              <w:right w:val="single" w:color="auto" w:sz="4" w:space="0"/>
            </w:tcBorders>
            <w:shd w:val="clear" w:color="auto" w:fill="auto"/>
            <w:noWrap/>
            <w:vAlign w:val="center"/>
          </w:tcPr>
          <w:p>
            <w:pPr>
              <w:pStyle w:val="50"/>
              <w:spacing w:line="280" w:lineRule="exact"/>
              <w:rPr>
                <w:rFonts w:ascii="宋体" w:hAnsi="宋体"/>
                <w:color w:val="auto"/>
                <w:sz w:val="24"/>
              </w:rPr>
            </w:pPr>
            <w:r>
              <w:rPr>
                <w:rFonts w:ascii="宋体" w:hAnsi="宋体"/>
                <w:color w:val="auto"/>
                <w:sz w:val="24"/>
              </w:rPr>
              <w:t>2</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广富新街、广州会馆（门坊）</w:t>
            </w:r>
          </w:p>
        </w:tc>
      </w:tr>
      <w:tr>
        <w:tblPrEx>
          <w:tblCellMar>
            <w:top w:w="0" w:type="dxa"/>
            <w:left w:w="108" w:type="dxa"/>
            <w:bottom w:w="0" w:type="dxa"/>
            <w:right w:w="108" w:type="dxa"/>
          </w:tblCellMar>
        </w:tblPrEx>
        <w:trPr>
          <w:trHeight w:val="1635" w:hRule="atLeast"/>
        </w:trPr>
        <w:tc>
          <w:tcPr>
            <w:tcW w:w="366"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历史建筑</w:t>
            </w:r>
          </w:p>
        </w:tc>
        <w:tc>
          <w:tcPr>
            <w:tcW w:w="367" w:type="pct"/>
            <w:tcBorders>
              <w:top w:val="nil"/>
              <w:left w:val="nil"/>
              <w:bottom w:val="single" w:color="auto" w:sz="4" w:space="0"/>
              <w:right w:val="single" w:color="auto" w:sz="4" w:space="0"/>
            </w:tcBorders>
            <w:shd w:val="clear" w:color="auto" w:fill="auto"/>
            <w:noWrap/>
            <w:vAlign w:val="center"/>
          </w:tcPr>
          <w:p>
            <w:pPr>
              <w:pStyle w:val="50"/>
              <w:spacing w:line="280" w:lineRule="exact"/>
              <w:rPr>
                <w:rFonts w:ascii="宋体" w:hAnsi="宋体"/>
                <w:color w:val="auto"/>
                <w:sz w:val="24"/>
              </w:rPr>
            </w:pPr>
            <w:r>
              <w:rPr>
                <w:rFonts w:ascii="宋体" w:hAnsi="宋体"/>
                <w:color w:val="auto"/>
                <w:sz w:val="24"/>
              </w:rPr>
              <w:t>18</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升平路</w:t>
            </w:r>
            <w:r>
              <w:rPr>
                <w:rFonts w:ascii="宋体" w:hAnsi="宋体"/>
                <w:color w:val="auto"/>
                <w:sz w:val="24"/>
              </w:rPr>
              <w:t>3号民居、升平路5号民居、升平路10号民居、升平路16号民居、升平路18号民居、升平路23号民居、升平路38号民居、升平路46号民居、升平路47号民居、升平路56号民居、升平路56之一号民居、升平路56之二号民居、升平路66号民居、峰前路54号民居、峰前路73号民居、峰前路120号民居、峰前路122号民居、峰前路街口八角楼</w:t>
            </w:r>
          </w:p>
        </w:tc>
      </w:tr>
      <w:tr>
        <w:tblPrEx>
          <w:tblCellMar>
            <w:top w:w="0" w:type="dxa"/>
            <w:left w:w="108" w:type="dxa"/>
            <w:bottom w:w="0" w:type="dxa"/>
            <w:right w:w="108" w:type="dxa"/>
          </w:tblCellMar>
        </w:tblPrEx>
        <w:trPr>
          <w:trHeight w:val="3810" w:hRule="atLeast"/>
        </w:trPr>
        <w:tc>
          <w:tcPr>
            <w:tcW w:w="366"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推荐历史建筑</w:t>
            </w:r>
          </w:p>
        </w:tc>
        <w:tc>
          <w:tcPr>
            <w:tcW w:w="367" w:type="pct"/>
            <w:tcBorders>
              <w:top w:val="nil"/>
              <w:left w:val="nil"/>
              <w:bottom w:val="single" w:color="auto" w:sz="4" w:space="0"/>
              <w:right w:val="single" w:color="auto" w:sz="4" w:space="0"/>
            </w:tcBorders>
            <w:shd w:val="clear" w:color="auto" w:fill="auto"/>
            <w:noWrap/>
            <w:vAlign w:val="center"/>
          </w:tcPr>
          <w:p>
            <w:pPr>
              <w:pStyle w:val="50"/>
              <w:spacing w:line="280" w:lineRule="exact"/>
              <w:rPr>
                <w:rFonts w:ascii="宋体" w:hAnsi="宋体"/>
                <w:color w:val="auto"/>
                <w:sz w:val="24"/>
              </w:rPr>
            </w:pPr>
            <w:r>
              <w:rPr>
                <w:rFonts w:ascii="宋体" w:hAnsi="宋体"/>
                <w:color w:val="auto"/>
                <w:sz w:val="24"/>
              </w:rPr>
              <w:t>49</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升平路</w:t>
            </w:r>
            <w:r>
              <w:rPr>
                <w:rFonts w:ascii="宋体" w:hAnsi="宋体"/>
                <w:color w:val="auto"/>
                <w:sz w:val="24"/>
              </w:rPr>
              <w:t>1号民居、升平路4号民居、升平路6号民居、升平路9号民居、升平路11号民居、升平路12号民居、升平路13号民居、升平路14号民居、升平路15号民居、升平路17号&amp;19号民居、升平路20号民居、升平路22号民居、升平路24号民居、升平路31号民居、升平路33号民居、升平路35号民居、升平路36号民居、升平路37号民居、升平路39号民居、升平路40号民居、升平路41号民居、升平路42号民居、升平路43号民居、升平路44号民居、升平路45号民居、升平路52号民居、升平路54号民居、升平路58号民居、峰前路22号民居、峰前路47号民居、峰前路48号民居、峰前路49号民居、峰前路51号民居、峰前路52号民居、峰前路57号民居、峰前路59号民居、峰前路67号民居、峰前路69号民居、峰前路76号民居、峰前路78号民居、峰前路82号民居、峰前路86号民居、峰前路112号民居、峰前路114号民居、峰前路116号民居、峰前路118号民居、峰前路124号民居、峰前路126号民居、东堤北路建筑群</w:t>
            </w:r>
          </w:p>
        </w:tc>
      </w:tr>
      <w:tr>
        <w:tblPrEx>
          <w:tblCellMar>
            <w:top w:w="0" w:type="dxa"/>
            <w:left w:w="108" w:type="dxa"/>
            <w:bottom w:w="0" w:type="dxa"/>
            <w:right w:w="108" w:type="dxa"/>
          </w:tblCellMar>
        </w:tblPrEx>
        <w:trPr>
          <w:trHeight w:val="915" w:hRule="atLeast"/>
        </w:trPr>
        <w:tc>
          <w:tcPr>
            <w:tcW w:w="366"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推荐传统风貌建筑</w:t>
            </w:r>
          </w:p>
        </w:tc>
        <w:tc>
          <w:tcPr>
            <w:tcW w:w="367" w:type="pct"/>
            <w:tcBorders>
              <w:top w:val="nil"/>
              <w:left w:val="nil"/>
              <w:bottom w:val="single" w:color="auto" w:sz="4" w:space="0"/>
              <w:right w:val="single" w:color="auto" w:sz="4" w:space="0"/>
            </w:tcBorders>
            <w:shd w:val="clear" w:color="auto" w:fill="auto"/>
            <w:noWrap/>
            <w:vAlign w:val="center"/>
          </w:tcPr>
          <w:p>
            <w:pPr>
              <w:pStyle w:val="50"/>
              <w:spacing w:line="280" w:lineRule="exact"/>
              <w:rPr>
                <w:rFonts w:ascii="宋体" w:hAnsi="宋体"/>
                <w:color w:val="auto"/>
                <w:sz w:val="24"/>
              </w:rPr>
            </w:pPr>
            <w:r>
              <w:rPr>
                <w:rFonts w:ascii="宋体" w:hAnsi="宋体"/>
                <w:color w:val="auto"/>
                <w:sz w:val="24"/>
              </w:rPr>
              <w:t>52</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本次规划定义编码</w:t>
            </w:r>
            <w:r>
              <w:rPr>
                <w:rFonts w:ascii="宋体" w:hAnsi="宋体"/>
                <w:color w:val="auto"/>
                <w:sz w:val="24"/>
              </w:rPr>
              <w:t>1-52号建筑</w:t>
            </w:r>
          </w:p>
        </w:tc>
      </w:tr>
      <w:tr>
        <w:tblPrEx>
          <w:tblCellMar>
            <w:top w:w="0" w:type="dxa"/>
            <w:left w:w="108" w:type="dxa"/>
            <w:bottom w:w="0" w:type="dxa"/>
            <w:right w:w="108" w:type="dxa"/>
          </w:tblCellMar>
        </w:tblPrEx>
        <w:trPr>
          <w:trHeight w:val="915" w:hRule="atLeast"/>
        </w:trPr>
        <w:tc>
          <w:tcPr>
            <w:tcW w:w="366"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传统街巷</w:t>
            </w:r>
          </w:p>
        </w:tc>
        <w:tc>
          <w:tcPr>
            <w:tcW w:w="367" w:type="pct"/>
            <w:tcBorders>
              <w:top w:val="nil"/>
              <w:left w:val="nil"/>
              <w:bottom w:val="single" w:color="auto" w:sz="4" w:space="0"/>
              <w:right w:val="single" w:color="auto" w:sz="4" w:space="0"/>
            </w:tcBorders>
            <w:shd w:val="clear" w:color="auto" w:fill="auto"/>
            <w:noWrap/>
            <w:vAlign w:val="center"/>
          </w:tcPr>
          <w:p>
            <w:pPr>
              <w:pStyle w:val="50"/>
              <w:spacing w:line="280" w:lineRule="exact"/>
              <w:rPr>
                <w:rFonts w:ascii="宋体" w:hAnsi="宋体"/>
                <w:color w:val="auto"/>
                <w:sz w:val="24"/>
              </w:rPr>
            </w:pPr>
            <w:r>
              <w:rPr>
                <w:rFonts w:ascii="宋体" w:hAnsi="宋体"/>
                <w:color w:val="auto"/>
                <w:sz w:val="24"/>
              </w:rPr>
              <w:t>11</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升平路、峰前路、广富新街、群众巷、北直街、风度北路、中山横巷、奋永巷、中山路、东堤北路、东堤中路</w:t>
            </w:r>
          </w:p>
        </w:tc>
      </w:tr>
      <w:tr>
        <w:tblPrEx>
          <w:tblCellMar>
            <w:top w:w="0" w:type="dxa"/>
            <w:left w:w="108" w:type="dxa"/>
            <w:bottom w:w="0" w:type="dxa"/>
            <w:right w:w="108" w:type="dxa"/>
          </w:tblCellMar>
        </w:tblPrEx>
        <w:trPr>
          <w:trHeight w:val="1005" w:hRule="atLeast"/>
        </w:trPr>
        <w:tc>
          <w:tcPr>
            <w:tcW w:w="366"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红色革命遗址</w:t>
            </w:r>
          </w:p>
        </w:tc>
        <w:tc>
          <w:tcPr>
            <w:tcW w:w="367" w:type="pct"/>
            <w:tcBorders>
              <w:top w:val="nil"/>
              <w:left w:val="nil"/>
              <w:bottom w:val="single" w:color="auto" w:sz="4" w:space="0"/>
              <w:right w:val="single" w:color="auto" w:sz="4" w:space="0"/>
            </w:tcBorders>
            <w:shd w:val="clear" w:color="auto" w:fill="auto"/>
            <w:noWrap/>
            <w:vAlign w:val="center"/>
          </w:tcPr>
          <w:p>
            <w:pPr>
              <w:pStyle w:val="50"/>
              <w:spacing w:line="280" w:lineRule="exact"/>
              <w:rPr>
                <w:rFonts w:ascii="宋体" w:hAnsi="宋体"/>
                <w:color w:val="auto"/>
                <w:sz w:val="24"/>
              </w:rPr>
            </w:pPr>
            <w:r>
              <w:rPr>
                <w:rFonts w:ascii="宋体" w:hAnsi="宋体"/>
                <w:color w:val="auto"/>
                <w:sz w:val="24"/>
              </w:rPr>
              <w:t>4</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广东战时省会文化阵地旧址、广东青年抗日先锋队总部旧址、第四战区中共特别支部旧址、中共曲江韶城支部和中共广东省委文化工委旧址</w:t>
            </w:r>
          </w:p>
        </w:tc>
      </w:tr>
      <w:tr>
        <w:tblPrEx>
          <w:tblCellMar>
            <w:top w:w="0" w:type="dxa"/>
            <w:left w:w="108" w:type="dxa"/>
            <w:bottom w:w="0" w:type="dxa"/>
            <w:right w:w="108" w:type="dxa"/>
          </w:tblCellMar>
        </w:tblPrEx>
        <w:trPr>
          <w:trHeight w:val="270" w:hRule="atLeast"/>
        </w:trPr>
        <w:tc>
          <w:tcPr>
            <w:tcW w:w="366"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历史环境要素</w:t>
            </w:r>
          </w:p>
        </w:tc>
        <w:tc>
          <w:tcPr>
            <w:tcW w:w="367" w:type="pct"/>
            <w:tcBorders>
              <w:top w:val="nil"/>
              <w:left w:val="nil"/>
              <w:bottom w:val="single" w:color="auto" w:sz="4" w:space="0"/>
              <w:right w:val="single" w:color="auto" w:sz="4" w:space="0"/>
            </w:tcBorders>
            <w:shd w:val="clear" w:color="auto" w:fill="auto"/>
            <w:noWrap/>
            <w:vAlign w:val="center"/>
          </w:tcPr>
          <w:p>
            <w:pPr>
              <w:pStyle w:val="50"/>
              <w:spacing w:line="280" w:lineRule="exact"/>
              <w:rPr>
                <w:rFonts w:ascii="宋体" w:hAnsi="宋体"/>
                <w:color w:val="auto"/>
                <w:sz w:val="24"/>
              </w:rPr>
            </w:pPr>
            <w:r>
              <w:rPr>
                <w:rFonts w:ascii="宋体" w:hAnsi="宋体"/>
                <w:color w:val="auto"/>
                <w:sz w:val="24"/>
              </w:rPr>
              <w:t>5</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古树名木（</w:t>
            </w:r>
            <w:r>
              <w:rPr>
                <w:rFonts w:ascii="宋体" w:hAnsi="宋体"/>
                <w:color w:val="auto"/>
                <w:sz w:val="24"/>
              </w:rPr>
              <w:t>3</w:t>
            </w:r>
            <w:r>
              <w:rPr>
                <w:rFonts w:hint="eastAsia" w:ascii="宋体" w:hAnsi="宋体"/>
                <w:color w:val="auto"/>
                <w:sz w:val="24"/>
              </w:rPr>
              <w:t>棵）、传统铺地（</w:t>
            </w:r>
            <w:r>
              <w:rPr>
                <w:rFonts w:ascii="宋体" w:hAnsi="宋体"/>
                <w:color w:val="auto"/>
                <w:sz w:val="24"/>
              </w:rPr>
              <w:t>2处）</w:t>
            </w:r>
          </w:p>
        </w:tc>
      </w:tr>
      <w:tr>
        <w:tblPrEx>
          <w:tblCellMar>
            <w:top w:w="0" w:type="dxa"/>
            <w:left w:w="108" w:type="dxa"/>
            <w:bottom w:w="0" w:type="dxa"/>
            <w:right w:w="108" w:type="dxa"/>
          </w:tblCellMar>
        </w:tblPrEx>
        <w:trPr>
          <w:trHeight w:val="270" w:hRule="atLeast"/>
        </w:trPr>
        <w:tc>
          <w:tcPr>
            <w:tcW w:w="366"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合计</w:t>
            </w:r>
          </w:p>
        </w:tc>
        <w:tc>
          <w:tcPr>
            <w:tcW w:w="367" w:type="pct"/>
            <w:tcBorders>
              <w:top w:val="nil"/>
              <w:left w:val="nil"/>
              <w:bottom w:val="single" w:color="auto" w:sz="4" w:space="0"/>
              <w:right w:val="single" w:color="auto" w:sz="4" w:space="0"/>
            </w:tcBorders>
            <w:shd w:val="clear" w:color="auto" w:fill="auto"/>
            <w:noWrap/>
            <w:vAlign w:val="center"/>
          </w:tcPr>
          <w:p>
            <w:pPr>
              <w:pStyle w:val="50"/>
              <w:spacing w:line="280" w:lineRule="exact"/>
              <w:rPr>
                <w:rFonts w:ascii="宋体" w:hAnsi="宋体"/>
                <w:color w:val="auto"/>
                <w:sz w:val="24"/>
              </w:rPr>
            </w:pPr>
            <w:r>
              <w:rPr>
                <w:rFonts w:ascii="宋体" w:hAnsi="宋体"/>
                <w:color w:val="auto"/>
                <w:sz w:val="24"/>
              </w:rPr>
              <w:t>141</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w:t>
            </w:r>
          </w:p>
        </w:tc>
      </w:tr>
      <w:tr>
        <w:tblPrEx>
          <w:tblCellMar>
            <w:top w:w="0" w:type="dxa"/>
            <w:left w:w="108" w:type="dxa"/>
            <w:bottom w:w="0" w:type="dxa"/>
            <w:right w:w="108" w:type="dxa"/>
          </w:tblCellMar>
        </w:tblPrEx>
        <w:trPr>
          <w:trHeight w:val="360" w:hRule="atLeast"/>
        </w:trPr>
        <w:tc>
          <w:tcPr>
            <w:tcW w:w="366" w:type="pct"/>
            <w:vMerge w:val="restart"/>
            <w:tcBorders>
              <w:top w:val="nil"/>
              <w:left w:val="single" w:color="auto" w:sz="4" w:space="0"/>
              <w:bottom w:val="single" w:color="000000"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非物质文化遗产要素</w:t>
            </w: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国家级非物质文化遗产</w:t>
            </w:r>
          </w:p>
        </w:tc>
        <w:tc>
          <w:tcPr>
            <w:tcW w:w="367"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1</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粤北采茶戏</w:t>
            </w:r>
          </w:p>
        </w:tc>
      </w:tr>
      <w:tr>
        <w:tblPrEx>
          <w:tblCellMar>
            <w:top w:w="0" w:type="dxa"/>
            <w:left w:w="108" w:type="dxa"/>
            <w:bottom w:w="0" w:type="dxa"/>
            <w:right w:w="108" w:type="dxa"/>
          </w:tblCellMar>
        </w:tblPrEx>
        <w:trPr>
          <w:trHeight w:val="270" w:hRule="atLeast"/>
        </w:trPr>
        <w:tc>
          <w:tcPr>
            <w:tcW w:w="366"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省级非物质文化遗产</w:t>
            </w:r>
          </w:p>
        </w:tc>
        <w:tc>
          <w:tcPr>
            <w:tcW w:w="367"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1</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舞春牛</w:t>
            </w:r>
          </w:p>
        </w:tc>
      </w:tr>
      <w:tr>
        <w:tblPrEx>
          <w:tblCellMar>
            <w:top w:w="0" w:type="dxa"/>
            <w:left w:w="108" w:type="dxa"/>
            <w:bottom w:w="0" w:type="dxa"/>
            <w:right w:w="108" w:type="dxa"/>
          </w:tblCellMar>
        </w:tblPrEx>
        <w:trPr>
          <w:trHeight w:val="345" w:hRule="atLeast"/>
        </w:trPr>
        <w:tc>
          <w:tcPr>
            <w:tcW w:w="366"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市级非物质文化遗产</w:t>
            </w:r>
          </w:p>
        </w:tc>
        <w:tc>
          <w:tcPr>
            <w:tcW w:w="367"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3</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隆盛酱油酿造技艺、猫公狮、划龙舟习俗</w:t>
            </w:r>
          </w:p>
        </w:tc>
      </w:tr>
      <w:tr>
        <w:tblPrEx>
          <w:tblCellMar>
            <w:top w:w="0" w:type="dxa"/>
            <w:left w:w="108" w:type="dxa"/>
            <w:bottom w:w="0" w:type="dxa"/>
            <w:right w:w="108" w:type="dxa"/>
          </w:tblCellMar>
        </w:tblPrEx>
        <w:trPr>
          <w:trHeight w:val="270" w:hRule="atLeast"/>
        </w:trPr>
        <w:tc>
          <w:tcPr>
            <w:tcW w:w="366"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优秀传统文化</w:t>
            </w:r>
          </w:p>
        </w:tc>
        <w:tc>
          <w:tcPr>
            <w:tcW w:w="367"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2</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粤曲、传统商业氛围</w:t>
            </w:r>
          </w:p>
        </w:tc>
      </w:tr>
      <w:tr>
        <w:tblPrEx>
          <w:tblCellMar>
            <w:top w:w="0" w:type="dxa"/>
            <w:left w:w="108" w:type="dxa"/>
            <w:bottom w:w="0" w:type="dxa"/>
            <w:right w:w="108" w:type="dxa"/>
          </w:tblCellMar>
        </w:tblPrEx>
        <w:trPr>
          <w:trHeight w:val="270" w:hRule="atLeast"/>
        </w:trPr>
        <w:tc>
          <w:tcPr>
            <w:tcW w:w="366"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73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合计</w:t>
            </w:r>
          </w:p>
        </w:tc>
        <w:tc>
          <w:tcPr>
            <w:tcW w:w="367"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7</w:t>
            </w:r>
          </w:p>
        </w:tc>
        <w:tc>
          <w:tcPr>
            <w:tcW w:w="353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w:t>
            </w:r>
          </w:p>
        </w:tc>
      </w:tr>
    </w:tbl>
    <w:p>
      <w:pPr>
        <w:pStyle w:val="43"/>
        <w:spacing w:before="155" w:after="155"/>
        <w:rPr>
          <w:rFonts w:ascii="宋体" w:hAnsi="宋体" w:eastAsia="宋体"/>
          <w:szCs w:val="24"/>
        </w:rPr>
      </w:pPr>
      <w:bookmarkStart w:id="42" w:name="_Toc191977433"/>
      <w:r>
        <w:rPr>
          <w:rFonts w:hint="eastAsia" w:ascii="宋体" w:hAnsi="宋体" w:eastAsia="宋体"/>
          <w:szCs w:val="24"/>
        </w:rPr>
        <w:t>附表二 历史文化保护控制线划定要素表</w:t>
      </w:r>
      <w:bookmarkEnd w:id="42"/>
    </w:p>
    <w:tbl>
      <w:tblPr>
        <w:tblStyle w:val="25"/>
        <w:tblW w:w="5000" w:type="pct"/>
        <w:tblInd w:w="0" w:type="dxa"/>
        <w:tblLayout w:type="autofit"/>
        <w:tblCellMar>
          <w:top w:w="0" w:type="dxa"/>
          <w:left w:w="108" w:type="dxa"/>
          <w:bottom w:w="0" w:type="dxa"/>
          <w:right w:w="108" w:type="dxa"/>
        </w:tblCellMar>
      </w:tblPr>
      <w:tblGrid>
        <w:gridCol w:w="467"/>
        <w:gridCol w:w="467"/>
        <w:gridCol w:w="780"/>
        <w:gridCol w:w="1255"/>
        <w:gridCol w:w="836"/>
        <w:gridCol w:w="6049"/>
      </w:tblGrid>
      <w:tr>
        <w:tblPrEx>
          <w:tblCellMar>
            <w:top w:w="0" w:type="dxa"/>
            <w:left w:w="108" w:type="dxa"/>
            <w:bottom w:w="0" w:type="dxa"/>
            <w:right w:w="108" w:type="dxa"/>
          </w:tblCellMar>
        </w:tblPrEx>
        <w:trPr>
          <w:trHeight w:val="495" w:hRule="atLeast"/>
        </w:trPr>
        <w:tc>
          <w:tcPr>
            <w:tcW w:w="237" w:type="pct"/>
            <w:tcBorders>
              <w:top w:val="single" w:color="auto" w:sz="4" w:space="0"/>
              <w:left w:val="single" w:color="auto" w:sz="4" w:space="0"/>
              <w:bottom w:val="single" w:color="auto" w:sz="4" w:space="0"/>
              <w:right w:val="single" w:color="auto" w:sz="4" w:space="0"/>
            </w:tcBorders>
            <w:shd w:val="clear" w:color="000000" w:fill="D9D9D9"/>
            <w:vAlign w:val="center"/>
          </w:tcPr>
          <w:p>
            <w:pPr>
              <w:pStyle w:val="50"/>
              <w:spacing w:line="280" w:lineRule="exact"/>
              <w:rPr>
                <w:rFonts w:ascii="宋体" w:hAnsi="宋体"/>
                <w:color w:val="auto"/>
                <w:sz w:val="24"/>
              </w:rPr>
            </w:pPr>
            <w:r>
              <w:rPr>
                <w:rFonts w:hint="eastAsia" w:ascii="宋体" w:hAnsi="宋体"/>
                <w:color w:val="auto"/>
                <w:sz w:val="24"/>
              </w:rPr>
              <w:t>序号</w:t>
            </w:r>
          </w:p>
        </w:tc>
        <w:tc>
          <w:tcPr>
            <w:tcW w:w="633" w:type="pct"/>
            <w:gridSpan w:val="2"/>
            <w:tcBorders>
              <w:top w:val="single" w:color="auto" w:sz="4" w:space="0"/>
              <w:left w:val="nil"/>
              <w:bottom w:val="single" w:color="auto" w:sz="4" w:space="0"/>
              <w:right w:val="single" w:color="000000" w:sz="4" w:space="0"/>
            </w:tcBorders>
            <w:shd w:val="clear" w:color="000000" w:fill="D9D9D9"/>
            <w:vAlign w:val="center"/>
          </w:tcPr>
          <w:p>
            <w:pPr>
              <w:pStyle w:val="50"/>
              <w:spacing w:line="280" w:lineRule="exact"/>
              <w:rPr>
                <w:rFonts w:ascii="宋体" w:hAnsi="宋体"/>
                <w:color w:val="auto"/>
                <w:sz w:val="24"/>
              </w:rPr>
            </w:pPr>
            <w:r>
              <w:rPr>
                <w:rFonts w:hint="eastAsia" w:ascii="宋体" w:hAnsi="宋体"/>
                <w:color w:val="auto"/>
                <w:sz w:val="24"/>
              </w:rPr>
              <w:t>保护等级划分</w:t>
            </w:r>
          </w:p>
        </w:tc>
        <w:tc>
          <w:tcPr>
            <w:tcW w:w="637" w:type="pct"/>
            <w:tcBorders>
              <w:top w:val="single" w:color="auto" w:sz="4" w:space="0"/>
              <w:left w:val="nil"/>
              <w:bottom w:val="single" w:color="auto" w:sz="4" w:space="0"/>
              <w:right w:val="single" w:color="auto" w:sz="4" w:space="0"/>
            </w:tcBorders>
            <w:shd w:val="clear" w:color="000000" w:fill="D9D9D9"/>
            <w:vAlign w:val="center"/>
          </w:tcPr>
          <w:p>
            <w:pPr>
              <w:pStyle w:val="50"/>
              <w:spacing w:line="280" w:lineRule="exact"/>
              <w:rPr>
                <w:rFonts w:ascii="宋体" w:hAnsi="宋体"/>
                <w:color w:val="auto"/>
                <w:sz w:val="24"/>
              </w:rPr>
            </w:pPr>
            <w:r>
              <w:rPr>
                <w:rFonts w:hint="eastAsia" w:ascii="宋体" w:hAnsi="宋体"/>
                <w:color w:val="auto"/>
                <w:sz w:val="24"/>
              </w:rPr>
              <w:t>占地面积（</w:t>
            </w:r>
            <w:r>
              <w:rPr>
                <w:rFonts w:ascii="宋体" w:hAnsi="宋体"/>
                <w:color w:val="auto"/>
                <w:sz w:val="24"/>
              </w:rPr>
              <w:t>ha）</w:t>
            </w:r>
          </w:p>
        </w:tc>
        <w:tc>
          <w:tcPr>
            <w:tcW w:w="424" w:type="pct"/>
            <w:tcBorders>
              <w:top w:val="single" w:color="auto" w:sz="4" w:space="0"/>
              <w:left w:val="nil"/>
              <w:bottom w:val="single" w:color="auto" w:sz="4" w:space="0"/>
              <w:right w:val="single" w:color="auto" w:sz="4" w:space="0"/>
            </w:tcBorders>
            <w:shd w:val="clear" w:color="000000" w:fill="D9D9D9"/>
            <w:vAlign w:val="center"/>
          </w:tcPr>
          <w:p>
            <w:pPr>
              <w:pStyle w:val="50"/>
              <w:spacing w:line="280" w:lineRule="exact"/>
              <w:rPr>
                <w:rFonts w:ascii="宋体" w:hAnsi="宋体"/>
                <w:color w:val="auto"/>
                <w:sz w:val="24"/>
              </w:rPr>
            </w:pPr>
            <w:r>
              <w:rPr>
                <w:rFonts w:hint="eastAsia" w:ascii="宋体" w:hAnsi="宋体"/>
                <w:color w:val="auto"/>
                <w:sz w:val="24"/>
              </w:rPr>
              <w:t>占比（</w:t>
            </w:r>
            <w:r>
              <w:rPr>
                <w:rFonts w:ascii="宋体" w:hAnsi="宋体"/>
                <w:color w:val="auto"/>
                <w:sz w:val="24"/>
              </w:rPr>
              <w:t>%）</w:t>
            </w:r>
          </w:p>
        </w:tc>
        <w:tc>
          <w:tcPr>
            <w:tcW w:w="3069" w:type="pct"/>
            <w:tcBorders>
              <w:top w:val="single" w:color="auto" w:sz="4" w:space="0"/>
              <w:left w:val="nil"/>
              <w:bottom w:val="single" w:color="auto" w:sz="4" w:space="0"/>
              <w:right w:val="single" w:color="auto" w:sz="4" w:space="0"/>
            </w:tcBorders>
            <w:shd w:val="clear" w:color="000000" w:fill="D9D9D9"/>
            <w:vAlign w:val="center"/>
          </w:tcPr>
          <w:p>
            <w:pPr>
              <w:pStyle w:val="50"/>
              <w:spacing w:line="280" w:lineRule="exact"/>
              <w:rPr>
                <w:rFonts w:ascii="宋体" w:hAnsi="宋体"/>
                <w:color w:val="auto"/>
                <w:sz w:val="24"/>
              </w:rPr>
            </w:pPr>
            <w:r>
              <w:rPr>
                <w:rFonts w:hint="eastAsia" w:ascii="宋体" w:hAnsi="宋体"/>
                <w:color w:val="auto"/>
                <w:sz w:val="24"/>
              </w:rPr>
              <w:t>主要保护控制内容（具体控制要求详见文本）</w:t>
            </w:r>
          </w:p>
        </w:tc>
      </w:tr>
      <w:tr>
        <w:tblPrEx>
          <w:tblCellMar>
            <w:top w:w="0" w:type="dxa"/>
            <w:left w:w="108" w:type="dxa"/>
            <w:bottom w:w="0" w:type="dxa"/>
            <w:right w:w="108" w:type="dxa"/>
          </w:tblCellMar>
        </w:tblPrEx>
        <w:trPr>
          <w:trHeight w:val="1395"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1</w:t>
            </w:r>
          </w:p>
        </w:tc>
        <w:tc>
          <w:tcPr>
            <w:tcW w:w="237" w:type="pct"/>
            <w:vMerge w:val="restart"/>
            <w:tcBorders>
              <w:top w:val="nil"/>
              <w:left w:val="single" w:color="auto" w:sz="4" w:space="0"/>
              <w:bottom w:val="single" w:color="000000"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保护范围</w:t>
            </w:r>
          </w:p>
        </w:tc>
        <w:tc>
          <w:tcPr>
            <w:tcW w:w="39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核心保护范围</w:t>
            </w:r>
          </w:p>
        </w:tc>
        <w:tc>
          <w:tcPr>
            <w:tcW w:w="637"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4.30</w:t>
            </w:r>
          </w:p>
        </w:tc>
        <w:tc>
          <w:tcPr>
            <w:tcW w:w="424"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 xml:space="preserve">32.31 </w:t>
            </w:r>
          </w:p>
        </w:tc>
        <w:tc>
          <w:tcPr>
            <w:tcW w:w="3069"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除必要的基础设施和公共服务设施外，不得进行新建、扩建活动。新建、扩建必要基础设施和公共服务设施的，建筑高度应控制在</w:t>
            </w:r>
            <w:r>
              <w:rPr>
                <w:rFonts w:ascii="宋体" w:hAnsi="宋体"/>
                <w:color w:val="auto"/>
                <w:sz w:val="24"/>
              </w:rPr>
              <w:t>12米以下，其体量、色彩、材质等方面与街区历史风貌相协调，不得改变街区传统格局和历史风貌。</w:t>
            </w:r>
          </w:p>
        </w:tc>
      </w:tr>
      <w:tr>
        <w:tblPrEx>
          <w:tblCellMar>
            <w:top w:w="0" w:type="dxa"/>
            <w:left w:w="108" w:type="dxa"/>
            <w:bottom w:w="0" w:type="dxa"/>
            <w:right w:w="108" w:type="dxa"/>
          </w:tblCellMar>
        </w:tblPrEx>
        <w:trPr>
          <w:trHeight w:val="1515"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2</w:t>
            </w:r>
          </w:p>
        </w:tc>
        <w:tc>
          <w:tcPr>
            <w:tcW w:w="237" w:type="pct"/>
            <w:vMerge w:val="continue"/>
            <w:tcBorders>
              <w:top w:val="nil"/>
              <w:left w:val="single" w:color="auto" w:sz="4" w:space="0"/>
              <w:bottom w:val="single" w:color="000000" w:sz="4" w:space="0"/>
              <w:right w:val="single" w:color="auto" w:sz="4" w:space="0"/>
            </w:tcBorders>
            <w:vAlign w:val="center"/>
          </w:tcPr>
          <w:p>
            <w:pPr>
              <w:pStyle w:val="50"/>
              <w:spacing w:line="280" w:lineRule="exact"/>
              <w:rPr>
                <w:rFonts w:ascii="宋体" w:hAnsi="宋体"/>
                <w:color w:val="auto"/>
                <w:sz w:val="24"/>
              </w:rPr>
            </w:pPr>
          </w:p>
        </w:tc>
        <w:tc>
          <w:tcPr>
            <w:tcW w:w="396"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建设控制地带</w:t>
            </w:r>
          </w:p>
        </w:tc>
        <w:tc>
          <w:tcPr>
            <w:tcW w:w="637"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9.01</w:t>
            </w:r>
          </w:p>
        </w:tc>
        <w:tc>
          <w:tcPr>
            <w:tcW w:w="424"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 xml:space="preserve">67.69 </w:t>
            </w:r>
          </w:p>
        </w:tc>
        <w:tc>
          <w:tcPr>
            <w:tcW w:w="3069"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进行新建、扩建活动的，建筑高度应控制在</w:t>
            </w:r>
            <w:r>
              <w:rPr>
                <w:rFonts w:ascii="宋体" w:hAnsi="宋体"/>
                <w:color w:val="auto"/>
                <w:sz w:val="24"/>
              </w:rPr>
              <w:t>18米以下，其体量、色彩、材质等方面与历史风貌相协调，不得破坏街区传统格局和风貌特色。</w:t>
            </w:r>
            <w:r>
              <w:rPr>
                <w:rFonts w:ascii="宋体" w:hAnsi="宋体"/>
                <w:color w:val="auto"/>
                <w:sz w:val="24"/>
              </w:rPr>
              <w:br w:type="textWrapping"/>
            </w:r>
            <w:r>
              <w:rPr>
                <w:rFonts w:hint="eastAsia" w:ascii="宋体" w:hAnsi="宋体"/>
                <w:color w:val="auto"/>
                <w:sz w:val="24"/>
              </w:rPr>
              <w:t>建设控制地带内进行建设活动时禁止大规模拆除建设，应当坚持小规模渐进式的更新模式。</w:t>
            </w:r>
          </w:p>
        </w:tc>
      </w:tr>
      <w:tr>
        <w:tblPrEx>
          <w:tblCellMar>
            <w:top w:w="0" w:type="dxa"/>
            <w:left w:w="108" w:type="dxa"/>
            <w:bottom w:w="0" w:type="dxa"/>
            <w:right w:w="108" w:type="dxa"/>
          </w:tblCellMar>
        </w:tblPrEx>
        <w:trPr>
          <w:trHeight w:val="27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合计</w:t>
            </w:r>
          </w:p>
        </w:tc>
        <w:tc>
          <w:tcPr>
            <w:tcW w:w="633" w:type="pct"/>
            <w:gridSpan w:val="2"/>
            <w:tcBorders>
              <w:top w:val="single" w:color="auto" w:sz="4" w:space="0"/>
              <w:left w:val="nil"/>
              <w:bottom w:val="single" w:color="auto" w:sz="4" w:space="0"/>
              <w:right w:val="single" w:color="000000"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规划区</w:t>
            </w:r>
          </w:p>
        </w:tc>
        <w:tc>
          <w:tcPr>
            <w:tcW w:w="637"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13.31</w:t>
            </w:r>
          </w:p>
        </w:tc>
        <w:tc>
          <w:tcPr>
            <w:tcW w:w="424"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ascii="宋体" w:hAnsi="宋体"/>
                <w:color w:val="auto"/>
                <w:sz w:val="24"/>
              </w:rPr>
              <w:t>100</w:t>
            </w:r>
          </w:p>
        </w:tc>
        <w:tc>
          <w:tcPr>
            <w:tcW w:w="3069" w:type="pct"/>
            <w:tcBorders>
              <w:top w:val="nil"/>
              <w:left w:val="nil"/>
              <w:bottom w:val="single" w:color="auto" w:sz="4" w:space="0"/>
              <w:right w:val="single" w:color="auto" w:sz="4" w:space="0"/>
            </w:tcBorders>
            <w:shd w:val="clear" w:color="auto" w:fill="auto"/>
            <w:noWrap/>
            <w:vAlign w:val="center"/>
          </w:tcPr>
          <w:p>
            <w:pPr>
              <w:pStyle w:val="50"/>
              <w:spacing w:line="280" w:lineRule="exact"/>
              <w:rPr>
                <w:rFonts w:ascii="宋体" w:hAnsi="宋体"/>
                <w:color w:val="auto"/>
                <w:sz w:val="24"/>
              </w:rPr>
            </w:pPr>
            <w:r>
              <w:rPr>
                <w:rFonts w:hint="eastAsia" w:ascii="宋体" w:hAnsi="宋体"/>
                <w:color w:val="auto"/>
                <w:sz w:val="24"/>
              </w:rPr>
              <w:t>——</w:t>
            </w:r>
          </w:p>
        </w:tc>
      </w:tr>
    </w:tbl>
    <w:p>
      <w:pPr>
        <w:pStyle w:val="43"/>
        <w:spacing w:before="155" w:after="155"/>
        <w:rPr>
          <w:rFonts w:ascii="宋体" w:hAnsi="宋体" w:eastAsia="宋体"/>
          <w:szCs w:val="24"/>
        </w:rPr>
      </w:pPr>
      <w:bookmarkStart w:id="43" w:name="_Toc191977434"/>
      <w:r>
        <w:rPr>
          <w:rFonts w:hint="eastAsia" w:ascii="宋体" w:hAnsi="宋体" w:eastAsia="宋体"/>
          <w:szCs w:val="24"/>
        </w:rPr>
        <w:t>附表三 传统街巷统计表</w:t>
      </w:r>
      <w:bookmarkEnd w:id="43"/>
    </w:p>
    <w:tbl>
      <w:tblPr>
        <w:tblStyle w:val="25"/>
        <w:tblW w:w="5000" w:type="pct"/>
        <w:tblInd w:w="0" w:type="dxa"/>
        <w:tblLayout w:type="autofit"/>
        <w:tblCellMar>
          <w:top w:w="0" w:type="dxa"/>
          <w:left w:w="108" w:type="dxa"/>
          <w:bottom w:w="0" w:type="dxa"/>
          <w:right w:w="108" w:type="dxa"/>
        </w:tblCellMar>
      </w:tblPr>
      <w:tblGrid>
        <w:gridCol w:w="1616"/>
        <w:gridCol w:w="3467"/>
        <w:gridCol w:w="4771"/>
      </w:tblGrid>
      <w:tr>
        <w:tblPrEx>
          <w:tblCellMar>
            <w:top w:w="0" w:type="dxa"/>
            <w:left w:w="108" w:type="dxa"/>
            <w:bottom w:w="0" w:type="dxa"/>
            <w:right w:w="108" w:type="dxa"/>
          </w:tblCellMar>
        </w:tblPrEx>
        <w:trPr>
          <w:trHeight w:val="270" w:hRule="atLeast"/>
        </w:trPr>
        <w:tc>
          <w:tcPr>
            <w:tcW w:w="820" w:type="pct"/>
            <w:tcBorders>
              <w:top w:val="single" w:color="auto" w:sz="4" w:space="0"/>
              <w:left w:val="single" w:color="auto" w:sz="4" w:space="0"/>
              <w:bottom w:val="single" w:color="auto" w:sz="4" w:space="0"/>
              <w:right w:val="single" w:color="auto" w:sz="4" w:space="0"/>
            </w:tcBorders>
            <w:shd w:val="clear" w:color="000000" w:fill="D9D9D9"/>
            <w:vAlign w:val="center"/>
          </w:tcPr>
          <w:p>
            <w:pPr>
              <w:pStyle w:val="50"/>
              <w:spacing w:line="280" w:lineRule="exact"/>
              <w:rPr>
                <w:rFonts w:ascii="宋体" w:hAnsi="宋体"/>
                <w:color w:val="auto"/>
                <w:sz w:val="24"/>
              </w:rPr>
            </w:pPr>
            <w:r>
              <w:rPr>
                <w:rFonts w:hint="eastAsia" w:ascii="宋体" w:hAnsi="宋体"/>
                <w:color w:val="auto"/>
                <w:sz w:val="24"/>
              </w:rPr>
              <w:t>级别</w:t>
            </w:r>
          </w:p>
        </w:tc>
        <w:tc>
          <w:tcPr>
            <w:tcW w:w="1759" w:type="pct"/>
            <w:tcBorders>
              <w:top w:val="single" w:color="auto" w:sz="4" w:space="0"/>
              <w:left w:val="nil"/>
              <w:bottom w:val="single" w:color="auto" w:sz="4" w:space="0"/>
              <w:right w:val="single" w:color="auto" w:sz="4" w:space="0"/>
            </w:tcBorders>
            <w:shd w:val="clear" w:color="000000" w:fill="D9D9D9"/>
            <w:vAlign w:val="center"/>
          </w:tcPr>
          <w:p>
            <w:pPr>
              <w:pStyle w:val="50"/>
              <w:spacing w:line="280" w:lineRule="exact"/>
              <w:rPr>
                <w:rFonts w:ascii="宋体" w:hAnsi="宋体"/>
                <w:color w:val="auto"/>
                <w:sz w:val="24"/>
              </w:rPr>
            </w:pPr>
            <w:r>
              <w:rPr>
                <w:rFonts w:hint="eastAsia" w:ascii="宋体" w:hAnsi="宋体"/>
                <w:color w:val="auto"/>
                <w:sz w:val="24"/>
              </w:rPr>
              <w:t>街巷名称</w:t>
            </w:r>
          </w:p>
        </w:tc>
        <w:tc>
          <w:tcPr>
            <w:tcW w:w="2421" w:type="pct"/>
            <w:tcBorders>
              <w:top w:val="single" w:color="auto" w:sz="4" w:space="0"/>
              <w:left w:val="nil"/>
              <w:bottom w:val="single" w:color="auto" w:sz="4" w:space="0"/>
              <w:right w:val="single" w:color="auto" w:sz="4" w:space="0"/>
            </w:tcBorders>
            <w:shd w:val="clear" w:color="000000" w:fill="D9D9D9"/>
            <w:vAlign w:val="center"/>
          </w:tcPr>
          <w:p>
            <w:pPr>
              <w:pStyle w:val="50"/>
              <w:spacing w:line="280" w:lineRule="exact"/>
              <w:rPr>
                <w:rFonts w:ascii="宋体" w:hAnsi="宋体"/>
                <w:color w:val="auto"/>
                <w:sz w:val="24"/>
              </w:rPr>
            </w:pPr>
            <w:r>
              <w:rPr>
                <w:rFonts w:hint="eastAsia" w:ascii="宋体" w:hAnsi="宋体"/>
                <w:color w:val="auto"/>
                <w:sz w:val="24"/>
              </w:rPr>
              <w:t>保护整治措施</w:t>
            </w:r>
          </w:p>
        </w:tc>
      </w:tr>
      <w:tr>
        <w:tblPrEx>
          <w:tblCellMar>
            <w:top w:w="0" w:type="dxa"/>
            <w:left w:w="108" w:type="dxa"/>
            <w:bottom w:w="0" w:type="dxa"/>
            <w:right w:w="108" w:type="dxa"/>
          </w:tblCellMar>
        </w:tblPrEx>
        <w:trPr>
          <w:trHeight w:val="540" w:hRule="atLeast"/>
        </w:trPr>
        <w:tc>
          <w:tcPr>
            <w:tcW w:w="820" w:type="pct"/>
            <w:tcBorders>
              <w:top w:val="nil"/>
              <w:left w:val="single" w:color="auto" w:sz="4" w:space="0"/>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一级</w:t>
            </w:r>
          </w:p>
        </w:tc>
        <w:tc>
          <w:tcPr>
            <w:tcW w:w="1759"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升平路、峰前路、广富新街、群众巷、北直街、风度北路</w:t>
            </w:r>
          </w:p>
        </w:tc>
        <w:tc>
          <w:tcPr>
            <w:tcW w:w="242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严格保护名称、尺度、走向及传统风貌的传统街巷</w:t>
            </w:r>
          </w:p>
        </w:tc>
      </w:tr>
      <w:tr>
        <w:tblPrEx>
          <w:tblCellMar>
            <w:top w:w="0" w:type="dxa"/>
            <w:left w:w="108" w:type="dxa"/>
            <w:bottom w:w="0" w:type="dxa"/>
            <w:right w:w="108" w:type="dxa"/>
          </w:tblCellMar>
        </w:tblPrEx>
        <w:trPr>
          <w:trHeight w:val="270" w:hRule="atLeast"/>
        </w:trPr>
        <w:tc>
          <w:tcPr>
            <w:tcW w:w="820" w:type="pct"/>
            <w:tcBorders>
              <w:top w:val="nil"/>
              <w:left w:val="single" w:color="auto" w:sz="4" w:space="0"/>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二级</w:t>
            </w:r>
          </w:p>
        </w:tc>
        <w:tc>
          <w:tcPr>
            <w:tcW w:w="1759"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中山横巷、奋永巷</w:t>
            </w:r>
          </w:p>
        </w:tc>
        <w:tc>
          <w:tcPr>
            <w:tcW w:w="242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严格保护名称、走向及尺度的传统街巷</w:t>
            </w:r>
          </w:p>
        </w:tc>
      </w:tr>
      <w:tr>
        <w:tblPrEx>
          <w:tblCellMar>
            <w:top w:w="0" w:type="dxa"/>
            <w:left w:w="108" w:type="dxa"/>
            <w:bottom w:w="0" w:type="dxa"/>
            <w:right w:w="108" w:type="dxa"/>
          </w:tblCellMar>
        </w:tblPrEx>
        <w:trPr>
          <w:trHeight w:val="270" w:hRule="atLeast"/>
        </w:trPr>
        <w:tc>
          <w:tcPr>
            <w:tcW w:w="820" w:type="pct"/>
            <w:tcBorders>
              <w:top w:val="nil"/>
              <w:left w:val="single" w:color="auto" w:sz="4" w:space="0"/>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三级</w:t>
            </w:r>
          </w:p>
        </w:tc>
        <w:tc>
          <w:tcPr>
            <w:tcW w:w="1759"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中山路、东堤北路、东堤中路</w:t>
            </w:r>
          </w:p>
        </w:tc>
        <w:tc>
          <w:tcPr>
            <w:tcW w:w="2421" w:type="pct"/>
            <w:tcBorders>
              <w:top w:val="nil"/>
              <w:left w:val="nil"/>
              <w:bottom w:val="single" w:color="auto" w:sz="4" w:space="0"/>
              <w:right w:val="single" w:color="auto" w:sz="4" w:space="0"/>
            </w:tcBorders>
            <w:shd w:val="clear" w:color="auto" w:fill="auto"/>
            <w:vAlign w:val="center"/>
          </w:tcPr>
          <w:p>
            <w:pPr>
              <w:pStyle w:val="50"/>
              <w:spacing w:line="280" w:lineRule="exact"/>
              <w:rPr>
                <w:rFonts w:ascii="宋体" w:hAnsi="宋体"/>
                <w:color w:val="auto"/>
                <w:sz w:val="24"/>
              </w:rPr>
            </w:pPr>
            <w:r>
              <w:rPr>
                <w:rFonts w:hint="eastAsia" w:ascii="宋体" w:hAnsi="宋体"/>
                <w:color w:val="auto"/>
                <w:sz w:val="24"/>
              </w:rPr>
              <w:t>严格保护走向的传统街巷</w:t>
            </w:r>
          </w:p>
        </w:tc>
      </w:tr>
    </w:tbl>
    <w:p>
      <w:pPr>
        <w:pStyle w:val="43"/>
        <w:spacing w:before="155" w:after="155"/>
        <w:rPr>
          <w:rFonts w:ascii="宋体" w:hAnsi="宋体" w:eastAsia="宋体"/>
          <w:szCs w:val="24"/>
        </w:rPr>
      </w:pPr>
      <w:bookmarkStart w:id="44" w:name="_Toc191977435"/>
      <w:r>
        <w:rPr>
          <w:rFonts w:hint="eastAsia" w:ascii="宋体" w:hAnsi="宋体" w:eastAsia="宋体"/>
          <w:szCs w:val="24"/>
        </w:rPr>
        <w:t>附表四 文物保护单位、一般不可移动文物一览表</w:t>
      </w:r>
      <w:bookmarkEnd w:id="44"/>
    </w:p>
    <w:tbl>
      <w:tblPr>
        <w:tblStyle w:val="25"/>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224"/>
        <w:gridCol w:w="1451"/>
        <w:gridCol w:w="2473"/>
        <w:gridCol w:w="1233"/>
        <w:gridCol w:w="1229"/>
        <w:gridCol w:w="74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30"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621"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736" w:type="pct"/>
            <w:shd w:val="clear" w:color="000000" w:fill="D9D9D9"/>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级别</w:t>
            </w:r>
          </w:p>
        </w:tc>
        <w:tc>
          <w:tcPr>
            <w:tcW w:w="1254" w:type="pct"/>
            <w:shd w:val="clear" w:color="000000" w:fill="D9D9D9"/>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地址</w:t>
            </w:r>
          </w:p>
        </w:tc>
        <w:tc>
          <w:tcPr>
            <w:tcW w:w="625"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占地面积（㎡）</w:t>
            </w:r>
          </w:p>
        </w:tc>
        <w:tc>
          <w:tcPr>
            <w:tcW w:w="623"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建筑面积（㎡）</w:t>
            </w:r>
          </w:p>
        </w:tc>
        <w:tc>
          <w:tcPr>
            <w:tcW w:w="375"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现状情况</w:t>
            </w:r>
          </w:p>
        </w:tc>
        <w:tc>
          <w:tcPr>
            <w:tcW w:w="436"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30" w:type="pct"/>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62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广富新街</w:t>
            </w:r>
          </w:p>
        </w:tc>
        <w:tc>
          <w:tcPr>
            <w:tcW w:w="73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韶关市文物保护单位</w:t>
            </w:r>
          </w:p>
        </w:tc>
        <w:tc>
          <w:tcPr>
            <w:tcW w:w="125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浈江区风采街道办老东门居委东堤北路广富新街</w:t>
            </w:r>
            <w:r>
              <w:rPr>
                <w:rFonts w:ascii="宋体" w:hAnsi="宋体" w:eastAsia="宋体" w:cs="宋体"/>
                <w:kern w:val="0"/>
                <w:sz w:val="24"/>
                <w:szCs w:val="24"/>
              </w:rPr>
              <w:t>4号</w:t>
            </w:r>
          </w:p>
        </w:tc>
        <w:tc>
          <w:tcPr>
            <w:tcW w:w="625" w:type="pct"/>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xml:space="preserve">1977.00 </w:t>
            </w:r>
          </w:p>
        </w:tc>
        <w:tc>
          <w:tcPr>
            <w:tcW w:w="623" w:type="pct"/>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xml:space="preserve">3278.59 </w:t>
            </w:r>
          </w:p>
        </w:tc>
        <w:tc>
          <w:tcPr>
            <w:tcW w:w="37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好</w:t>
            </w:r>
          </w:p>
        </w:tc>
        <w:tc>
          <w:tcPr>
            <w:tcW w:w="436"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0" w:type="pct"/>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62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广州会馆（门坊）</w:t>
            </w:r>
          </w:p>
        </w:tc>
        <w:tc>
          <w:tcPr>
            <w:tcW w:w="73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韶关市文物保护单位</w:t>
            </w:r>
          </w:p>
        </w:tc>
        <w:tc>
          <w:tcPr>
            <w:tcW w:w="125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浈江区风采街道办老东门居委东堤北路</w:t>
            </w:r>
          </w:p>
        </w:tc>
        <w:tc>
          <w:tcPr>
            <w:tcW w:w="625" w:type="pct"/>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xml:space="preserve">78.20 </w:t>
            </w:r>
          </w:p>
        </w:tc>
        <w:tc>
          <w:tcPr>
            <w:tcW w:w="623"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37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破损</w:t>
            </w:r>
          </w:p>
        </w:tc>
        <w:tc>
          <w:tcPr>
            <w:tcW w:w="436"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修缮</w:t>
            </w:r>
          </w:p>
        </w:tc>
      </w:tr>
    </w:tbl>
    <w:p>
      <w:pPr>
        <w:pStyle w:val="43"/>
        <w:spacing w:before="155" w:after="155"/>
        <w:rPr>
          <w:rFonts w:ascii="宋体" w:hAnsi="宋体" w:eastAsia="宋体"/>
          <w:szCs w:val="24"/>
        </w:rPr>
      </w:pPr>
      <w:bookmarkStart w:id="45" w:name="_Toc191977436"/>
      <w:r>
        <w:rPr>
          <w:rFonts w:hint="eastAsia" w:ascii="宋体" w:hAnsi="宋体" w:eastAsia="宋体"/>
          <w:szCs w:val="24"/>
        </w:rPr>
        <w:t>附表五 历史建筑一览表</w:t>
      </w:r>
      <w:bookmarkEnd w:id="45"/>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2513"/>
        <w:gridCol w:w="2659"/>
        <w:gridCol w:w="1184"/>
        <w:gridCol w:w="1285"/>
        <w:gridCol w:w="72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trPr>
        <w:tc>
          <w:tcPr>
            <w:tcW w:w="294" w:type="pct"/>
            <w:shd w:val="clear" w:color="auto" w:fill="D8D8D8" w:themeFill="background1" w:themeFillShade="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75" w:type="pct"/>
            <w:shd w:val="clear" w:color="auto" w:fill="D8D8D8" w:themeFill="background1" w:themeFillShade="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1349" w:type="pct"/>
            <w:shd w:val="clear" w:color="auto" w:fill="D8D8D8" w:themeFill="background1" w:themeFillShade="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地址</w:t>
            </w:r>
          </w:p>
        </w:tc>
        <w:tc>
          <w:tcPr>
            <w:tcW w:w="601" w:type="pct"/>
            <w:shd w:val="clear" w:color="auto" w:fill="D8D8D8" w:themeFill="background1" w:themeFillShade="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占地</w:t>
            </w:r>
          </w:p>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面积（㎡）</w:t>
            </w:r>
          </w:p>
        </w:tc>
        <w:tc>
          <w:tcPr>
            <w:tcW w:w="652" w:type="pct"/>
            <w:shd w:val="clear" w:color="auto" w:fill="D8D8D8" w:themeFill="background1" w:themeFillShade="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建筑面积（㎡）</w:t>
            </w:r>
          </w:p>
        </w:tc>
        <w:tc>
          <w:tcPr>
            <w:tcW w:w="368" w:type="pct"/>
            <w:shd w:val="clear" w:color="auto" w:fill="D8D8D8" w:themeFill="background1" w:themeFillShade="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现状情况</w:t>
            </w:r>
          </w:p>
        </w:tc>
        <w:tc>
          <w:tcPr>
            <w:tcW w:w="461" w:type="pct"/>
            <w:shd w:val="clear" w:color="auto" w:fill="D8D8D8" w:themeFill="background1" w:themeFillShade="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3号民居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3号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98.47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263.72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5号民居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5号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119.18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287.15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10号民居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10号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110.32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189.76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16号民居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16号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46.81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83.42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18号民居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18号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31.88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52.18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23号民居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23号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87.94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156.07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7</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38号民居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38号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119.47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200.88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8</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46号民居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46号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90.19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162.26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差</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9</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47号民居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47号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59.10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100.70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56号民居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56号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125.31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207.22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11</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56之一号民居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56之一号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68.88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108.74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12</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56之二号民居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56之二号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56.42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98.48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13</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66号民居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66号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77.29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125.52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14</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54号民居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54号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36.19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79.44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15</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73号民居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73号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51.11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141.17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16</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120号民居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120号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101.04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287.93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17</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122号民居</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122号</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101.04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287.93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18</w:t>
            </w:r>
          </w:p>
        </w:tc>
        <w:tc>
          <w:tcPr>
            <w:tcW w:w="1275"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峰前路街口八角楼</w:t>
            </w:r>
          </w:p>
        </w:tc>
        <w:tc>
          <w:tcPr>
            <w:tcW w:w="1349"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浈江区峰前路街口</w:t>
            </w:r>
          </w:p>
        </w:tc>
        <w:tc>
          <w:tcPr>
            <w:tcW w:w="601"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34.12 </w:t>
            </w:r>
          </w:p>
        </w:tc>
        <w:tc>
          <w:tcPr>
            <w:tcW w:w="652" w:type="pct"/>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46.91 </w:t>
            </w:r>
          </w:p>
        </w:tc>
        <w:tc>
          <w:tcPr>
            <w:tcW w:w="368" w:type="pct"/>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好</w:t>
            </w:r>
          </w:p>
        </w:tc>
        <w:tc>
          <w:tcPr>
            <w:tcW w:w="46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bl>
    <w:p>
      <w:pPr>
        <w:pStyle w:val="43"/>
        <w:spacing w:before="155" w:after="155"/>
        <w:rPr>
          <w:rFonts w:ascii="宋体" w:hAnsi="宋体" w:eastAsia="宋体"/>
          <w:szCs w:val="24"/>
        </w:rPr>
      </w:pPr>
      <w:bookmarkStart w:id="46" w:name="_Toc191977437"/>
      <w:r>
        <w:rPr>
          <w:rFonts w:hint="eastAsia" w:ascii="宋体" w:hAnsi="宋体" w:eastAsia="宋体"/>
          <w:szCs w:val="24"/>
        </w:rPr>
        <w:t>附表六 推荐历史建筑一览表</w:t>
      </w:r>
      <w:bookmarkEnd w:id="46"/>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460"/>
        <w:gridCol w:w="2416"/>
        <w:gridCol w:w="1330"/>
        <w:gridCol w:w="1328"/>
        <w:gridCol w:w="73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trPr>
        <w:tc>
          <w:tcPr>
            <w:tcW w:w="372"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48"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1226"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地址</w:t>
            </w:r>
          </w:p>
        </w:tc>
        <w:tc>
          <w:tcPr>
            <w:tcW w:w="675"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占地面积（㎡）</w:t>
            </w:r>
          </w:p>
        </w:tc>
        <w:tc>
          <w:tcPr>
            <w:tcW w:w="674"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建筑面积（㎡）</w:t>
            </w:r>
          </w:p>
        </w:tc>
        <w:tc>
          <w:tcPr>
            <w:tcW w:w="374"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现状情况</w:t>
            </w:r>
          </w:p>
        </w:tc>
        <w:tc>
          <w:tcPr>
            <w:tcW w:w="431"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1号民居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1号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79.67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146.84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4号民居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4号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49.81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99.62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6号民居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6号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141.31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275.67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9号民居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9号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105.97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199.18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11号民居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11号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89.44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168.28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12号民居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12号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93.61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171.20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7</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13号民居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13号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69.54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127.38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8</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14号民居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14号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81.40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146.68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9</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15号民居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15号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107.65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203.69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17号、19号民居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17号、19号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113.52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215.26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11</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20号民居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20号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78.87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142.75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12</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22号民居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22号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134.81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245.98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13</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24号民居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24号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139.04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265.77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14</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31号民居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31号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126.97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242.25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15</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33号民居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33号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109.12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207.64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16</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35号民居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35号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112.21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214.16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17</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36号民居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36号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91.74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172.60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18</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37号民居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37号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137.85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263.88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19</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39号民居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39号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182.43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350.17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20</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40号民居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40号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73.34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135.44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21</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41号民居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41号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147.62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310.20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22</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42号民居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42号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70.32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130.77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23</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43号民居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43号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82.60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151.33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24</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44号民居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44号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60.09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108.98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25</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45号民居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45号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51.94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92.27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26</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52号民居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52号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36.99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61.80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27</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54号民居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54号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34.47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56.72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28</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r>
              <w:rPr>
                <w:rFonts w:ascii="宋体" w:hAnsi="宋体" w:eastAsia="宋体" w:cs="宋体"/>
                <w:kern w:val="0"/>
                <w:sz w:val="24"/>
                <w:szCs w:val="24"/>
              </w:rPr>
              <w:t>58号民居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浈江区升平路</w:t>
            </w:r>
            <w:r>
              <w:rPr>
                <w:rFonts w:ascii="宋体" w:hAnsi="宋体" w:eastAsia="宋体" w:cs="宋体"/>
                <w:kern w:val="0"/>
                <w:sz w:val="24"/>
                <w:szCs w:val="24"/>
              </w:rPr>
              <w:t>58号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62.59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113.43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29</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22号民居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22号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52.80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92.59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30</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47号民居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47号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45.71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80.64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31</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48号民居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48号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48.76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86.96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32</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49号民居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49号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41.34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71.37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33</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51号民居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51号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42.95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76.63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34</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52号民居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52号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49.55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89.96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35</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57号民居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57号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40.90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69.97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36</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59号民居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59号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108.00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202.58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37</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67号民居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67号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43.45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77.19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38</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69号民居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69号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53.23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91.15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39</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76号民居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76号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56.31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100.03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40</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78号民居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78号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57.92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102.46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41</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82号民居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82号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53.16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130.37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42</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86号民居</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86号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128.24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244.84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43</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112号民居</w:t>
            </w:r>
          </w:p>
        </w:tc>
        <w:tc>
          <w:tcPr>
            <w:tcW w:w="1226"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112号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234.20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443.19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44</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114号民居</w:t>
            </w:r>
          </w:p>
        </w:tc>
        <w:tc>
          <w:tcPr>
            <w:tcW w:w="1226"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114号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318.12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608.76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45</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116号民居</w:t>
            </w:r>
          </w:p>
        </w:tc>
        <w:tc>
          <w:tcPr>
            <w:tcW w:w="1226"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116号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146.96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282.09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较差</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46</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118号民居</w:t>
            </w:r>
          </w:p>
        </w:tc>
        <w:tc>
          <w:tcPr>
            <w:tcW w:w="1226"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118号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86.01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162.08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47</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124号民居</w:t>
            </w:r>
          </w:p>
        </w:tc>
        <w:tc>
          <w:tcPr>
            <w:tcW w:w="1226"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124号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119.03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219.02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48</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r>
              <w:rPr>
                <w:rFonts w:ascii="宋体" w:hAnsi="宋体" w:eastAsia="宋体" w:cs="宋体"/>
                <w:kern w:val="0"/>
                <w:sz w:val="24"/>
                <w:szCs w:val="24"/>
              </w:rPr>
              <w:t>126号民居</w:t>
            </w:r>
          </w:p>
        </w:tc>
        <w:tc>
          <w:tcPr>
            <w:tcW w:w="1226" w:type="pct"/>
            <w:shd w:val="clear" w:color="auto" w:fill="auto"/>
            <w:tcMar>
              <w:left w:w="0" w:type="dxa"/>
              <w:right w:w="0" w:type="dxa"/>
            </w:tcMar>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浈江区峰前路</w:t>
            </w:r>
            <w:r>
              <w:rPr>
                <w:rFonts w:ascii="宋体" w:hAnsi="宋体" w:eastAsia="宋体" w:cs="宋体"/>
                <w:kern w:val="0"/>
                <w:sz w:val="24"/>
                <w:szCs w:val="24"/>
              </w:rPr>
              <w:t>126号</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47.07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76.71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2"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49</w:t>
            </w:r>
          </w:p>
        </w:tc>
        <w:tc>
          <w:tcPr>
            <w:tcW w:w="1248"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东堤北路建筑群</w:t>
            </w:r>
          </w:p>
        </w:tc>
        <w:tc>
          <w:tcPr>
            <w:tcW w:w="1226"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浈江区东堤北路与中山路交叉口</w:t>
            </w:r>
          </w:p>
        </w:tc>
        <w:tc>
          <w:tcPr>
            <w:tcW w:w="675"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947.28 </w:t>
            </w:r>
          </w:p>
        </w:tc>
        <w:tc>
          <w:tcPr>
            <w:tcW w:w="67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2841.83 </w:t>
            </w:r>
          </w:p>
        </w:tc>
        <w:tc>
          <w:tcPr>
            <w:tcW w:w="374"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好</w:t>
            </w:r>
          </w:p>
        </w:tc>
        <w:tc>
          <w:tcPr>
            <w:tcW w:w="4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bl>
    <w:p>
      <w:pPr>
        <w:pStyle w:val="43"/>
        <w:spacing w:before="155" w:after="155"/>
        <w:rPr>
          <w:rFonts w:ascii="宋体" w:hAnsi="宋体" w:eastAsia="宋体"/>
          <w:szCs w:val="24"/>
        </w:rPr>
      </w:pPr>
      <w:bookmarkStart w:id="47" w:name="_Toc191977438"/>
      <w:r>
        <w:rPr>
          <w:rFonts w:hint="eastAsia" w:ascii="宋体" w:hAnsi="宋体" w:eastAsia="宋体"/>
          <w:szCs w:val="24"/>
        </w:rPr>
        <w:t>附表七 推荐传统风貌建筑一览表</w:t>
      </w:r>
      <w:bookmarkEnd w:id="47"/>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030"/>
        <w:gridCol w:w="2176"/>
        <w:gridCol w:w="2032"/>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808"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建筑编码</w:t>
            </w:r>
          </w:p>
        </w:tc>
        <w:tc>
          <w:tcPr>
            <w:tcW w:w="1030"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占地面积（㎡）</w:t>
            </w:r>
          </w:p>
        </w:tc>
        <w:tc>
          <w:tcPr>
            <w:tcW w:w="1104"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建筑面积（㎡）</w:t>
            </w:r>
          </w:p>
        </w:tc>
        <w:tc>
          <w:tcPr>
            <w:tcW w:w="1031"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现状情况</w:t>
            </w:r>
          </w:p>
        </w:tc>
        <w:tc>
          <w:tcPr>
            <w:tcW w:w="1027"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60.00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120.00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87.62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262.87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85.84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171.68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78.72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157.44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22.87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45.75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23.57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47.14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7</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53.85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161.56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8</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48.67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97.35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9</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117.16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117.16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52.61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105.21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28.13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56.27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85.29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85.29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13</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92.24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184.47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14</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118.45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236.90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15</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39.84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79.68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16</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40.06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80.12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17</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40.16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80.32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18</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21.83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43.66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19</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58.92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176.77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20</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34.25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102.76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74.80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149.59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66.09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132.19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23</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69.58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139.16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24</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20.80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41.60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25</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38.46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76.92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26</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19.10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19.10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27</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158.98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317.95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28</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127.99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255.98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29</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99.76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99.76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30</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52.19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52.19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52.77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105.54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111.72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335.15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33</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73.18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146.36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34</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170.68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512.05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35</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52.21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104.42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36</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47.29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47.29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37</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55.63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55.63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38</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47.49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47.49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39</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44.69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89.39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40</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40.91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40.91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72.33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144.65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60.58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181.75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43</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71.74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143.47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44</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50.51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101.02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45</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46.04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92.08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46</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57.30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171.90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47</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40.13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80.26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48</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51.20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102.40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49</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44.36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88.72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50</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53.58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53.58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51</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181.85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181.85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较好</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8"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52</w:t>
            </w:r>
          </w:p>
        </w:tc>
        <w:tc>
          <w:tcPr>
            <w:tcW w:w="1030"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970.83 </w:t>
            </w:r>
          </w:p>
        </w:tc>
        <w:tc>
          <w:tcPr>
            <w:tcW w:w="1104"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970.83 </w:t>
            </w:r>
          </w:p>
        </w:tc>
        <w:tc>
          <w:tcPr>
            <w:tcW w:w="1031"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一般</w:t>
            </w:r>
          </w:p>
        </w:tc>
        <w:tc>
          <w:tcPr>
            <w:tcW w:w="1027" w:type="pct"/>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维修</w:t>
            </w:r>
          </w:p>
        </w:tc>
      </w:tr>
    </w:tbl>
    <w:p>
      <w:pPr>
        <w:pStyle w:val="43"/>
        <w:spacing w:before="155" w:after="155"/>
        <w:rPr>
          <w:rFonts w:ascii="宋体" w:hAnsi="宋体" w:eastAsia="宋体"/>
          <w:szCs w:val="24"/>
        </w:rPr>
      </w:pPr>
      <w:bookmarkStart w:id="48" w:name="_Toc191977439"/>
      <w:r>
        <w:rPr>
          <w:rFonts w:hint="eastAsia" w:ascii="宋体" w:hAnsi="宋体" w:eastAsia="宋体"/>
          <w:szCs w:val="24"/>
        </w:rPr>
        <w:t>附表八 其它文物古迹一览表</w:t>
      </w:r>
      <w:bookmarkEnd w:id="48"/>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358"/>
        <w:gridCol w:w="1358"/>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9"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类别</w:t>
            </w:r>
          </w:p>
        </w:tc>
        <w:tc>
          <w:tcPr>
            <w:tcW w:w="689"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要素名称</w:t>
            </w:r>
          </w:p>
        </w:tc>
        <w:tc>
          <w:tcPr>
            <w:tcW w:w="689"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2933" w:type="pct"/>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9" w:type="pct"/>
            <w:vMerge w:val="restar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历史环境要素</w:t>
            </w:r>
          </w:p>
        </w:tc>
        <w:tc>
          <w:tcPr>
            <w:tcW w:w="689"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传统铺地</w:t>
            </w:r>
          </w:p>
        </w:tc>
        <w:tc>
          <w:tcPr>
            <w:tcW w:w="689"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w:t>
            </w:r>
          </w:p>
        </w:tc>
        <w:tc>
          <w:tcPr>
            <w:tcW w:w="2933"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广富新街、广州会馆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9" w:type="pct"/>
            <w:vMerge w:val="continue"/>
            <w:vAlign w:val="center"/>
          </w:tcPr>
          <w:p>
            <w:pPr>
              <w:widowControl/>
              <w:snapToGrid w:val="0"/>
              <w:jc w:val="center"/>
              <w:rPr>
                <w:rFonts w:ascii="宋体" w:hAnsi="宋体" w:eastAsia="宋体" w:cs="宋体"/>
                <w:kern w:val="0"/>
                <w:sz w:val="24"/>
                <w:szCs w:val="24"/>
              </w:rPr>
            </w:pPr>
          </w:p>
        </w:tc>
        <w:tc>
          <w:tcPr>
            <w:tcW w:w="689"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古树名木</w:t>
            </w:r>
          </w:p>
        </w:tc>
        <w:tc>
          <w:tcPr>
            <w:tcW w:w="689" w:type="pct"/>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w:t>
            </w:r>
          </w:p>
        </w:tc>
        <w:tc>
          <w:tcPr>
            <w:tcW w:w="2933" w:type="pct"/>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浈江区特殊教育学校</w:t>
            </w:r>
          </w:p>
        </w:tc>
      </w:tr>
    </w:tbl>
    <w:p>
      <w:pPr>
        <w:pStyle w:val="43"/>
        <w:spacing w:before="155" w:after="155"/>
        <w:rPr>
          <w:rFonts w:ascii="宋体" w:hAnsi="宋体" w:eastAsia="宋体"/>
          <w:szCs w:val="24"/>
        </w:rPr>
      </w:pPr>
      <w:bookmarkStart w:id="49" w:name="_Toc191977440"/>
      <w:r>
        <w:rPr>
          <w:rFonts w:hint="eastAsia" w:ascii="宋体" w:hAnsi="宋体" w:eastAsia="宋体"/>
          <w:szCs w:val="24"/>
        </w:rPr>
        <w:t>附表九 非物质文化遗产保护项目一览表</w:t>
      </w:r>
      <w:bookmarkEnd w:id="49"/>
    </w:p>
    <w:tbl>
      <w:tblPr>
        <w:tblStyle w:val="25"/>
        <w:tblW w:w="5000" w:type="pct"/>
        <w:tblInd w:w="0" w:type="dxa"/>
        <w:tblLayout w:type="autofit"/>
        <w:tblCellMar>
          <w:top w:w="0" w:type="dxa"/>
          <w:left w:w="108" w:type="dxa"/>
          <w:bottom w:w="0" w:type="dxa"/>
          <w:right w:w="108" w:type="dxa"/>
        </w:tblCellMar>
      </w:tblPr>
      <w:tblGrid>
        <w:gridCol w:w="1447"/>
        <w:gridCol w:w="4497"/>
        <w:gridCol w:w="3910"/>
      </w:tblGrid>
      <w:tr>
        <w:tblPrEx>
          <w:tblCellMar>
            <w:top w:w="0" w:type="dxa"/>
            <w:left w:w="108" w:type="dxa"/>
            <w:bottom w:w="0" w:type="dxa"/>
            <w:right w:w="108" w:type="dxa"/>
          </w:tblCellMar>
        </w:tblPrEx>
        <w:trPr>
          <w:trHeight w:val="117" w:hRule="atLeast"/>
        </w:trPr>
        <w:tc>
          <w:tcPr>
            <w:tcW w:w="734"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282"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保护级别</w:t>
            </w:r>
          </w:p>
        </w:tc>
        <w:tc>
          <w:tcPr>
            <w:tcW w:w="1984"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传统文化与非物质文化遗产名称</w:t>
            </w:r>
          </w:p>
        </w:tc>
      </w:tr>
      <w:tr>
        <w:tblPrEx>
          <w:tblCellMar>
            <w:top w:w="0" w:type="dxa"/>
            <w:left w:w="108" w:type="dxa"/>
            <w:bottom w:w="0" w:type="dxa"/>
            <w:right w:w="108" w:type="dxa"/>
          </w:tblCellMar>
        </w:tblPrEx>
        <w:trPr>
          <w:trHeight w:val="270" w:hRule="atLeast"/>
        </w:trPr>
        <w:tc>
          <w:tcPr>
            <w:tcW w:w="73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2282"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国家级非物质文化遗产</w:t>
            </w:r>
          </w:p>
        </w:tc>
        <w:tc>
          <w:tcPr>
            <w:tcW w:w="198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粤北采茶戏</w:t>
            </w:r>
          </w:p>
        </w:tc>
      </w:tr>
      <w:tr>
        <w:tblPrEx>
          <w:tblCellMar>
            <w:top w:w="0" w:type="dxa"/>
            <w:left w:w="108" w:type="dxa"/>
            <w:bottom w:w="0" w:type="dxa"/>
            <w:right w:w="108" w:type="dxa"/>
          </w:tblCellMar>
        </w:tblPrEx>
        <w:trPr>
          <w:trHeight w:val="270" w:hRule="atLeast"/>
        </w:trPr>
        <w:tc>
          <w:tcPr>
            <w:tcW w:w="73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w:t>
            </w:r>
          </w:p>
        </w:tc>
        <w:tc>
          <w:tcPr>
            <w:tcW w:w="2282"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省级非物质文化遗产</w:t>
            </w:r>
          </w:p>
        </w:tc>
        <w:tc>
          <w:tcPr>
            <w:tcW w:w="198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舞春牛</w:t>
            </w:r>
          </w:p>
        </w:tc>
      </w:tr>
      <w:tr>
        <w:tblPrEx>
          <w:tblCellMar>
            <w:top w:w="0" w:type="dxa"/>
            <w:left w:w="108" w:type="dxa"/>
            <w:bottom w:w="0" w:type="dxa"/>
            <w:right w:w="108" w:type="dxa"/>
          </w:tblCellMar>
        </w:tblPrEx>
        <w:trPr>
          <w:trHeight w:val="270" w:hRule="atLeast"/>
        </w:trPr>
        <w:tc>
          <w:tcPr>
            <w:tcW w:w="73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w:t>
            </w:r>
          </w:p>
        </w:tc>
        <w:tc>
          <w:tcPr>
            <w:tcW w:w="2282"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市级非物质文化遗产</w:t>
            </w:r>
          </w:p>
        </w:tc>
        <w:tc>
          <w:tcPr>
            <w:tcW w:w="198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隆盛酱油酿造技艺</w:t>
            </w:r>
          </w:p>
        </w:tc>
      </w:tr>
      <w:tr>
        <w:tblPrEx>
          <w:tblCellMar>
            <w:top w:w="0" w:type="dxa"/>
            <w:left w:w="108" w:type="dxa"/>
            <w:bottom w:w="0" w:type="dxa"/>
            <w:right w:w="108" w:type="dxa"/>
          </w:tblCellMar>
        </w:tblPrEx>
        <w:trPr>
          <w:trHeight w:val="270" w:hRule="atLeast"/>
        </w:trPr>
        <w:tc>
          <w:tcPr>
            <w:tcW w:w="73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w:t>
            </w:r>
          </w:p>
        </w:tc>
        <w:tc>
          <w:tcPr>
            <w:tcW w:w="2282"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4"/>
                <w:szCs w:val="24"/>
              </w:rPr>
            </w:pPr>
          </w:p>
        </w:tc>
        <w:tc>
          <w:tcPr>
            <w:tcW w:w="198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猫公狮</w:t>
            </w:r>
          </w:p>
        </w:tc>
      </w:tr>
      <w:tr>
        <w:tblPrEx>
          <w:tblCellMar>
            <w:top w:w="0" w:type="dxa"/>
            <w:left w:w="108" w:type="dxa"/>
            <w:bottom w:w="0" w:type="dxa"/>
            <w:right w:w="108" w:type="dxa"/>
          </w:tblCellMar>
        </w:tblPrEx>
        <w:trPr>
          <w:trHeight w:val="390" w:hRule="atLeast"/>
        </w:trPr>
        <w:tc>
          <w:tcPr>
            <w:tcW w:w="73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w:t>
            </w:r>
          </w:p>
        </w:tc>
        <w:tc>
          <w:tcPr>
            <w:tcW w:w="2282"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4"/>
                <w:szCs w:val="24"/>
              </w:rPr>
            </w:pPr>
          </w:p>
        </w:tc>
        <w:tc>
          <w:tcPr>
            <w:tcW w:w="198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划龙舟习俗</w:t>
            </w:r>
          </w:p>
        </w:tc>
      </w:tr>
      <w:tr>
        <w:tblPrEx>
          <w:tblCellMar>
            <w:top w:w="0" w:type="dxa"/>
            <w:left w:w="108" w:type="dxa"/>
            <w:bottom w:w="0" w:type="dxa"/>
            <w:right w:w="108" w:type="dxa"/>
          </w:tblCellMar>
        </w:tblPrEx>
        <w:trPr>
          <w:trHeight w:val="270" w:hRule="atLeast"/>
        </w:trPr>
        <w:tc>
          <w:tcPr>
            <w:tcW w:w="73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w:t>
            </w:r>
          </w:p>
        </w:tc>
        <w:tc>
          <w:tcPr>
            <w:tcW w:w="2282"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优秀传统文化</w:t>
            </w:r>
          </w:p>
        </w:tc>
        <w:tc>
          <w:tcPr>
            <w:tcW w:w="198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粤曲</w:t>
            </w:r>
          </w:p>
        </w:tc>
      </w:tr>
      <w:tr>
        <w:tblPrEx>
          <w:tblCellMar>
            <w:top w:w="0" w:type="dxa"/>
            <w:left w:w="108" w:type="dxa"/>
            <w:bottom w:w="0" w:type="dxa"/>
            <w:right w:w="108" w:type="dxa"/>
          </w:tblCellMar>
        </w:tblPrEx>
        <w:trPr>
          <w:trHeight w:val="375" w:hRule="atLeast"/>
        </w:trPr>
        <w:tc>
          <w:tcPr>
            <w:tcW w:w="734"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7</w:t>
            </w:r>
          </w:p>
        </w:tc>
        <w:tc>
          <w:tcPr>
            <w:tcW w:w="2282"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4"/>
                <w:szCs w:val="24"/>
              </w:rPr>
            </w:pPr>
          </w:p>
        </w:tc>
        <w:tc>
          <w:tcPr>
            <w:tcW w:w="1984"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传统商业氛围</w:t>
            </w:r>
          </w:p>
        </w:tc>
      </w:tr>
    </w:tbl>
    <w:p>
      <w:pPr>
        <w:pStyle w:val="43"/>
        <w:spacing w:before="155" w:after="155"/>
        <w:rPr>
          <w:rFonts w:ascii="宋体" w:hAnsi="宋体" w:eastAsia="宋体"/>
          <w:szCs w:val="24"/>
        </w:rPr>
      </w:pPr>
      <w:bookmarkStart w:id="50" w:name="_Toc191977441"/>
      <w:r>
        <w:rPr>
          <w:rFonts w:hint="eastAsia" w:ascii="宋体" w:hAnsi="宋体" w:eastAsia="宋体"/>
          <w:szCs w:val="24"/>
        </w:rPr>
        <w:t>附表十 土地利用规划统计表</w:t>
      </w:r>
      <w:bookmarkEnd w:id="50"/>
    </w:p>
    <w:tbl>
      <w:tblPr>
        <w:tblStyle w:val="25"/>
        <w:tblW w:w="5000" w:type="pct"/>
        <w:tblInd w:w="0" w:type="dxa"/>
        <w:tblLayout w:type="autofit"/>
        <w:tblCellMar>
          <w:top w:w="0" w:type="dxa"/>
          <w:left w:w="108" w:type="dxa"/>
          <w:bottom w:w="0" w:type="dxa"/>
          <w:right w:w="108" w:type="dxa"/>
        </w:tblCellMar>
      </w:tblPr>
      <w:tblGrid>
        <w:gridCol w:w="723"/>
        <w:gridCol w:w="723"/>
        <w:gridCol w:w="725"/>
        <w:gridCol w:w="2609"/>
        <w:gridCol w:w="1017"/>
        <w:gridCol w:w="2466"/>
        <w:gridCol w:w="1591"/>
      </w:tblGrid>
      <w:tr>
        <w:tblPrEx>
          <w:tblCellMar>
            <w:top w:w="0" w:type="dxa"/>
            <w:left w:w="108" w:type="dxa"/>
            <w:bottom w:w="0" w:type="dxa"/>
            <w:right w:w="108" w:type="dxa"/>
          </w:tblCellMar>
        </w:tblPrEx>
        <w:trPr>
          <w:trHeight w:val="439" w:hRule="atLeast"/>
          <w:tblHeader/>
        </w:trPr>
        <w:tc>
          <w:tcPr>
            <w:tcW w:w="367"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67"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用地代码</w:t>
            </w:r>
          </w:p>
        </w:tc>
        <w:tc>
          <w:tcPr>
            <w:tcW w:w="1692" w:type="pct"/>
            <w:gridSpan w:val="2"/>
            <w:tcBorders>
              <w:top w:val="single" w:color="auto" w:sz="4" w:space="0"/>
              <w:left w:val="nil"/>
              <w:bottom w:val="single" w:color="auto" w:sz="4" w:space="0"/>
              <w:right w:val="single" w:color="000000"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用地名称</w:t>
            </w:r>
          </w:p>
        </w:tc>
        <w:tc>
          <w:tcPr>
            <w:tcW w:w="516"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面积（</w:t>
            </w:r>
            <w:r>
              <w:rPr>
                <w:rFonts w:ascii="宋体" w:hAnsi="宋体" w:eastAsia="宋体" w:cs="宋体"/>
                <w:kern w:val="0"/>
                <w:sz w:val="24"/>
                <w:szCs w:val="24"/>
              </w:rPr>
              <w:t>ha）</w:t>
            </w:r>
          </w:p>
        </w:tc>
        <w:tc>
          <w:tcPr>
            <w:tcW w:w="1251"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占城市建设用地比例</w:t>
            </w:r>
          </w:p>
        </w:tc>
        <w:tc>
          <w:tcPr>
            <w:tcW w:w="807"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占总用地比例</w:t>
            </w:r>
          </w:p>
        </w:tc>
      </w:tr>
      <w:tr>
        <w:tblPrEx>
          <w:tblCellMar>
            <w:top w:w="0" w:type="dxa"/>
            <w:left w:w="108" w:type="dxa"/>
            <w:bottom w:w="0" w:type="dxa"/>
            <w:right w:w="108" w:type="dxa"/>
          </w:tblCellMar>
        </w:tblPrEx>
        <w:trPr>
          <w:trHeight w:val="270" w:hRule="atLeast"/>
        </w:trPr>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R</w:t>
            </w:r>
          </w:p>
        </w:tc>
        <w:tc>
          <w:tcPr>
            <w:tcW w:w="1692" w:type="pct"/>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居住用地</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6.83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51.31%</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51.31%</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其中</w:t>
            </w:r>
          </w:p>
        </w:tc>
        <w:tc>
          <w:tcPr>
            <w:tcW w:w="132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二类居住用地（</w:t>
            </w:r>
            <w:r>
              <w:rPr>
                <w:rFonts w:ascii="宋体" w:hAnsi="宋体" w:eastAsia="宋体" w:cs="宋体"/>
                <w:kern w:val="0"/>
                <w:sz w:val="24"/>
                <w:szCs w:val="24"/>
              </w:rPr>
              <w:t>R2）</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3.08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23.13%</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23.13%</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8"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32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商住用地（</w:t>
            </w:r>
            <w:r>
              <w:rPr>
                <w:rFonts w:ascii="宋体" w:hAnsi="宋体" w:eastAsia="宋体" w:cs="宋体"/>
                <w:kern w:val="0"/>
                <w:sz w:val="24"/>
                <w:szCs w:val="24"/>
              </w:rPr>
              <w:t>BR)</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3.75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28.18%</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28.18%</w:t>
            </w:r>
          </w:p>
        </w:tc>
      </w:tr>
      <w:tr>
        <w:tblPrEx>
          <w:tblCellMar>
            <w:top w:w="0" w:type="dxa"/>
            <w:left w:w="108" w:type="dxa"/>
            <w:bottom w:w="0" w:type="dxa"/>
            <w:right w:w="108" w:type="dxa"/>
          </w:tblCellMar>
        </w:tblPrEx>
        <w:trPr>
          <w:trHeight w:val="270" w:hRule="atLeast"/>
        </w:trPr>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w:t>
            </w:r>
          </w:p>
        </w:tc>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A</w:t>
            </w:r>
          </w:p>
        </w:tc>
        <w:tc>
          <w:tcPr>
            <w:tcW w:w="1692" w:type="pct"/>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公共管理与公共服务用地</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0.88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6.58%</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6.58%</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其中</w:t>
            </w:r>
          </w:p>
        </w:tc>
        <w:tc>
          <w:tcPr>
            <w:tcW w:w="132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行政办公用地（</w:t>
            </w:r>
            <w:r>
              <w:rPr>
                <w:rFonts w:ascii="宋体" w:hAnsi="宋体" w:eastAsia="宋体" w:cs="宋体"/>
                <w:kern w:val="0"/>
                <w:sz w:val="24"/>
                <w:szCs w:val="24"/>
              </w:rPr>
              <w:t>A1）</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0.24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1.77%</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1.77%</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8"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32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教育科研用地（</w:t>
            </w:r>
            <w:r>
              <w:rPr>
                <w:rFonts w:ascii="宋体" w:hAnsi="宋体" w:eastAsia="宋体" w:cs="宋体"/>
                <w:kern w:val="0"/>
                <w:sz w:val="24"/>
                <w:szCs w:val="24"/>
              </w:rPr>
              <w:t>A3)</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0.63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4.73%</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4.73%</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8"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32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医疗卫生用地（</w:t>
            </w:r>
            <w:r>
              <w:rPr>
                <w:rFonts w:ascii="宋体" w:hAnsi="宋体" w:eastAsia="宋体" w:cs="宋体"/>
                <w:kern w:val="0"/>
                <w:sz w:val="24"/>
                <w:szCs w:val="24"/>
              </w:rPr>
              <w:t>A5）</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0.01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0.08%</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0.08%</w:t>
            </w:r>
          </w:p>
        </w:tc>
      </w:tr>
      <w:tr>
        <w:tblPrEx>
          <w:tblCellMar>
            <w:top w:w="0" w:type="dxa"/>
            <w:left w:w="108" w:type="dxa"/>
            <w:bottom w:w="0" w:type="dxa"/>
            <w:right w:w="108" w:type="dxa"/>
          </w:tblCellMar>
        </w:tblPrEx>
        <w:trPr>
          <w:trHeight w:val="270" w:hRule="atLeast"/>
        </w:trPr>
        <w:tc>
          <w:tcPr>
            <w:tcW w:w="367"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w:t>
            </w:r>
          </w:p>
        </w:tc>
        <w:tc>
          <w:tcPr>
            <w:tcW w:w="36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B</w:t>
            </w:r>
          </w:p>
        </w:tc>
        <w:tc>
          <w:tcPr>
            <w:tcW w:w="1692" w:type="pct"/>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商业服务业设施用地</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1.52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11.42%</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11.42%</w:t>
            </w:r>
          </w:p>
        </w:tc>
      </w:tr>
      <w:tr>
        <w:tblPrEx>
          <w:tblCellMar>
            <w:top w:w="0" w:type="dxa"/>
            <w:left w:w="108" w:type="dxa"/>
            <w:bottom w:w="0" w:type="dxa"/>
            <w:right w:w="108" w:type="dxa"/>
          </w:tblCellMar>
        </w:tblPrEx>
        <w:trPr>
          <w:trHeight w:val="270" w:hRule="atLeast"/>
        </w:trPr>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w:t>
            </w:r>
          </w:p>
        </w:tc>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S</w:t>
            </w:r>
          </w:p>
        </w:tc>
        <w:tc>
          <w:tcPr>
            <w:tcW w:w="1692" w:type="pct"/>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道路与交通设施用地</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3.22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24.16%</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24.16%</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其中</w:t>
            </w:r>
          </w:p>
        </w:tc>
        <w:tc>
          <w:tcPr>
            <w:tcW w:w="132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城市道路用地</w:t>
            </w:r>
            <w:r>
              <w:rPr>
                <w:rFonts w:ascii="宋体" w:hAnsi="宋体" w:eastAsia="宋体" w:cs="宋体"/>
                <w:kern w:val="0"/>
                <w:sz w:val="24"/>
                <w:szCs w:val="24"/>
              </w:rPr>
              <w:t>(S1)</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3.15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23.66%</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23.66%</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8"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32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交通场站用地（</w:t>
            </w:r>
            <w:r>
              <w:rPr>
                <w:rFonts w:ascii="宋体" w:hAnsi="宋体" w:eastAsia="宋体" w:cs="宋体"/>
                <w:kern w:val="0"/>
                <w:sz w:val="24"/>
                <w:szCs w:val="24"/>
              </w:rPr>
              <w:t>S4)</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0.07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0.51%</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0.51%</w:t>
            </w:r>
          </w:p>
        </w:tc>
      </w:tr>
      <w:tr>
        <w:tblPrEx>
          <w:tblCellMar>
            <w:top w:w="0" w:type="dxa"/>
            <w:left w:w="108" w:type="dxa"/>
            <w:bottom w:w="0" w:type="dxa"/>
            <w:right w:w="108" w:type="dxa"/>
          </w:tblCellMar>
        </w:tblPrEx>
        <w:trPr>
          <w:trHeight w:val="270" w:hRule="atLeast"/>
        </w:trPr>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w:t>
            </w:r>
          </w:p>
        </w:tc>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U</w:t>
            </w:r>
          </w:p>
        </w:tc>
        <w:tc>
          <w:tcPr>
            <w:tcW w:w="1692" w:type="pct"/>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公用设施用地</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0.02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0.12%</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0.12%</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其中</w:t>
            </w:r>
          </w:p>
        </w:tc>
        <w:tc>
          <w:tcPr>
            <w:tcW w:w="132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供应设施用地（</w:t>
            </w:r>
            <w:r>
              <w:rPr>
                <w:rFonts w:ascii="宋体" w:hAnsi="宋体" w:eastAsia="宋体" w:cs="宋体"/>
                <w:kern w:val="0"/>
                <w:sz w:val="24"/>
                <w:szCs w:val="24"/>
              </w:rPr>
              <w:t>U1）</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0.01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0.08%</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0.08%</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8"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32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环境设施用地（</w:t>
            </w:r>
            <w:r>
              <w:rPr>
                <w:rFonts w:ascii="宋体" w:hAnsi="宋体" w:eastAsia="宋体" w:cs="宋体"/>
                <w:kern w:val="0"/>
                <w:sz w:val="24"/>
                <w:szCs w:val="24"/>
              </w:rPr>
              <w:t>U2）</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0.01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0.05%</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0.05%</w:t>
            </w:r>
          </w:p>
        </w:tc>
      </w:tr>
      <w:tr>
        <w:tblPrEx>
          <w:tblCellMar>
            <w:top w:w="0" w:type="dxa"/>
            <w:left w:w="108" w:type="dxa"/>
            <w:bottom w:w="0" w:type="dxa"/>
            <w:right w:w="108" w:type="dxa"/>
          </w:tblCellMar>
        </w:tblPrEx>
        <w:trPr>
          <w:trHeight w:val="270" w:hRule="atLeast"/>
        </w:trPr>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w:t>
            </w:r>
          </w:p>
        </w:tc>
        <w:tc>
          <w:tcPr>
            <w:tcW w:w="367"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G</w:t>
            </w:r>
          </w:p>
        </w:tc>
        <w:tc>
          <w:tcPr>
            <w:tcW w:w="1692" w:type="pct"/>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绿地与广场用地</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0.85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6.40%</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6.40%</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8"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其中</w:t>
            </w:r>
          </w:p>
        </w:tc>
        <w:tc>
          <w:tcPr>
            <w:tcW w:w="132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公园绿地（</w:t>
            </w:r>
            <w:r>
              <w:rPr>
                <w:rFonts w:ascii="宋体" w:hAnsi="宋体" w:eastAsia="宋体" w:cs="宋体"/>
                <w:kern w:val="0"/>
                <w:sz w:val="24"/>
                <w:szCs w:val="24"/>
              </w:rPr>
              <w:t>G1）</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0.82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6.18%</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6.18%</w:t>
            </w:r>
          </w:p>
        </w:tc>
      </w:tr>
      <w:tr>
        <w:tblPrEx>
          <w:tblCellMar>
            <w:top w:w="0" w:type="dxa"/>
            <w:left w:w="108" w:type="dxa"/>
            <w:bottom w:w="0" w:type="dxa"/>
            <w:right w:w="108" w:type="dxa"/>
          </w:tblCellMar>
        </w:tblPrEx>
        <w:trPr>
          <w:trHeight w:val="27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7"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368"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32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广场用地（</w:t>
            </w:r>
            <w:r>
              <w:rPr>
                <w:rFonts w:ascii="宋体" w:hAnsi="宋体" w:eastAsia="宋体" w:cs="宋体"/>
                <w:kern w:val="0"/>
                <w:sz w:val="24"/>
                <w:szCs w:val="24"/>
              </w:rPr>
              <w:t>G3）</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 xml:space="preserve">0.03 </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0.22%</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0.22%</w:t>
            </w:r>
          </w:p>
        </w:tc>
      </w:tr>
      <w:tr>
        <w:tblPrEx>
          <w:tblCellMar>
            <w:top w:w="0" w:type="dxa"/>
            <w:left w:w="108" w:type="dxa"/>
            <w:bottom w:w="0" w:type="dxa"/>
            <w:right w:w="108" w:type="dxa"/>
          </w:tblCellMar>
        </w:tblPrEx>
        <w:trPr>
          <w:trHeight w:val="270" w:hRule="atLeast"/>
        </w:trPr>
        <w:tc>
          <w:tcPr>
            <w:tcW w:w="73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小计</w:t>
            </w:r>
          </w:p>
        </w:tc>
        <w:tc>
          <w:tcPr>
            <w:tcW w:w="1692" w:type="pct"/>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城市建设用地</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13.31</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100.00%</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100.00%</w:t>
            </w:r>
          </w:p>
        </w:tc>
      </w:tr>
      <w:tr>
        <w:tblPrEx>
          <w:tblCellMar>
            <w:top w:w="0" w:type="dxa"/>
            <w:left w:w="108" w:type="dxa"/>
            <w:bottom w:w="0" w:type="dxa"/>
            <w:right w:w="108" w:type="dxa"/>
          </w:tblCellMar>
        </w:tblPrEx>
        <w:trPr>
          <w:trHeight w:val="270" w:hRule="atLeast"/>
        </w:trPr>
        <w:tc>
          <w:tcPr>
            <w:tcW w:w="73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总计</w:t>
            </w:r>
          </w:p>
        </w:tc>
        <w:tc>
          <w:tcPr>
            <w:tcW w:w="1692" w:type="pct"/>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总用地</w:t>
            </w:r>
          </w:p>
        </w:tc>
        <w:tc>
          <w:tcPr>
            <w:tcW w:w="51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13.31</w:t>
            </w:r>
          </w:p>
        </w:tc>
        <w:tc>
          <w:tcPr>
            <w:tcW w:w="1251"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80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100.00%</w:t>
            </w:r>
          </w:p>
        </w:tc>
      </w:tr>
    </w:tbl>
    <w:p>
      <w:pPr>
        <w:pStyle w:val="43"/>
        <w:spacing w:before="155" w:after="155"/>
        <w:rPr>
          <w:rFonts w:ascii="宋体" w:hAnsi="宋体" w:eastAsia="宋体"/>
          <w:szCs w:val="24"/>
        </w:rPr>
      </w:pPr>
      <w:bookmarkStart w:id="51" w:name="_Toc191977442"/>
      <w:r>
        <w:rPr>
          <w:rFonts w:hint="eastAsia" w:ascii="宋体" w:hAnsi="宋体" w:eastAsia="宋体"/>
          <w:szCs w:val="24"/>
        </w:rPr>
        <w:t>附表十一 道路规划调整情况一览表</w:t>
      </w:r>
      <w:bookmarkEnd w:id="51"/>
    </w:p>
    <w:tbl>
      <w:tblPr>
        <w:tblStyle w:val="25"/>
        <w:tblW w:w="5000" w:type="pct"/>
        <w:tblInd w:w="0" w:type="dxa"/>
        <w:tblLayout w:type="autofit"/>
        <w:tblCellMar>
          <w:top w:w="0" w:type="dxa"/>
          <w:left w:w="108" w:type="dxa"/>
          <w:bottom w:w="0" w:type="dxa"/>
          <w:right w:w="108" w:type="dxa"/>
        </w:tblCellMar>
      </w:tblPr>
      <w:tblGrid>
        <w:gridCol w:w="682"/>
        <w:gridCol w:w="1206"/>
        <w:gridCol w:w="1301"/>
        <w:gridCol w:w="4428"/>
        <w:gridCol w:w="1082"/>
        <w:gridCol w:w="1155"/>
      </w:tblGrid>
      <w:tr>
        <w:tblPrEx>
          <w:tblCellMar>
            <w:top w:w="0" w:type="dxa"/>
            <w:left w:w="108" w:type="dxa"/>
            <w:bottom w:w="0" w:type="dxa"/>
            <w:right w:w="108" w:type="dxa"/>
          </w:tblCellMar>
        </w:tblPrEx>
        <w:trPr>
          <w:trHeight w:val="355" w:hRule="atLeast"/>
        </w:trPr>
        <w:tc>
          <w:tcPr>
            <w:tcW w:w="346"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612"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道路名称</w:t>
            </w:r>
          </w:p>
        </w:tc>
        <w:tc>
          <w:tcPr>
            <w:tcW w:w="660"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道路等级</w:t>
            </w:r>
          </w:p>
        </w:tc>
        <w:tc>
          <w:tcPr>
            <w:tcW w:w="2247"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调整情况与原因</w:t>
            </w:r>
          </w:p>
        </w:tc>
        <w:tc>
          <w:tcPr>
            <w:tcW w:w="549"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调整前</w:t>
            </w:r>
          </w:p>
        </w:tc>
        <w:tc>
          <w:tcPr>
            <w:tcW w:w="586"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调整后</w:t>
            </w:r>
          </w:p>
        </w:tc>
      </w:tr>
      <w:tr>
        <w:tblPrEx>
          <w:tblCellMar>
            <w:top w:w="0" w:type="dxa"/>
            <w:left w:w="108" w:type="dxa"/>
            <w:bottom w:w="0" w:type="dxa"/>
            <w:right w:w="108" w:type="dxa"/>
          </w:tblCellMar>
        </w:tblPrEx>
        <w:trPr>
          <w:trHeight w:val="81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612"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w:t>
            </w:r>
          </w:p>
        </w:tc>
        <w:tc>
          <w:tcPr>
            <w:tcW w:w="6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支路</w:t>
            </w:r>
          </w:p>
        </w:tc>
        <w:tc>
          <w:tcPr>
            <w:tcW w:w="224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规划在不影响原有交通功能的前提下适当避让骑楼建筑，按现状</w:t>
            </w:r>
            <w:r>
              <w:rPr>
                <w:rFonts w:ascii="宋体" w:hAnsi="宋体" w:eastAsia="宋体" w:cs="宋体"/>
                <w:kern w:val="0"/>
                <w:sz w:val="24"/>
                <w:szCs w:val="24"/>
              </w:rPr>
              <w:t>10米道路红线宽度落实，保留骑楼下人行空间</w:t>
            </w:r>
          </w:p>
        </w:tc>
        <w:tc>
          <w:tcPr>
            <w:tcW w:w="549"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20米</w:t>
            </w:r>
          </w:p>
        </w:tc>
        <w:tc>
          <w:tcPr>
            <w:tcW w:w="58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10米</w:t>
            </w:r>
          </w:p>
        </w:tc>
      </w:tr>
      <w:tr>
        <w:tblPrEx>
          <w:tblCellMar>
            <w:top w:w="0" w:type="dxa"/>
            <w:left w:w="108" w:type="dxa"/>
            <w:bottom w:w="0" w:type="dxa"/>
            <w:right w:w="108" w:type="dxa"/>
          </w:tblCellMar>
        </w:tblPrEx>
        <w:trPr>
          <w:trHeight w:val="81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w:t>
            </w:r>
          </w:p>
        </w:tc>
        <w:tc>
          <w:tcPr>
            <w:tcW w:w="612"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峰前路</w:t>
            </w:r>
          </w:p>
        </w:tc>
        <w:tc>
          <w:tcPr>
            <w:tcW w:w="6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支路</w:t>
            </w:r>
          </w:p>
        </w:tc>
        <w:tc>
          <w:tcPr>
            <w:tcW w:w="224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规划在不影响原有交通功能的前提下适当避让骑楼建筑，按现状</w:t>
            </w:r>
            <w:r>
              <w:rPr>
                <w:rFonts w:ascii="宋体" w:hAnsi="宋体" w:eastAsia="宋体" w:cs="宋体"/>
                <w:kern w:val="0"/>
                <w:sz w:val="24"/>
                <w:szCs w:val="24"/>
              </w:rPr>
              <w:t>7米道路红线宽度落实，优化道路红线走向，保留骑楼下人行空间</w:t>
            </w:r>
          </w:p>
        </w:tc>
        <w:tc>
          <w:tcPr>
            <w:tcW w:w="54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12米</w:t>
            </w:r>
          </w:p>
        </w:tc>
        <w:tc>
          <w:tcPr>
            <w:tcW w:w="58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7米</w:t>
            </w:r>
          </w:p>
        </w:tc>
      </w:tr>
      <w:tr>
        <w:tblPrEx>
          <w:tblCellMar>
            <w:top w:w="0" w:type="dxa"/>
            <w:left w:w="108" w:type="dxa"/>
            <w:bottom w:w="0" w:type="dxa"/>
            <w:right w:w="108" w:type="dxa"/>
          </w:tblCellMar>
        </w:tblPrEx>
        <w:trPr>
          <w:trHeight w:val="54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w:t>
            </w:r>
          </w:p>
        </w:tc>
        <w:tc>
          <w:tcPr>
            <w:tcW w:w="612"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东堤北路</w:t>
            </w:r>
          </w:p>
        </w:tc>
        <w:tc>
          <w:tcPr>
            <w:tcW w:w="6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次干路</w:t>
            </w:r>
          </w:p>
        </w:tc>
        <w:tc>
          <w:tcPr>
            <w:tcW w:w="224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规划在不影响原有交通功能的前提下适当避让骑楼建筑，按现状</w:t>
            </w:r>
            <w:r>
              <w:rPr>
                <w:rFonts w:ascii="宋体" w:hAnsi="宋体" w:eastAsia="宋体" w:cs="宋体"/>
                <w:kern w:val="0"/>
                <w:sz w:val="24"/>
                <w:szCs w:val="24"/>
              </w:rPr>
              <w:t>16米道路红线宽度落实，保留骑楼下人行空间</w:t>
            </w:r>
          </w:p>
        </w:tc>
        <w:tc>
          <w:tcPr>
            <w:tcW w:w="54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20米</w:t>
            </w:r>
          </w:p>
        </w:tc>
        <w:tc>
          <w:tcPr>
            <w:tcW w:w="58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16米</w:t>
            </w:r>
          </w:p>
        </w:tc>
      </w:tr>
      <w:tr>
        <w:tblPrEx>
          <w:tblCellMar>
            <w:top w:w="0" w:type="dxa"/>
            <w:left w:w="108" w:type="dxa"/>
            <w:bottom w:w="0" w:type="dxa"/>
            <w:right w:w="108" w:type="dxa"/>
          </w:tblCellMar>
        </w:tblPrEx>
        <w:trPr>
          <w:trHeight w:val="54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w:t>
            </w:r>
          </w:p>
        </w:tc>
        <w:tc>
          <w:tcPr>
            <w:tcW w:w="612"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东堤中路</w:t>
            </w:r>
          </w:p>
        </w:tc>
        <w:tc>
          <w:tcPr>
            <w:tcW w:w="66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次干路</w:t>
            </w:r>
          </w:p>
        </w:tc>
        <w:tc>
          <w:tcPr>
            <w:tcW w:w="224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规划在不影响原有交通功能的前提下适当避让骑楼建筑，按现状</w:t>
            </w:r>
            <w:r>
              <w:rPr>
                <w:rFonts w:ascii="宋体" w:hAnsi="宋体" w:eastAsia="宋体" w:cs="宋体"/>
                <w:kern w:val="0"/>
                <w:sz w:val="24"/>
                <w:szCs w:val="24"/>
              </w:rPr>
              <w:t>10米道路红线宽度落实，保留骑楼下人行空间</w:t>
            </w:r>
          </w:p>
        </w:tc>
        <w:tc>
          <w:tcPr>
            <w:tcW w:w="54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16米</w:t>
            </w:r>
          </w:p>
        </w:tc>
        <w:tc>
          <w:tcPr>
            <w:tcW w:w="58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10米</w:t>
            </w:r>
          </w:p>
        </w:tc>
      </w:tr>
      <w:tr>
        <w:tblPrEx>
          <w:tblCellMar>
            <w:top w:w="0" w:type="dxa"/>
            <w:left w:w="108" w:type="dxa"/>
            <w:bottom w:w="0" w:type="dxa"/>
            <w:right w:w="108" w:type="dxa"/>
          </w:tblCellMar>
        </w:tblPrEx>
        <w:trPr>
          <w:trHeight w:val="270"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w:t>
            </w:r>
          </w:p>
        </w:tc>
        <w:tc>
          <w:tcPr>
            <w:tcW w:w="61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中山路</w:t>
            </w:r>
          </w:p>
        </w:tc>
        <w:tc>
          <w:tcPr>
            <w:tcW w:w="66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主干路</w:t>
            </w:r>
          </w:p>
        </w:tc>
        <w:tc>
          <w:tcPr>
            <w:tcW w:w="224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落实控规路网，本次规划无调整</w:t>
            </w:r>
          </w:p>
        </w:tc>
        <w:tc>
          <w:tcPr>
            <w:tcW w:w="54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39米</w:t>
            </w:r>
          </w:p>
        </w:tc>
        <w:tc>
          <w:tcPr>
            <w:tcW w:w="58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39米</w:t>
            </w:r>
          </w:p>
        </w:tc>
      </w:tr>
      <w:tr>
        <w:tblPrEx>
          <w:tblCellMar>
            <w:top w:w="0" w:type="dxa"/>
            <w:left w:w="108" w:type="dxa"/>
            <w:bottom w:w="0" w:type="dxa"/>
            <w:right w:w="108" w:type="dxa"/>
          </w:tblCellMar>
        </w:tblPrEx>
        <w:trPr>
          <w:trHeight w:val="270"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w:t>
            </w:r>
          </w:p>
        </w:tc>
        <w:tc>
          <w:tcPr>
            <w:tcW w:w="61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风度北路</w:t>
            </w:r>
          </w:p>
        </w:tc>
        <w:tc>
          <w:tcPr>
            <w:tcW w:w="66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支路</w:t>
            </w:r>
          </w:p>
        </w:tc>
        <w:tc>
          <w:tcPr>
            <w:tcW w:w="224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落实控规路网，本次规划无调整</w:t>
            </w:r>
          </w:p>
        </w:tc>
        <w:tc>
          <w:tcPr>
            <w:tcW w:w="54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12米</w:t>
            </w:r>
          </w:p>
        </w:tc>
        <w:tc>
          <w:tcPr>
            <w:tcW w:w="58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12米</w:t>
            </w:r>
          </w:p>
        </w:tc>
      </w:tr>
      <w:tr>
        <w:tblPrEx>
          <w:tblCellMar>
            <w:top w:w="0" w:type="dxa"/>
            <w:left w:w="108" w:type="dxa"/>
            <w:bottom w:w="0" w:type="dxa"/>
            <w:right w:w="108" w:type="dxa"/>
          </w:tblCellMar>
        </w:tblPrEx>
        <w:trPr>
          <w:trHeight w:val="270"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7</w:t>
            </w:r>
          </w:p>
        </w:tc>
        <w:tc>
          <w:tcPr>
            <w:tcW w:w="61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北直街</w:t>
            </w:r>
          </w:p>
        </w:tc>
        <w:tc>
          <w:tcPr>
            <w:tcW w:w="66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步行街巷</w:t>
            </w:r>
          </w:p>
        </w:tc>
        <w:tc>
          <w:tcPr>
            <w:tcW w:w="224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落实控规路网，本次规划无调整</w:t>
            </w:r>
          </w:p>
        </w:tc>
        <w:tc>
          <w:tcPr>
            <w:tcW w:w="54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5米</w:t>
            </w:r>
          </w:p>
        </w:tc>
        <w:tc>
          <w:tcPr>
            <w:tcW w:w="58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5米</w:t>
            </w:r>
          </w:p>
        </w:tc>
      </w:tr>
      <w:tr>
        <w:tblPrEx>
          <w:tblCellMar>
            <w:top w:w="0" w:type="dxa"/>
            <w:left w:w="108" w:type="dxa"/>
            <w:bottom w:w="0" w:type="dxa"/>
            <w:right w:w="108" w:type="dxa"/>
          </w:tblCellMar>
        </w:tblPrEx>
        <w:trPr>
          <w:trHeight w:val="270"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8</w:t>
            </w:r>
          </w:p>
        </w:tc>
        <w:tc>
          <w:tcPr>
            <w:tcW w:w="61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群众巷</w:t>
            </w:r>
          </w:p>
        </w:tc>
        <w:tc>
          <w:tcPr>
            <w:tcW w:w="66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步行街巷</w:t>
            </w:r>
          </w:p>
        </w:tc>
        <w:tc>
          <w:tcPr>
            <w:tcW w:w="224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落实控规路网，本次规划无调整</w:t>
            </w:r>
          </w:p>
        </w:tc>
        <w:tc>
          <w:tcPr>
            <w:tcW w:w="54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4米</w:t>
            </w:r>
          </w:p>
        </w:tc>
        <w:tc>
          <w:tcPr>
            <w:tcW w:w="58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4米</w:t>
            </w:r>
          </w:p>
        </w:tc>
      </w:tr>
      <w:tr>
        <w:tblPrEx>
          <w:tblCellMar>
            <w:top w:w="0" w:type="dxa"/>
            <w:left w:w="108" w:type="dxa"/>
            <w:bottom w:w="0" w:type="dxa"/>
            <w:right w:w="108" w:type="dxa"/>
          </w:tblCellMar>
        </w:tblPrEx>
        <w:trPr>
          <w:trHeight w:val="270"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9</w:t>
            </w:r>
          </w:p>
        </w:tc>
        <w:tc>
          <w:tcPr>
            <w:tcW w:w="61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中山横巷</w:t>
            </w:r>
          </w:p>
        </w:tc>
        <w:tc>
          <w:tcPr>
            <w:tcW w:w="66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步行街巷</w:t>
            </w:r>
          </w:p>
        </w:tc>
        <w:tc>
          <w:tcPr>
            <w:tcW w:w="224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落实控规路网，本次规划无调整</w:t>
            </w:r>
          </w:p>
        </w:tc>
        <w:tc>
          <w:tcPr>
            <w:tcW w:w="54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4米</w:t>
            </w:r>
          </w:p>
        </w:tc>
        <w:tc>
          <w:tcPr>
            <w:tcW w:w="58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4米</w:t>
            </w:r>
          </w:p>
        </w:tc>
      </w:tr>
      <w:tr>
        <w:tblPrEx>
          <w:tblCellMar>
            <w:top w:w="0" w:type="dxa"/>
            <w:left w:w="108" w:type="dxa"/>
            <w:bottom w:w="0" w:type="dxa"/>
            <w:right w:w="108" w:type="dxa"/>
          </w:tblCellMar>
        </w:tblPrEx>
        <w:trPr>
          <w:trHeight w:val="270"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w:t>
            </w:r>
          </w:p>
        </w:tc>
        <w:tc>
          <w:tcPr>
            <w:tcW w:w="61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奋永巷</w:t>
            </w:r>
          </w:p>
        </w:tc>
        <w:tc>
          <w:tcPr>
            <w:tcW w:w="66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步行街巷</w:t>
            </w:r>
          </w:p>
        </w:tc>
        <w:tc>
          <w:tcPr>
            <w:tcW w:w="2247"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落实控规路网，本次规划无调整</w:t>
            </w:r>
          </w:p>
        </w:tc>
        <w:tc>
          <w:tcPr>
            <w:tcW w:w="54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4米</w:t>
            </w:r>
          </w:p>
        </w:tc>
        <w:tc>
          <w:tcPr>
            <w:tcW w:w="58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4米</w:t>
            </w:r>
          </w:p>
        </w:tc>
      </w:tr>
    </w:tbl>
    <w:p>
      <w:pPr>
        <w:pStyle w:val="43"/>
        <w:spacing w:before="155" w:after="155"/>
        <w:rPr>
          <w:rFonts w:ascii="宋体" w:hAnsi="宋体" w:eastAsia="宋体"/>
          <w:szCs w:val="24"/>
        </w:rPr>
      </w:pPr>
      <w:bookmarkStart w:id="52" w:name="_Toc191977443"/>
      <w:r>
        <w:rPr>
          <w:rFonts w:hint="eastAsia" w:ascii="宋体" w:hAnsi="宋体" w:eastAsia="宋体"/>
          <w:szCs w:val="24"/>
        </w:rPr>
        <w:t>附表十二 公共服务与基础设施规划一览表</w:t>
      </w:r>
      <w:bookmarkEnd w:id="52"/>
    </w:p>
    <w:tbl>
      <w:tblPr>
        <w:tblStyle w:val="25"/>
        <w:tblW w:w="5000" w:type="pct"/>
        <w:tblInd w:w="0" w:type="dxa"/>
        <w:tblLayout w:type="autofit"/>
        <w:tblCellMar>
          <w:top w:w="0" w:type="dxa"/>
          <w:left w:w="108" w:type="dxa"/>
          <w:bottom w:w="0" w:type="dxa"/>
          <w:right w:w="108" w:type="dxa"/>
        </w:tblCellMar>
      </w:tblPr>
      <w:tblGrid>
        <w:gridCol w:w="1446"/>
        <w:gridCol w:w="3191"/>
        <w:gridCol w:w="838"/>
        <w:gridCol w:w="1484"/>
        <w:gridCol w:w="1780"/>
        <w:gridCol w:w="1115"/>
      </w:tblGrid>
      <w:tr>
        <w:tblPrEx>
          <w:tblCellMar>
            <w:top w:w="0" w:type="dxa"/>
            <w:left w:w="108" w:type="dxa"/>
            <w:bottom w:w="0" w:type="dxa"/>
            <w:right w:w="108" w:type="dxa"/>
          </w:tblCellMar>
        </w:tblPrEx>
        <w:trPr>
          <w:trHeight w:val="540" w:hRule="atLeast"/>
          <w:tblHeader/>
        </w:trPr>
        <w:tc>
          <w:tcPr>
            <w:tcW w:w="734"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设施类型</w:t>
            </w:r>
          </w:p>
        </w:tc>
        <w:tc>
          <w:tcPr>
            <w:tcW w:w="1619"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设施名称</w:t>
            </w:r>
          </w:p>
        </w:tc>
        <w:tc>
          <w:tcPr>
            <w:tcW w:w="425"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753"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w:t>
            </w:r>
            <w:r>
              <w:rPr>
                <w:rFonts w:ascii="宋体" w:hAnsi="宋体" w:eastAsia="宋体" w:cs="宋体"/>
                <w:kern w:val="0"/>
                <w:sz w:val="24"/>
                <w:szCs w:val="24"/>
              </w:rPr>
              <w:t>/规划</w:t>
            </w:r>
          </w:p>
        </w:tc>
        <w:tc>
          <w:tcPr>
            <w:tcW w:w="903"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用地面积（规划范围内）（㎡）</w:t>
            </w:r>
          </w:p>
        </w:tc>
        <w:tc>
          <w:tcPr>
            <w:tcW w:w="566" w:type="pct"/>
            <w:tcBorders>
              <w:top w:val="single" w:color="auto" w:sz="4" w:space="0"/>
              <w:left w:val="nil"/>
              <w:bottom w:val="single" w:color="auto" w:sz="4" w:space="0"/>
              <w:right w:val="single" w:color="auto" w:sz="4" w:space="0"/>
            </w:tcBorders>
            <w:shd w:val="clear" w:color="000000" w:fill="D9D9D9"/>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是否独立占地</w:t>
            </w:r>
          </w:p>
        </w:tc>
      </w:tr>
      <w:tr>
        <w:tblPrEx>
          <w:tblCellMar>
            <w:top w:w="0" w:type="dxa"/>
            <w:left w:w="108" w:type="dxa"/>
            <w:bottom w:w="0" w:type="dxa"/>
            <w:right w:w="108" w:type="dxa"/>
          </w:tblCellMar>
        </w:tblPrEx>
        <w:trPr>
          <w:trHeight w:val="270" w:hRule="atLeast"/>
        </w:trPr>
        <w:tc>
          <w:tcPr>
            <w:tcW w:w="734" w:type="pct"/>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行政办公设施</w:t>
            </w: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韶关市政协</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440</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270" w:hRule="atLeast"/>
        </w:trPr>
        <w:tc>
          <w:tcPr>
            <w:tcW w:w="734"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广东省盐业协会韶关市办事处</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1007</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270" w:hRule="atLeast"/>
        </w:trPr>
        <w:tc>
          <w:tcPr>
            <w:tcW w:w="734"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派出所</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规划新增</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CellMar>
            <w:top w:w="0" w:type="dxa"/>
            <w:left w:w="108" w:type="dxa"/>
            <w:bottom w:w="0" w:type="dxa"/>
            <w:right w:w="108" w:type="dxa"/>
          </w:tblCellMar>
        </w:tblPrEx>
        <w:trPr>
          <w:trHeight w:val="270" w:hRule="atLeast"/>
        </w:trPr>
        <w:tc>
          <w:tcPr>
            <w:tcW w:w="734"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教育设施</w:t>
            </w: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风采实验学校</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2734</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270" w:hRule="atLeast"/>
        </w:trPr>
        <w:tc>
          <w:tcPr>
            <w:tcW w:w="734"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风采实验小学</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2475</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270" w:hRule="atLeast"/>
        </w:trPr>
        <w:tc>
          <w:tcPr>
            <w:tcW w:w="734"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广东韶州师范附属小学</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588</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270" w:hRule="atLeast"/>
        </w:trPr>
        <w:tc>
          <w:tcPr>
            <w:tcW w:w="734"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韶关市教师进修学校</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498</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270" w:hRule="atLeast"/>
        </w:trPr>
        <w:tc>
          <w:tcPr>
            <w:tcW w:w="734"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小精灵幼儿园</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CellMar>
            <w:top w:w="0" w:type="dxa"/>
            <w:left w:w="108" w:type="dxa"/>
            <w:bottom w:w="0" w:type="dxa"/>
            <w:right w:w="108" w:type="dxa"/>
          </w:tblCellMar>
        </w:tblPrEx>
        <w:trPr>
          <w:trHeight w:val="270" w:hRule="atLeast"/>
        </w:trPr>
        <w:tc>
          <w:tcPr>
            <w:tcW w:w="734"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升平路幼儿园</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CellMar>
            <w:top w:w="0" w:type="dxa"/>
            <w:left w:w="108" w:type="dxa"/>
            <w:bottom w:w="0" w:type="dxa"/>
            <w:right w:w="108" w:type="dxa"/>
          </w:tblCellMar>
        </w:tblPrEx>
        <w:trPr>
          <w:trHeight w:val="270" w:hRule="atLeast"/>
        </w:trPr>
        <w:tc>
          <w:tcPr>
            <w:tcW w:w="73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医疗卫生设施</w:t>
            </w: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升平路社区服务站</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规划新增</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111</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270" w:hRule="atLeast"/>
        </w:trPr>
        <w:tc>
          <w:tcPr>
            <w:tcW w:w="734"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商业设施</w:t>
            </w: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中山市场</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CellMar>
            <w:top w:w="0" w:type="dxa"/>
            <w:left w:w="108" w:type="dxa"/>
            <w:bottom w:w="0" w:type="dxa"/>
            <w:right w:w="108" w:type="dxa"/>
          </w:tblCellMar>
        </w:tblPrEx>
        <w:trPr>
          <w:trHeight w:val="270" w:hRule="atLeast"/>
        </w:trPr>
        <w:tc>
          <w:tcPr>
            <w:tcW w:w="734"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市政公用设施</w:t>
            </w: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垃圾转运站</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1</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60</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CellMar>
            <w:top w:w="0" w:type="dxa"/>
            <w:left w:w="108" w:type="dxa"/>
            <w:bottom w:w="0" w:type="dxa"/>
            <w:right w:w="108" w:type="dxa"/>
          </w:tblCellMar>
        </w:tblPrEx>
        <w:trPr>
          <w:trHeight w:val="540" w:hRule="atLeast"/>
        </w:trPr>
        <w:tc>
          <w:tcPr>
            <w:tcW w:w="734" w:type="pct"/>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4"/>
                <w:szCs w:val="24"/>
              </w:rPr>
            </w:pPr>
          </w:p>
        </w:tc>
        <w:tc>
          <w:tcPr>
            <w:tcW w:w="161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公共厕所</w:t>
            </w:r>
          </w:p>
        </w:tc>
        <w:tc>
          <w:tcPr>
            <w:tcW w:w="42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2</w:t>
            </w:r>
          </w:p>
        </w:tc>
        <w:tc>
          <w:tcPr>
            <w:tcW w:w="75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现状保留</w:t>
            </w:r>
            <w:r>
              <w:rPr>
                <w:rFonts w:ascii="宋体" w:hAnsi="宋体" w:eastAsia="宋体" w:cs="宋体"/>
                <w:kern w:val="0"/>
                <w:sz w:val="24"/>
                <w:szCs w:val="24"/>
              </w:rPr>
              <w:t>2</w:t>
            </w:r>
            <w:r>
              <w:rPr>
                <w:rFonts w:hint="eastAsia" w:ascii="宋体" w:hAnsi="宋体" w:eastAsia="宋体" w:cs="宋体"/>
                <w:kern w:val="0"/>
                <w:sz w:val="24"/>
                <w:szCs w:val="24"/>
              </w:rPr>
              <w:t>处</w:t>
            </w:r>
          </w:p>
        </w:tc>
        <w:tc>
          <w:tcPr>
            <w:tcW w:w="90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ascii="宋体" w:hAnsi="宋体" w:eastAsia="宋体" w:cs="宋体"/>
                <w:kern w:val="0"/>
                <w:sz w:val="24"/>
                <w:szCs w:val="24"/>
              </w:rPr>
              <w:t>--</w:t>
            </w:r>
          </w:p>
        </w:tc>
        <w:tc>
          <w:tcPr>
            <w:tcW w:w="566" w:type="pct"/>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 w:val="24"/>
                <w:szCs w:val="24"/>
              </w:rPr>
            </w:pPr>
            <w:r>
              <w:rPr>
                <w:rFonts w:hint="eastAsia" w:ascii="宋体" w:hAnsi="宋体" w:eastAsia="宋体" w:cs="宋体"/>
                <w:kern w:val="0"/>
                <w:sz w:val="24"/>
                <w:szCs w:val="24"/>
              </w:rPr>
              <w:t>否</w:t>
            </w:r>
          </w:p>
        </w:tc>
      </w:tr>
    </w:tbl>
    <w:p>
      <w:pPr>
        <w:spacing w:line="360" w:lineRule="auto"/>
        <w:ind w:left="482"/>
        <w:rPr>
          <w:rFonts w:ascii="宋体" w:hAnsi="宋体" w:eastAsia="宋体" w:cs="宋体"/>
          <w:b/>
          <w:sz w:val="24"/>
          <w:szCs w:val="24"/>
        </w:rPr>
      </w:pPr>
    </w:p>
    <w:p>
      <w:pPr>
        <w:widowControl/>
        <w:jc w:val="left"/>
        <w:rPr>
          <w:rFonts w:ascii="宋体" w:hAnsi="宋体" w:eastAsia="宋体" w:cs="宋体"/>
          <w:b/>
          <w:sz w:val="24"/>
          <w:szCs w:val="24"/>
          <w:lang w:val="zh-CN"/>
        </w:rPr>
      </w:pPr>
      <w:r>
        <w:rPr>
          <w:rFonts w:ascii="宋体" w:hAnsi="宋体" w:eastAsia="宋体" w:cs="宋体"/>
          <w:b/>
          <w:sz w:val="24"/>
          <w:szCs w:val="24"/>
          <w:lang w:val="zh-CN"/>
        </w:rPr>
        <w:br w:type="page"/>
      </w:r>
    </w:p>
    <w:p>
      <w:pPr>
        <w:tabs>
          <w:tab w:val="left" w:pos="327"/>
        </w:tabs>
        <w:spacing w:before="155" w:beforeLines="50" w:after="155" w:afterLines="50" w:line="360" w:lineRule="auto"/>
        <w:jc w:val="left"/>
        <w:outlineLvl w:val="1"/>
        <w:rPr>
          <w:rFonts w:ascii="宋体" w:hAnsi="宋体" w:eastAsia="宋体" w:cs="宋体"/>
          <w:b/>
          <w:sz w:val="28"/>
          <w:szCs w:val="24"/>
          <w:lang w:val="zh-CN"/>
        </w:rPr>
      </w:pPr>
      <w:bookmarkStart w:id="53" w:name="_Toc191977444"/>
      <w:r>
        <w:rPr>
          <w:rFonts w:hint="eastAsia" w:ascii="宋体" w:hAnsi="宋体" w:eastAsia="宋体" w:cs="宋体"/>
          <w:b/>
          <w:sz w:val="28"/>
          <w:szCs w:val="24"/>
          <w:lang w:val="zh-CN"/>
        </w:rPr>
        <w:t>附图</w:t>
      </w:r>
      <w:bookmarkEnd w:id="53"/>
    </w:p>
    <w:p>
      <w:pPr>
        <w:spacing w:line="300" w:lineRule="auto"/>
        <w:ind w:firstLine="233" w:firstLineChars="83"/>
        <w:jc w:val="center"/>
        <w:rPr>
          <w:rFonts w:ascii="Times New Roman" w:hAnsi="Times New Roman" w:eastAsia="宋体" w:cs="Times New Roman"/>
          <w:b/>
          <w:sz w:val="28"/>
          <w:szCs w:val="30"/>
          <w:lang w:val="zh-CN"/>
        </w:rPr>
        <w:sectPr>
          <w:headerReference r:id="rId5" w:type="default"/>
          <w:footerReference r:id="rId6" w:type="default"/>
          <w:type w:val="continuous"/>
          <w:pgSz w:w="11906" w:h="16838"/>
          <w:pgMar w:top="1440" w:right="1134" w:bottom="1440" w:left="1134" w:header="737" w:footer="737" w:gutter="0"/>
          <w:pgNumType w:start="0"/>
          <w:cols w:space="425" w:num="1"/>
          <w:titlePg/>
          <w:docGrid w:type="lines" w:linePitch="310" w:charSpace="0"/>
        </w:sectPr>
      </w:pPr>
      <w:r>
        <w:rPr>
          <w:rFonts w:ascii="Times New Roman" w:hAnsi="Times New Roman" w:eastAsia="宋体" w:cs="Times New Roman"/>
          <w:b/>
          <w:sz w:val="28"/>
          <w:szCs w:val="30"/>
          <w:lang w:val="zh-CN"/>
        </w:rPr>
        <w:t>图纸目录</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区域</w:t>
      </w:r>
      <w:r>
        <w:rPr>
          <w:rFonts w:ascii="宋体" w:hAnsi="宋体" w:eastAsia="宋体"/>
          <w:sz w:val="24"/>
        </w:rPr>
        <w:t>位置图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历史</w:t>
      </w:r>
      <w:r>
        <w:rPr>
          <w:rFonts w:ascii="宋体" w:hAnsi="宋体" w:eastAsia="宋体"/>
          <w:sz w:val="24"/>
        </w:rPr>
        <w:t>沿革图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土地利用现状图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现状建筑年代评估图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现状建筑质量评估图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现状建筑高度评估图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现状建筑功能</w:t>
      </w:r>
      <w:r>
        <w:rPr>
          <w:rFonts w:ascii="宋体" w:hAnsi="宋体" w:eastAsia="宋体"/>
          <w:sz w:val="24"/>
        </w:rPr>
        <w:t>评估图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建筑风貌和历史价值分类评估图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道路交通现状图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绿化系统现状图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公共服务与基础设施现状图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保护范围划定图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保护对象分布图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传统格局保护结构图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景观风貌视廊控制规划图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传统街巷保护规划图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建筑高度控制图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建（构）筑物分类保护整治规划图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建筑物功能兼容性分类管控图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历史环境要素保护整治规划图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土地使用与规划控制图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规划总平面图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道路交通规划图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慢行系统规划图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公共服务与基础设施规划图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绿化系统规划图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给水工程规划图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排水工程规划图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电力工程规划图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电信工程规划图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燃气工程规划图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环卫设施规划图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综合防灾规划图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环境保护规划图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历史文化遗产展示结构图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历史文化遗产展示与利用规划图</w:t>
      </w:r>
    </w:p>
    <w:p>
      <w:pPr>
        <w:numPr>
          <w:ilvl w:val="0"/>
          <w:numId w:val="8"/>
        </w:numPr>
        <w:spacing w:line="360" w:lineRule="auto"/>
        <w:ind w:left="0" w:firstLine="480" w:firstLineChars="200"/>
        <w:rPr>
          <w:rFonts w:ascii="宋体" w:hAnsi="宋体" w:eastAsia="宋体"/>
          <w:sz w:val="24"/>
        </w:rPr>
      </w:pPr>
      <w:r>
        <w:rPr>
          <w:rFonts w:ascii="宋体" w:hAnsi="宋体" w:eastAsia="宋体"/>
          <w:sz w:val="24"/>
        </w:rPr>
        <w:t>近期行动计划图</w:t>
      </w:r>
    </w:p>
    <w:p>
      <w:pPr>
        <w:numPr>
          <w:ilvl w:val="0"/>
          <w:numId w:val="8"/>
        </w:numPr>
        <w:spacing w:line="360" w:lineRule="auto"/>
        <w:ind w:left="0" w:firstLine="480" w:firstLineChars="200"/>
        <w:rPr>
          <w:rFonts w:ascii="宋体" w:hAnsi="宋体" w:eastAsia="宋体"/>
          <w:sz w:val="24"/>
        </w:rPr>
      </w:pPr>
      <w:r>
        <w:rPr>
          <w:rFonts w:hint="eastAsia" w:ascii="宋体" w:hAnsi="宋体" w:eastAsia="宋体"/>
          <w:sz w:val="24"/>
        </w:rPr>
        <w:t>推荐传统风貌建筑索引图</w:t>
      </w:r>
    </w:p>
    <w:p>
      <w:pPr>
        <w:spacing w:line="360" w:lineRule="auto"/>
        <w:rPr>
          <w:rFonts w:ascii="宋体" w:hAnsi="宋体" w:eastAsia="宋体"/>
          <w:sz w:val="24"/>
        </w:rPr>
        <w:sectPr>
          <w:type w:val="continuous"/>
          <w:pgSz w:w="11906" w:h="16838"/>
          <w:pgMar w:top="1440" w:right="1134" w:bottom="1440" w:left="1134" w:header="737" w:footer="737" w:gutter="0"/>
          <w:pgNumType w:start="0"/>
          <w:cols w:space="425" w:num="2"/>
          <w:titlePg/>
          <w:docGrid w:type="lines" w:linePitch="310" w:charSpace="0"/>
        </w:sectPr>
      </w:pPr>
    </w:p>
    <w:p>
      <w:pPr>
        <w:spacing w:line="360" w:lineRule="auto"/>
      </w:pPr>
    </w:p>
    <w:sectPr>
      <w:headerReference r:id="rId8" w:type="first"/>
      <w:headerReference r:id="rId7" w:type="default"/>
      <w:footerReference r:id="rId9" w:type="default"/>
      <w:type w:val="continuous"/>
      <w:pgSz w:w="11906" w:h="16838"/>
      <w:pgMar w:top="1440" w:right="1134" w:bottom="1440" w:left="1134" w:header="737" w:footer="737" w:gutter="0"/>
      <w:pgNumType w:start="0"/>
      <w:cols w:space="425" w:num="1"/>
      <w:titlePg/>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等线 Light">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360"/>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965056"/>
      <w:docPartObj>
        <w:docPartGallery w:val="autotext"/>
      </w:docPartObj>
    </w:sdtPr>
    <w:sdtContent>
      <w:p>
        <w:pPr>
          <w:pStyle w:val="15"/>
          <w:jc w:val="center"/>
        </w:pPr>
        <w:r>
          <w:fldChar w:fldCharType="begin"/>
        </w:r>
        <w:r>
          <w:instrText xml:space="preserve">PAGE   \* MERGEFORMAT</w:instrText>
        </w:r>
        <w:r>
          <w:fldChar w:fldCharType="separate"/>
        </w:r>
        <w:r>
          <w:rPr>
            <w:lang w:val="zh-CN"/>
          </w:rPr>
          <w:t>21</w:t>
        </w:r>
        <w:r>
          <w:fldChar w:fldCharType="end"/>
        </w:r>
      </w:p>
    </w:sdtContent>
  </w:sdt>
  <w:p>
    <w:pPr>
      <w:pStyle w:val="15"/>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b/>
        <w:bCs/>
        <w:color w:val="595959" w:themeColor="text1" w:themeTint="A6"/>
        <w:sz w:val="16"/>
        <w:szCs w:val="18"/>
        <w14:textFill>
          <w14:solidFill>
            <w14:schemeClr w14:val="tx1">
              <w14:lumMod w14:val="65000"/>
              <w14:lumOff w14:val="35000"/>
            </w14:schemeClr>
          </w14:solidFill>
        </w14:textFill>
      </w:rPr>
    </w:pPr>
    <w:r>
      <w:rPr>
        <w:rFonts w:hint="eastAsia" w:ascii="黑体" w:hAnsi="黑体" w:eastAsia="黑体"/>
        <w:b/>
        <w:bCs/>
        <w:color w:val="595959" w:themeColor="text1" w:themeTint="A6"/>
        <w:sz w:val="16"/>
        <w:szCs w:val="18"/>
        <w14:textFill>
          <w14:solidFill>
            <w14:schemeClr w14:val="tx1">
              <w14:lumMod w14:val="65000"/>
              <w14:lumOff w14:val="35000"/>
            </w14:schemeClr>
          </w14:solidFill>
        </w14:textFill>
      </w:rPr>
      <w:t>广东省历史文化街区浈江区广富新街-升平路保护规划（</w:t>
    </w:r>
    <w:r>
      <w:rPr>
        <w:rFonts w:ascii="黑体" w:hAnsi="黑体" w:eastAsia="黑体"/>
        <w:b/>
        <w:bCs/>
        <w:color w:val="595959" w:themeColor="text1" w:themeTint="A6"/>
        <w:sz w:val="16"/>
        <w:szCs w:val="18"/>
        <w14:textFill>
          <w14:solidFill>
            <w14:schemeClr w14:val="tx1">
              <w14:lumMod w14:val="65000"/>
              <w14:lumOff w14:val="35000"/>
            </w14:schemeClr>
          </w14:solidFill>
        </w14:textFill>
      </w:rPr>
      <w:t>2021-2035年）</w:t>
    </w:r>
    <w:r>
      <w:rPr>
        <w:rFonts w:hint="eastAsia" w:ascii="微软雅黑" w:hAnsi="微软雅黑" w:eastAsia="微软雅黑" w:cs="微软雅黑"/>
        <w:b/>
        <w:bCs/>
        <w:color w:val="595959" w:themeColor="text1" w:themeTint="A6"/>
        <w:sz w:val="16"/>
        <w:szCs w:val="18"/>
        <w14:textFill>
          <w14:solidFill>
            <w14:schemeClr w14:val="tx1">
              <w14:lumMod w14:val="65000"/>
              <w14:lumOff w14:val="35000"/>
            </w14:schemeClr>
          </w14:solidFill>
        </w14:textFill>
      </w:rPr>
      <w:t>•</w:t>
    </w:r>
    <w:r>
      <w:rPr>
        <w:rFonts w:ascii="黑体" w:hAnsi="黑体" w:eastAsia="黑体"/>
        <w:b/>
        <w:bCs/>
        <w:color w:val="595959" w:themeColor="text1" w:themeTint="A6"/>
        <w:sz w:val="16"/>
        <w:szCs w:val="18"/>
        <w14:textFill>
          <w14:solidFill>
            <w14:schemeClr w14:val="tx1">
              <w14:lumMod w14:val="65000"/>
              <w14:lumOff w14:val="35000"/>
            </w14:schemeClr>
          </w14:solidFill>
        </w14:textFill>
      </w:rPr>
      <w:t>文本图集</w:t>
    </w:r>
  </w:p>
  <w:p>
    <w:pPr>
      <w:pStyle w:val="1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b/>
        <w:bCs/>
        <w:color w:val="595959" w:themeColor="text1" w:themeTint="A6"/>
        <w:sz w:val="16"/>
        <w:szCs w:val="18"/>
        <w14:textFill>
          <w14:solidFill>
            <w14:schemeClr w14:val="tx1">
              <w14:lumMod w14:val="65000"/>
              <w14:lumOff w14:val="35000"/>
            </w14:schemeClr>
          </w14:solidFill>
        </w14:textFill>
      </w:rPr>
    </w:pPr>
    <w:r>
      <w:rPr>
        <w:rFonts w:hint="eastAsia" w:ascii="黑体" w:hAnsi="黑体" w:eastAsia="黑体"/>
        <w:b/>
        <w:bCs/>
        <w:color w:val="595959" w:themeColor="text1" w:themeTint="A6"/>
        <w:sz w:val="16"/>
        <w:szCs w:val="18"/>
        <w14:textFill>
          <w14:solidFill>
            <w14:schemeClr w14:val="tx1">
              <w14:lumMod w14:val="65000"/>
              <w14:lumOff w14:val="35000"/>
            </w14:schemeClr>
          </w14:solidFill>
        </w14:textFill>
      </w:rPr>
      <w:t>广东省历史文化街区浈江区广富新街-升平路保护规划（</w:t>
    </w:r>
    <w:r>
      <w:rPr>
        <w:rFonts w:ascii="黑体" w:hAnsi="黑体" w:eastAsia="黑体"/>
        <w:b/>
        <w:bCs/>
        <w:color w:val="595959" w:themeColor="text1" w:themeTint="A6"/>
        <w:sz w:val="16"/>
        <w:szCs w:val="18"/>
        <w14:textFill>
          <w14:solidFill>
            <w14:schemeClr w14:val="tx1">
              <w14:lumMod w14:val="65000"/>
              <w14:lumOff w14:val="35000"/>
            </w14:schemeClr>
          </w14:solidFill>
        </w14:textFill>
      </w:rPr>
      <w:t>2021-2035年）</w:t>
    </w:r>
    <w:r>
      <w:rPr>
        <w:rFonts w:hint="eastAsia" w:ascii="微软雅黑" w:hAnsi="微软雅黑" w:eastAsia="微软雅黑" w:cs="微软雅黑"/>
        <w:b/>
        <w:bCs/>
        <w:color w:val="595959" w:themeColor="text1" w:themeTint="A6"/>
        <w:sz w:val="16"/>
        <w:szCs w:val="18"/>
        <w14:textFill>
          <w14:solidFill>
            <w14:schemeClr w14:val="tx1">
              <w14:lumMod w14:val="65000"/>
              <w14:lumOff w14:val="35000"/>
            </w14:schemeClr>
          </w14:solidFill>
        </w14:textFill>
      </w:rPr>
      <w:t>•</w:t>
    </w:r>
    <w:r>
      <w:rPr>
        <w:rFonts w:ascii="黑体" w:hAnsi="黑体" w:eastAsia="黑体"/>
        <w:b/>
        <w:bCs/>
        <w:color w:val="595959" w:themeColor="text1" w:themeTint="A6"/>
        <w:sz w:val="16"/>
        <w:szCs w:val="18"/>
        <w14:textFill>
          <w14:solidFill>
            <w14:schemeClr w14:val="tx1">
              <w14:lumMod w14:val="65000"/>
              <w14:lumOff w14:val="35000"/>
            </w14:schemeClr>
          </w14:solidFill>
        </w14:textFill>
      </w:rPr>
      <w:t>文本图集</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454CA"/>
    <w:multiLevelType w:val="multilevel"/>
    <w:tmpl w:val="0BA454CA"/>
    <w:lvl w:ilvl="0" w:tentative="0">
      <w:start w:val="1"/>
      <w:numFmt w:val="chineseCountingThousand"/>
      <w:pStyle w:val="73"/>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5170D2"/>
    <w:multiLevelType w:val="multilevel"/>
    <w:tmpl w:val="0E5170D2"/>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
    <w:nsid w:val="285D3CC8"/>
    <w:multiLevelType w:val="multilevel"/>
    <w:tmpl w:val="285D3CC8"/>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
    <w:nsid w:val="2AE009B3"/>
    <w:multiLevelType w:val="multilevel"/>
    <w:tmpl w:val="2AE009B3"/>
    <w:lvl w:ilvl="0" w:tentative="0">
      <w:start w:val="1"/>
      <w:numFmt w:val="decimal"/>
      <w:lvlText w:val="%1."/>
      <w:lvlJc w:val="left"/>
      <w:pPr>
        <w:ind w:left="420" w:hanging="420"/>
      </w:pPr>
      <w:rPr>
        <w:rFonts w:hint="eastAsia" w:asciiTheme="minorEastAsia" w:hAnsiTheme="minorEastAsia" w:eastAsiaTheme="minor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41057C"/>
    <w:multiLevelType w:val="multilevel"/>
    <w:tmpl w:val="5F41057C"/>
    <w:lvl w:ilvl="0" w:tentative="0">
      <w:start w:val="1"/>
      <w:numFmt w:val="chineseCountingThousand"/>
      <w:suff w:val="nothing"/>
      <w:lvlText w:val="%1、"/>
      <w:lvlJc w:val="left"/>
      <w:pPr>
        <w:ind w:left="0" w:firstLine="0"/>
      </w:pPr>
      <w:rPr>
        <w:rFonts w:hint="eastAsia"/>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decimal"/>
      <w:pStyle w:val="42"/>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61B5DC3"/>
    <w:multiLevelType w:val="multilevel"/>
    <w:tmpl w:val="661B5DC3"/>
    <w:lvl w:ilvl="0" w:tentative="0">
      <w:start w:val="1"/>
      <w:numFmt w:val="chineseCountingThousand"/>
      <w:pStyle w:val="44"/>
      <w:lvlText w:val="第%1条"/>
      <w:lvlJc w:val="center"/>
      <w:pPr>
        <w:ind w:left="440" w:hanging="440"/>
      </w:pPr>
      <w:rPr>
        <w:rFonts w:hint="eastAsia" w:eastAsia="宋体"/>
        <w:sz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52909B6"/>
    <w:multiLevelType w:val="multilevel"/>
    <w:tmpl w:val="752909B6"/>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7">
    <w:nsid w:val="7B1064C2"/>
    <w:multiLevelType w:val="multilevel"/>
    <w:tmpl w:val="7B1064C2"/>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4"/>
  </w:num>
  <w:num w:numId="2">
    <w:abstractNumId w:val="5"/>
  </w:num>
  <w:num w:numId="3">
    <w:abstractNumId w:val="0"/>
  </w:num>
  <w:num w:numId="4">
    <w:abstractNumId w:val="7"/>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MWY5NmVkN2VmYTdmOTRiY2U2NTFlZDNhODM2NmYifQ=="/>
  </w:docVars>
  <w:rsids>
    <w:rsidRoot w:val="003973BB"/>
    <w:rsid w:val="000009AC"/>
    <w:rsid w:val="000018EB"/>
    <w:rsid w:val="00013A3E"/>
    <w:rsid w:val="00013B14"/>
    <w:rsid w:val="0001455B"/>
    <w:rsid w:val="00016A04"/>
    <w:rsid w:val="00016C45"/>
    <w:rsid w:val="00016F42"/>
    <w:rsid w:val="00020A3F"/>
    <w:rsid w:val="00024DBF"/>
    <w:rsid w:val="00026E4B"/>
    <w:rsid w:val="00027FD2"/>
    <w:rsid w:val="00033A90"/>
    <w:rsid w:val="0003448C"/>
    <w:rsid w:val="00045892"/>
    <w:rsid w:val="00045E49"/>
    <w:rsid w:val="00047F3A"/>
    <w:rsid w:val="00055B77"/>
    <w:rsid w:val="00064C1C"/>
    <w:rsid w:val="00065C94"/>
    <w:rsid w:val="0006731D"/>
    <w:rsid w:val="000722DA"/>
    <w:rsid w:val="00076681"/>
    <w:rsid w:val="00077E5C"/>
    <w:rsid w:val="00083792"/>
    <w:rsid w:val="00085ADB"/>
    <w:rsid w:val="0008662D"/>
    <w:rsid w:val="00086759"/>
    <w:rsid w:val="00087CF8"/>
    <w:rsid w:val="000923E2"/>
    <w:rsid w:val="00093EC8"/>
    <w:rsid w:val="000A121A"/>
    <w:rsid w:val="000A2BA1"/>
    <w:rsid w:val="000A365B"/>
    <w:rsid w:val="000A476C"/>
    <w:rsid w:val="000A4920"/>
    <w:rsid w:val="000B0DB0"/>
    <w:rsid w:val="000B5CB1"/>
    <w:rsid w:val="000B6B7A"/>
    <w:rsid w:val="000B7CEC"/>
    <w:rsid w:val="000C00A8"/>
    <w:rsid w:val="000C1724"/>
    <w:rsid w:val="000C68D9"/>
    <w:rsid w:val="000C772C"/>
    <w:rsid w:val="000D254D"/>
    <w:rsid w:val="000D2F56"/>
    <w:rsid w:val="000D3793"/>
    <w:rsid w:val="000D5A0A"/>
    <w:rsid w:val="000D7589"/>
    <w:rsid w:val="000E1C02"/>
    <w:rsid w:val="000E26B8"/>
    <w:rsid w:val="000E2C12"/>
    <w:rsid w:val="000E38F2"/>
    <w:rsid w:val="000E5584"/>
    <w:rsid w:val="000E6124"/>
    <w:rsid w:val="000F1A49"/>
    <w:rsid w:val="000F1CD4"/>
    <w:rsid w:val="000F1FB2"/>
    <w:rsid w:val="000F31C5"/>
    <w:rsid w:val="000F3F41"/>
    <w:rsid w:val="000F498A"/>
    <w:rsid w:val="000F69E6"/>
    <w:rsid w:val="00101446"/>
    <w:rsid w:val="00103C29"/>
    <w:rsid w:val="0010725E"/>
    <w:rsid w:val="00107496"/>
    <w:rsid w:val="00116657"/>
    <w:rsid w:val="00116FBD"/>
    <w:rsid w:val="00122FDC"/>
    <w:rsid w:val="0012700A"/>
    <w:rsid w:val="0012781C"/>
    <w:rsid w:val="001306C4"/>
    <w:rsid w:val="00132422"/>
    <w:rsid w:val="0013338F"/>
    <w:rsid w:val="001361A0"/>
    <w:rsid w:val="00136F9E"/>
    <w:rsid w:val="00136FCB"/>
    <w:rsid w:val="00144607"/>
    <w:rsid w:val="00144732"/>
    <w:rsid w:val="001453F3"/>
    <w:rsid w:val="001522FB"/>
    <w:rsid w:val="00153068"/>
    <w:rsid w:val="00154C30"/>
    <w:rsid w:val="00154CAC"/>
    <w:rsid w:val="0015598B"/>
    <w:rsid w:val="00160A77"/>
    <w:rsid w:val="001620C9"/>
    <w:rsid w:val="001635A8"/>
    <w:rsid w:val="00163EE8"/>
    <w:rsid w:val="00164F3A"/>
    <w:rsid w:val="001671F0"/>
    <w:rsid w:val="00171E22"/>
    <w:rsid w:val="00173AB8"/>
    <w:rsid w:val="00175B81"/>
    <w:rsid w:val="001807CB"/>
    <w:rsid w:val="00180ABD"/>
    <w:rsid w:val="00181A1D"/>
    <w:rsid w:val="00191F9D"/>
    <w:rsid w:val="001927D4"/>
    <w:rsid w:val="001962E5"/>
    <w:rsid w:val="00196E04"/>
    <w:rsid w:val="001976B1"/>
    <w:rsid w:val="001A15E9"/>
    <w:rsid w:val="001A4E6D"/>
    <w:rsid w:val="001B0BCE"/>
    <w:rsid w:val="001B1ED2"/>
    <w:rsid w:val="001B3A2A"/>
    <w:rsid w:val="001B4829"/>
    <w:rsid w:val="001B5FA6"/>
    <w:rsid w:val="001B672D"/>
    <w:rsid w:val="001C0A13"/>
    <w:rsid w:val="001C28D0"/>
    <w:rsid w:val="001C4897"/>
    <w:rsid w:val="001C48CE"/>
    <w:rsid w:val="001C6F7A"/>
    <w:rsid w:val="001C748D"/>
    <w:rsid w:val="001C7706"/>
    <w:rsid w:val="001D106D"/>
    <w:rsid w:val="001D215D"/>
    <w:rsid w:val="001D7D3D"/>
    <w:rsid w:val="001E0488"/>
    <w:rsid w:val="001E1AB5"/>
    <w:rsid w:val="001E1E38"/>
    <w:rsid w:val="001E7366"/>
    <w:rsid w:val="001F084C"/>
    <w:rsid w:val="001F0AC1"/>
    <w:rsid w:val="001F39D8"/>
    <w:rsid w:val="001F578E"/>
    <w:rsid w:val="001F641D"/>
    <w:rsid w:val="001F6729"/>
    <w:rsid w:val="001F7995"/>
    <w:rsid w:val="0020581C"/>
    <w:rsid w:val="00205932"/>
    <w:rsid w:val="00207C7D"/>
    <w:rsid w:val="00207CB5"/>
    <w:rsid w:val="00214839"/>
    <w:rsid w:val="0021663A"/>
    <w:rsid w:val="00221C5E"/>
    <w:rsid w:val="0022365E"/>
    <w:rsid w:val="002243F9"/>
    <w:rsid w:val="002258BF"/>
    <w:rsid w:val="0022639F"/>
    <w:rsid w:val="002312E8"/>
    <w:rsid w:val="00235648"/>
    <w:rsid w:val="00235B70"/>
    <w:rsid w:val="002408F8"/>
    <w:rsid w:val="00244931"/>
    <w:rsid w:val="0025089C"/>
    <w:rsid w:val="00250B78"/>
    <w:rsid w:val="002511ED"/>
    <w:rsid w:val="00254D9D"/>
    <w:rsid w:val="002558E8"/>
    <w:rsid w:val="002572A8"/>
    <w:rsid w:val="002625AF"/>
    <w:rsid w:val="00264BDA"/>
    <w:rsid w:val="00270124"/>
    <w:rsid w:val="00274ED0"/>
    <w:rsid w:val="0028127B"/>
    <w:rsid w:val="00281AD1"/>
    <w:rsid w:val="002839A9"/>
    <w:rsid w:val="002846AE"/>
    <w:rsid w:val="00284CA7"/>
    <w:rsid w:val="00287023"/>
    <w:rsid w:val="00296465"/>
    <w:rsid w:val="002A0472"/>
    <w:rsid w:val="002A2E1A"/>
    <w:rsid w:val="002A74FA"/>
    <w:rsid w:val="002B172B"/>
    <w:rsid w:val="002B6B9F"/>
    <w:rsid w:val="002C1781"/>
    <w:rsid w:val="002C4D52"/>
    <w:rsid w:val="002C5C32"/>
    <w:rsid w:val="002C7FB6"/>
    <w:rsid w:val="002D1AA9"/>
    <w:rsid w:val="002D1F85"/>
    <w:rsid w:val="002D6321"/>
    <w:rsid w:val="002D79BE"/>
    <w:rsid w:val="002E1336"/>
    <w:rsid w:val="002E2EF8"/>
    <w:rsid w:val="002E408D"/>
    <w:rsid w:val="002F0905"/>
    <w:rsid w:val="002F3AE3"/>
    <w:rsid w:val="002F43AB"/>
    <w:rsid w:val="002F5930"/>
    <w:rsid w:val="00303CA0"/>
    <w:rsid w:val="00314191"/>
    <w:rsid w:val="00314265"/>
    <w:rsid w:val="00316FE6"/>
    <w:rsid w:val="0032148D"/>
    <w:rsid w:val="0032244C"/>
    <w:rsid w:val="003250F6"/>
    <w:rsid w:val="00332DE0"/>
    <w:rsid w:val="003344DA"/>
    <w:rsid w:val="0033456E"/>
    <w:rsid w:val="00336F2F"/>
    <w:rsid w:val="00345F9D"/>
    <w:rsid w:val="00350AB2"/>
    <w:rsid w:val="003511A8"/>
    <w:rsid w:val="003539E4"/>
    <w:rsid w:val="00355773"/>
    <w:rsid w:val="00356D9B"/>
    <w:rsid w:val="00357B1B"/>
    <w:rsid w:val="00366840"/>
    <w:rsid w:val="00367CCF"/>
    <w:rsid w:val="00372016"/>
    <w:rsid w:val="003724B7"/>
    <w:rsid w:val="00374CBC"/>
    <w:rsid w:val="00382726"/>
    <w:rsid w:val="003844AD"/>
    <w:rsid w:val="00384EDC"/>
    <w:rsid w:val="00385A22"/>
    <w:rsid w:val="00385D9D"/>
    <w:rsid w:val="00390A13"/>
    <w:rsid w:val="003973BB"/>
    <w:rsid w:val="003A0A3D"/>
    <w:rsid w:val="003A0DEC"/>
    <w:rsid w:val="003A168A"/>
    <w:rsid w:val="003B11DA"/>
    <w:rsid w:val="003B2F74"/>
    <w:rsid w:val="003B72EE"/>
    <w:rsid w:val="003B7F96"/>
    <w:rsid w:val="003C1490"/>
    <w:rsid w:val="003C1812"/>
    <w:rsid w:val="003C5090"/>
    <w:rsid w:val="003C7A68"/>
    <w:rsid w:val="003D5162"/>
    <w:rsid w:val="003E188F"/>
    <w:rsid w:val="003E2A41"/>
    <w:rsid w:val="003E68A3"/>
    <w:rsid w:val="003E6F14"/>
    <w:rsid w:val="003E7179"/>
    <w:rsid w:val="003F4B13"/>
    <w:rsid w:val="003F6918"/>
    <w:rsid w:val="004069A1"/>
    <w:rsid w:val="00412042"/>
    <w:rsid w:val="00412160"/>
    <w:rsid w:val="00414845"/>
    <w:rsid w:val="0042435A"/>
    <w:rsid w:val="00426906"/>
    <w:rsid w:val="00431A6E"/>
    <w:rsid w:val="004360D5"/>
    <w:rsid w:val="00437B02"/>
    <w:rsid w:val="0044647B"/>
    <w:rsid w:val="00451A3A"/>
    <w:rsid w:val="004524F7"/>
    <w:rsid w:val="00454550"/>
    <w:rsid w:val="004567E1"/>
    <w:rsid w:val="004603BB"/>
    <w:rsid w:val="0046583F"/>
    <w:rsid w:val="00465C45"/>
    <w:rsid w:val="00467AA5"/>
    <w:rsid w:val="004724B5"/>
    <w:rsid w:val="00472E43"/>
    <w:rsid w:val="0047349A"/>
    <w:rsid w:val="00474963"/>
    <w:rsid w:val="00474CA2"/>
    <w:rsid w:val="00475892"/>
    <w:rsid w:val="00480A62"/>
    <w:rsid w:val="00482B52"/>
    <w:rsid w:val="00485055"/>
    <w:rsid w:val="004865DA"/>
    <w:rsid w:val="00493435"/>
    <w:rsid w:val="004944CF"/>
    <w:rsid w:val="00496486"/>
    <w:rsid w:val="004A0A9C"/>
    <w:rsid w:val="004A1CFA"/>
    <w:rsid w:val="004B0FEF"/>
    <w:rsid w:val="004B1B1D"/>
    <w:rsid w:val="004B222B"/>
    <w:rsid w:val="004B77CB"/>
    <w:rsid w:val="004C197B"/>
    <w:rsid w:val="004C1DB1"/>
    <w:rsid w:val="004C210D"/>
    <w:rsid w:val="004D0152"/>
    <w:rsid w:val="004D1281"/>
    <w:rsid w:val="004D29D3"/>
    <w:rsid w:val="004D7F6C"/>
    <w:rsid w:val="004E50B4"/>
    <w:rsid w:val="004E5B48"/>
    <w:rsid w:val="004F1C99"/>
    <w:rsid w:val="004F41FC"/>
    <w:rsid w:val="004F67A8"/>
    <w:rsid w:val="0050402D"/>
    <w:rsid w:val="0050788C"/>
    <w:rsid w:val="00507BE0"/>
    <w:rsid w:val="005103BA"/>
    <w:rsid w:val="005112DD"/>
    <w:rsid w:val="0051158C"/>
    <w:rsid w:val="0051253E"/>
    <w:rsid w:val="005127E0"/>
    <w:rsid w:val="0051770F"/>
    <w:rsid w:val="00527D93"/>
    <w:rsid w:val="00530D04"/>
    <w:rsid w:val="00530FB9"/>
    <w:rsid w:val="00531DA6"/>
    <w:rsid w:val="005337E1"/>
    <w:rsid w:val="00542311"/>
    <w:rsid w:val="00542741"/>
    <w:rsid w:val="00547400"/>
    <w:rsid w:val="005531CF"/>
    <w:rsid w:val="00555496"/>
    <w:rsid w:val="005568E7"/>
    <w:rsid w:val="00557967"/>
    <w:rsid w:val="00564412"/>
    <w:rsid w:val="005673A3"/>
    <w:rsid w:val="005707B9"/>
    <w:rsid w:val="00572ADB"/>
    <w:rsid w:val="00572E58"/>
    <w:rsid w:val="00575A1E"/>
    <w:rsid w:val="005770D8"/>
    <w:rsid w:val="00577B50"/>
    <w:rsid w:val="0058017E"/>
    <w:rsid w:val="00585523"/>
    <w:rsid w:val="005865F9"/>
    <w:rsid w:val="00587AF5"/>
    <w:rsid w:val="00591707"/>
    <w:rsid w:val="00591884"/>
    <w:rsid w:val="00592F7E"/>
    <w:rsid w:val="00593050"/>
    <w:rsid w:val="005A190F"/>
    <w:rsid w:val="005A64B0"/>
    <w:rsid w:val="005B41F6"/>
    <w:rsid w:val="005C043A"/>
    <w:rsid w:val="005C1899"/>
    <w:rsid w:val="005D4561"/>
    <w:rsid w:val="005D4DA5"/>
    <w:rsid w:val="005D62B4"/>
    <w:rsid w:val="005D7D2D"/>
    <w:rsid w:val="005E3933"/>
    <w:rsid w:val="005E4AA2"/>
    <w:rsid w:val="005E7930"/>
    <w:rsid w:val="005F20C3"/>
    <w:rsid w:val="005F2285"/>
    <w:rsid w:val="00604746"/>
    <w:rsid w:val="00605FA4"/>
    <w:rsid w:val="00611771"/>
    <w:rsid w:val="006147E6"/>
    <w:rsid w:val="006155DD"/>
    <w:rsid w:val="00615F49"/>
    <w:rsid w:val="00617E96"/>
    <w:rsid w:val="0062082F"/>
    <w:rsid w:val="006215A2"/>
    <w:rsid w:val="00621716"/>
    <w:rsid w:val="0062379F"/>
    <w:rsid w:val="00632C8D"/>
    <w:rsid w:val="00635FAE"/>
    <w:rsid w:val="0064067E"/>
    <w:rsid w:val="006424EE"/>
    <w:rsid w:val="006441B4"/>
    <w:rsid w:val="006458DE"/>
    <w:rsid w:val="006465FA"/>
    <w:rsid w:val="00646672"/>
    <w:rsid w:val="00647680"/>
    <w:rsid w:val="00650DB1"/>
    <w:rsid w:val="006530E6"/>
    <w:rsid w:val="006542B7"/>
    <w:rsid w:val="006543CD"/>
    <w:rsid w:val="00654EFA"/>
    <w:rsid w:val="00664FED"/>
    <w:rsid w:val="0066508C"/>
    <w:rsid w:val="00665B52"/>
    <w:rsid w:val="0067182B"/>
    <w:rsid w:val="006731F6"/>
    <w:rsid w:val="0067399C"/>
    <w:rsid w:val="0068188F"/>
    <w:rsid w:val="00681A17"/>
    <w:rsid w:val="006841F2"/>
    <w:rsid w:val="00684991"/>
    <w:rsid w:val="00686063"/>
    <w:rsid w:val="006920FB"/>
    <w:rsid w:val="006921C9"/>
    <w:rsid w:val="00694D2E"/>
    <w:rsid w:val="00695105"/>
    <w:rsid w:val="0069543C"/>
    <w:rsid w:val="00696739"/>
    <w:rsid w:val="006A1918"/>
    <w:rsid w:val="006A48EF"/>
    <w:rsid w:val="006A7688"/>
    <w:rsid w:val="006B0C85"/>
    <w:rsid w:val="006B41D6"/>
    <w:rsid w:val="006B66B5"/>
    <w:rsid w:val="006C009C"/>
    <w:rsid w:val="006C1435"/>
    <w:rsid w:val="006C3411"/>
    <w:rsid w:val="006C4AD7"/>
    <w:rsid w:val="006C56D6"/>
    <w:rsid w:val="006C635A"/>
    <w:rsid w:val="006C6D13"/>
    <w:rsid w:val="006D6E9F"/>
    <w:rsid w:val="006E0E00"/>
    <w:rsid w:val="006E0F3D"/>
    <w:rsid w:val="006E1706"/>
    <w:rsid w:val="006E2974"/>
    <w:rsid w:val="006E5485"/>
    <w:rsid w:val="006E6340"/>
    <w:rsid w:val="006F1DFD"/>
    <w:rsid w:val="006F7080"/>
    <w:rsid w:val="006F7E71"/>
    <w:rsid w:val="007011B9"/>
    <w:rsid w:val="00705255"/>
    <w:rsid w:val="00705A82"/>
    <w:rsid w:val="00706FAF"/>
    <w:rsid w:val="007111F6"/>
    <w:rsid w:val="00714A7F"/>
    <w:rsid w:val="00714DFE"/>
    <w:rsid w:val="007162E5"/>
    <w:rsid w:val="0072276A"/>
    <w:rsid w:val="00723060"/>
    <w:rsid w:val="00723996"/>
    <w:rsid w:val="007254E2"/>
    <w:rsid w:val="00726726"/>
    <w:rsid w:val="0072740B"/>
    <w:rsid w:val="0072772A"/>
    <w:rsid w:val="00730574"/>
    <w:rsid w:val="00732CE5"/>
    <w:rsid w:val="00733BFE"/>
    <w:rsid w:val="00736171"/>
    <w:rsid w:val="00737728"/>
    <w:rsid w:val="007437CF"/>
    <w:rsid w:val="00751502"/>
    <w:rsid w:val="007524F5"/>
    <w:rsid w:val="00754E06"/>
    <w:rsid w:val="00760318"/>
    <w:rsid w:val="007620B5"/>
    <w:rsid w:val="007640C1"/>
    <w:rsid w:val="00764952"/>
    <w:rsid w:val="00766350"/>
    <w:rsid w:val="0076646A"/>
    <w:rsid w:val="00772907"/>
    <w:rsid w:val="007748BC"/>
    <w:rsid w:val="00775FB2"/>
    <w:rsid w:val="00776231"/>
    <w:rsid w:val="00795B99"/>
    <w:rsid w:val="0079767C"/>
    <w:rsid w:val="007A01AD"/>
    <w:rsid w:val="007A0527"/>
    <w:rsid w:val="007A2B2C"/>
    <w:rsid w:val="007A74DE"/>
    <w:rsid w:val="007B4F5C"/>
    <w:rsid w:val="007C216B"/>
    <w:rsid w:val="007D75C3"/>
    <w:rsid w:val="007D7E77"/>
    <w:rsid w:val="007E2972"/>
    <w:rsid w:val="007E2C18"/>
    <w:rsid w:val="007E3A40"/>
    <w:rsid w:val="007F2358"/>
    <w:rsid w:val="007F2F32"/>
    <w:rsid w:val="007F3DC1"/>
    <w:rsid w:val="007F730A"/>
    <w:rsid w:val="007F75F2"/>
    <w:rsid w:val="00800E6F"/>
    <w:rsid w:val="008013F9"/>
    <w:rsid w:val="00805747"/>
    <w:rsid w:val="00805E10"/>
    <w:rsid w:val="00811C01"/>
    <w:rsid w:val="0081328E"/>
    <w:rsid w:val="00814E20"/>
    <w:rsid w:val="00816292"/>
    <w:rsid w:val="00816A9B"/>
    <w:rsid w:val="0081775B"/>
    <w:rsid w:val="008238B9"/>
    <w:rsid w:val="008324B0"/>
    <w:rsid w:val="00834A7A"/>
    <w:rsid w:val="00835A7F"/>
    <w:rsid w:val="00837216"/>
    <w:rsid w:val="008407C5"/>
    <w:rsid w:val="008428FB"/>
    <w:rsid w:val="00844207"/>
    <w:rsid w:val="008532CB"/>
    <w:rsid w:val="00854B26"/>
    <w:rsid w:val="00861B95"/>
    <w:rsid w:val="00864E20"/>
    <w:rsid w:val="008716E5"/>
    <w:rsid w:val="00872B5C"/>
    <w:rsid w:val="008736CF"/>
    <w:rsid w:val="00873A61"/>
    <w:rsid w:val="008743BB"/>
    <w:rsid w:val="00874DEB"/>
    <w:rsid w:val="00876D72"/>
    <w:rsid w:val="00877D57"/>
    <w:rsid w:val="00882842"/>
    <w:rsid w:val="00882C41"/>
    <w:rsid w:val="00883188"/>
    <w:rsid w:val="0088366F"/>
    <w:rsid w:val="00890088"/>
    <w:rsid w:val="008907AB"/>
    <w:rsid w:val="00892BB6"/>
    <w:rsid w:val="00893F62"/>
    <w:rsid w:val="0089458E"/>
    <w:rsid w:val="008A320B"/>
    <w:rsid w:val="008A3DD8"/>
    <w:rsid w:val="008A5EFD"/>
    <w:rsid w:val="008B15C6"/>
    <w:rsid w:val="008B2708"/>
    <w:rsid w:val="008B38CE"/>
    <w:rsid w:val="008B7AC1"/>
    <w:rsid w:val="008C221E"/>
    <w:rsid w:val="008C4CCE"/>
    <w:rsid w:val="008C54EE"/>
    <w:rsid w:val="008C57E8"/>
    <w:rsid w:val="008C63E3"/>
    <w:rsid w:val="008D003D"/>
    <w:rsid w:val="008D42F9"/>
    <w:rsid w:val="008D4A8A"/>
    <w:rsid w:val="008D4CB6"/>
    <w:rsid w:val="008D4F60"/>
    <w:rsid w:val="008D768A"/>
    <w:rsid w:val="008E3903"/>
    <w:rsid w:val="008E693D"/>
    <w:rsid w:val="008F06BD"/>
    <w:rsid w:val="008F2B96"/>
    <w:rsid w:val="008F3D36"/>
    <w:rsid w:val="008F450D"/>
    <w:rsid w:val="008F66A6"/>
    <w:rsid w:val="008F791B"/>
    <w:rsid w:val="008F7951"/>
    <w:rsid w:val="00901037"/>
    <w:rsid w:val="0090684A"/>
    <w:rsid w:val="00907071"/>
    <w:rsid w:val="009109BF"/>
    <w:rsid w:val="00911EA2"/>
    <w:rsid w:val="00914097"/>
    <w:rsid w:val="00914570"/>
    <w:rsid w:val="009147E4"/>
    <w:rsid w:val="00917B52"/>
    <w:rsid w:val="00920B66"/>
    <w:rsid w:val="00922564"/>
    <w:rsid w:val="00925F16"/>
    <w:rsid w:val="00927463"/>
    <w:rsid w:val="009406E9"/>
    <w:rsid w:val="009413BD"/>
    <w:rsid w:val="00942F22"/>
    <w:rsid w:val="00946491"/>
    <w:rsid w:val="00947F67"/>
    <w:rsid w:val="00951333"/>
    <w:rsid w:val="00952949"/>
    <w:rsid w:val="00956131"/>
    <w:rsid w:val="00960C4D"/>
    <w:rsid w:val="00960EC9"/>
    <w:rsid w:val="00961112"/>
    <w:rsid w:val="00962D36"/>
    <w:rsid w:val="00963353"/>
    <w:rsid w:val="00963813"/>
    <w:rsid w:val="00964AA1"/>
    <w:rsid w:val="009738EA"/>
    <w:rsid w:val="00974073"/>
    <w:rsid w:val="00974F1B"/>
    <w:rsid w:val="009757E3"/>
    <w:rsid w:val="009800C1"/>
    <w:rsid w:val="0098439D"/>
    <w:rsid w:val="009847F9"/>
    <w:rsid w:val="00986A63"/>
    <w:rsid w:val="00991B81"/>
    <w:rsid w:val="009941E8"/>
    <w:rsid w:val="00997C3F"/>
    <w:rsid w:val="009A0306"/>
    <w:rsid w:val="009A0CF4"/>
    <w:rsid w:val="009A214A"/>
    <w:rsid w:val="009B1211"/>
    <w:rsid w:val="009B7B31"/>
    <w:rsid w:val="009B7DF2"/>
    <w:rsid w:val="009C1135"/>
    <w:rsid w:val="009C30CE"/>
    <w:rsid w:val="009C3C35"/>
    <w:rsid w:val="009C5C44"/>
    <w:rsid w:val="009C780A"/>
    <w:rsid w:val="009D403C"/>
    <w:rsid w:val="009D462D"/>
    <w:rsid w:val="009D466B"/>
    <w:rsid w:val="009D5F82"/>
    <w:rsid w:val="009D776A"/>
    <w:rsid w:val="009E2ED3"/>
    <w:rsid w:val="009E3037"/>
    <w:rsid w:val="009E7EA8"/>
    <w:rsid w:val="00A0187D"/>
    <w:rsid w:val="00A0757C"/>
    <w:rsid w:val="00A07CA7"/>
    <w:rsid w:val="00A11213"/>
    <w:rsid w:val="00A11B19"/>
    <w:rsid w:val="00A21799"/>
    <w:rsid w:val="00A3208B"/>
    <w:rsid w:val="00A32777"/>
    <w:rsid w:val="00A3324F"/>
    <w:rsid w:val="00A4229E"/>
    <w:rsid w:val="00A428F4"/>
    <w:rsid w:val="00A43932"/>
    <w:rsid w:val="00A43CB2"/>
    <w:rsid w:val="00A4438B"/>
    <w:rsid w:val="00A4461A"/>
    <w:rsid w:val="00A45AA2"/>
    <w:rsid w:val="00A46B3D"/>
    <w:rsid w:val="00A5007E"/>
    <w:rsid w:val="00A505E4"/>
    <w:rsid w:val="00A51BF8"/>
    <w:rsid w:val="00A53DA3"/>
    <w:rsid w:val="00A56DAB"/>
    <w:rsid w:val="00A608CD"/>
    <w:rsid w:val="00A61224"/>
    <w:rsid w:val="00A61FF4"/>
    <w:rsid w:val="00A62F06"/>
    <w:rsid w:val="00A6356A"/>
    <w:rsid w:val="00A65428"/>
    <w:rsid w:val="00A65440"/>
    <w:rsid w:val="00A670C8"/>
    <w:rsid w:val="00A672CE"/>
    <w:rsid w:val="00A67D70"/>
    <w:rsid w:val="00A706C6"/>
    <w:rsid w:val="00A72814"/>
    <w:rsid w:val="00A7538F"/>
    <w:rsid w:val="00A8246D"/>
    <w:rsid w:val="00A8436C"/>
    <w:rsid w:val="00A85DD0"/>
    <w:rsid w:val="00A85FE8"/>
    <w:rsid w:val="00A8695F"/>
    <w:rsid w:val="00A90F6E"/>
    <w:rsid w:val="00A94405"/>
    <w:rsid w:val="00A95800"/>
    <w:rsid w:val="00A96532"/>
    <w:rsid w:val="00AA1B69"/>
    <w:rsid w:val="00AA28F9"/>
    <w:rsid w:val="00AA6D59"/>
    <w:rsid w:val="00AC03CE"/>
    <w:rsid w:val="00AC2238"/>
    <w:rsid w:val="00AC6DA7"/>
    <w:rsid w:val="00AD354E"/>
    <w:rsid w:val="00AD702E"/>
    <w:rsid w:val="00AE0CB8"/>
    <w:rsid w:val="00AE1C20"/>
    <w:rsid w:val="00AE539E"/>
    <w:rsid w:val="00AE6115"/>
    <w:rsid w:val="00AE64FC"/>
    <w:rsid w:val="00AF0A1D"/>
    <w:rsid w:val="00AF18C5"/>
    <w:rsid w:val="00AF432E"/>
    <w:rsid w:val="00AF488B"/>
    <w:rsid w:val="00B01777"/>
    <w:rsid w:val="00B03A81"/>
    <w:rsid w:val="00B0481D"/>
    <w:rsid w:val="00B06367"/>
    <w:rsid w:val="00B07B1D"/>
    <w:rsid w:val="00B10608"/>
    <w:rsid w:val="00B16D72"/>
    <w:rsid w:val="00B256BE"/>
    <w:rsid w:val="00B26411"/>
    <w:rsid w:val="00B26A6E"/>
    <w:rsid w:val="00B31796"/>
    <w:rsid w:val="00B33078"/>
    <w:rsid w:val="00B33442"/>
    <w:rsid w:val="00B34911"/>
    <w:rsid w:val="00B3566B"/>
    <w:rsid w:val="00B35A09"/>
    <w:rsid w:val="00B35C30"/>
    <w:rsid w:val="00B35DDE"/>
    <w:rsid w:val="00B423F8"/>
    <w:rsid w:val="00B51AA2"/>
    <w:rsid w:val="00B52073"/>
    <w:rsid w:val="00B554DD"/>
    <w:rsid w:val="00B55C45"/>
    <w:rsid w:val="00B56513"/>
    <w:rsid w:val="00B56DDB"/>
    <w:rsid w:val="00B574B3"/>
    <w:rsid w:val="00B60B03"/>
    <w:rsid w:val="00B62FE1"/>
    <w:rsid w:val="00B63C6D"/>
    <w:rsid w:val="00B77232"/>
    <w:rsid w:val="00B91CD9"/>
    <w:rsid w:val="00B929E9"/>
    <w:rsid w:val="00B92EF2"/>
    <w:rsid w:val="00B970C7"/>
    <w:rsid w:val="00BA000D"/>
    <w:rsid w:val="00BA030C"/>
    <w:rsid w:val="00BA0840"/>
    <w:rsid w:val="00BA0865"/>
    <w:rsid w:val="00BA23EB"/>
    <w:rsid w:val="00BA2F86"/>
    <w:rsid w:val="00BA4811"/>
    <w:rsid w:val="00BA5F4D"/>
    <w:rsid w:val="00BA7A79"/>
    <w:rsid w:val="00BB7FD0"/>
    <w:rsid w:val="00BC1D8E"/>
    <w:rsid w:val="00BC2B5C"/>
    <w:rsid w:val="00BC3422"/>
    <w:rsid w:val="00BC4C6D"/>
    <w:rsid w:val="00BC5F11"/>
    <w:rsid w:val="00BD36F4"/>
    <w:rsid w:val="00BD3992"/>
    <w:rsid w:val="00BD4625"/>
    <w:rsid w:val="00BD4FBB"/>
    <w:rsid w:val="00BD513F"/>
    <w:rsid w:val="00BE22F5"/>
    <w:rsid w:val="00BE288F"/>
    <w:rsid w:val="00BE2C81"/>
    <w:rsid w:val="00BE56F7"/>
    <w:rsid w:val="00BF2F5F"/>
    <w:rsid w:val="00C00EA1"/>
    <w:rsid w:val="00C02659"/>
    <w:rsid w:val="00C02DFA"/>
    <w:rsid w:val="00C04C74"/>
    <w:rsid w:val="00C04C98"/>
    <w:rsid w:val="00C0708C"/>
    <w:rsid w:val="00C07E1E"/>
    <w:rsid w:val="00C112F4"/>
    <w:rsid w:val="00C11583"/>
    <w:rsid w:val="00C12103"/>
    <w:rsid w:val="00C147BE"/>
    <w:rsid w:val="00C20763"/>
    <w:rsid w:val="00C21417"/>
    <w:rsid w:val="00C23E5B"/>
    <w:rsid w:val="00C25750"/>
    <w:rsid w:val="00C25C6B"/>
    <w:rsid w:val="00C343C0"/>
    <w:rsid w:val="00C43BEC"/>
    <w:rsid w:val="00C44A8E"/>
    <w:rsid w:val="00C45575"/>
    <w:rsid w:val="00C460D5"/>
    <w:rsid w:val="00C532A8"/>
    <w:rsid w:val="00C56604"/>
    <w:rsid w:val="00C573A6"/>
    <w:rsid w:val="00C61276"/>
    <w:rsid w:val="00C61578"/>
    <w:rsid w:val="00C75810"/>
    <w:rsid w:val="00C77B41"/>
    <w:rsid w:val="00C80628"/>
    <w:rsid w:val="00C81471"/>
    <w:rsid w:val="00C83453"/>
    <w:rsid w:val="00C844C4"/>
    <w:rsid w:val="00C87FDA"/>
    <w:rsid w:val="00C94760"/>
    <w:rsid w:val="00C94C58"/>
    <w:rsid w:val="00C95F8C"/>
    <w:rsid w:val="00C971CF"/>
    <w:rsid w:val="00C97884"/>
    <w:rsid w:val="00CA1F79"/>
    <w:rsid w:val="00CA211E"/>
    <w:rsid w:val="00CA3E29"/>
    <w:rsid w:val="00CB0E55"/>
    <w:rsid w:val="00CB5509"/>
    <w:rsid w:val="00CB6298"/>
    <w:rsid w:val="00CB75C4"/>
    <w:rsid w:val="00CB793C"/>
    <w:rsid w:val="00CC1511"/>
    <w:rsid w:val="00CC3F61"/>
    <w:rsid w:val="00CC73E4"/>
    <w:rsid w:val="00CD1DA5"/>
    <w:rsid w:val="00CD2616"/>
    <w:rsid w:val="00CD3670"/>
    <w:rsid w:val="00CE03C3"/>
    <w:rsid w:val="00CE1699"/>
    <w:rsid w:val="00CE1C3E"/>
    <w:rsid w:val="00CE2845"/>
    <w:rsid w:val="00CE3A85"/>
    <w:rsid w:val="00CE3AE8"/>
    <w:rsid w:val="00CE3E91"/>
    <w:rsid w:val="00CF06C7"/>
    <w:rsid w:val="00CF0AAD"/>
    <w:rsid w:val="00CF37DA"/>
    <w:rsid w:val="00CF557C"/>
    <w:rsid w:val="00CF56FB"/>
    <w:rsid w:val="00CF5788"/>
    <w:rsid w:val="00D00169"/>
    <w:rsid w:val="00D00E7A"/>
    <w:rsid w:val="00D01404"/>
    <w:rsid w:val="00D02D70"/>
    <w:rsid w:val="00D03686"/>
    <w:rsid w:val="00D05AF1"/>
    <w:rsid w:val="00D13064"/>
    <w:rsid w:val="00D21012"/>
    <w:rsid w:val="00D21EF8"/>
    <w:rsid w:val="00D243DC"/>
    <w:rsid w:val="00D31051"/>
    <w:rsid w:val="00D31460"/>
    <w:rsid w:val="00D3216C"/>
    <w:rsid w:val="00D3352C"/>
    <w:rsid w:val="00D35F7F"/>
    <w:rsid w:val="00D414BA"/>
    <w:rsid w:val="00D41CC5"/>
    <w:rsid w:val="00D429EF"/>
    <w:rsid w:val="00D43DE5"/>
    <w:rsid w:val="00D46642"/>
    <w:rsid w:val="00D4682A"/>
    <w:rsid w:val="00D46B70"/>
    <w:rsid w:val="00D50F67"/>
    <w:rsid w:val="00D53111"/>
    <w:rsid w:val="00D53C3C"/>
    <w:rsid w:val="00D53D75"/>
    <w:rsid w:val="00D5585B"/>
    <w:rsid w:val="00D56F59"/>
    <w:rsid w:val="00D57D7A"/>
    <w:rsid w:val="00D60571"/>
    <w:rsid w:val="00D616BB"/>
    <w:rsid w:val="00D64591"/>
    <w:rsid w:val="00D731B8"/>
    <w:rsid w:val="00D7714D"/>
    <w:rsid w:val="00D81057"/>
    <w:rsid w:val="00D81940"/>
    <w:rsid w:val="00D81B54"/>
    <w:rsid w:val="00D84A21"/>
    <w:rsid w:val="00D8543B"/>
    <w:rsid w:val="00D9009F"/>
    <w:rsid w:val="00D93A7D"/>
    <w:rsid w:val="00D94A5F"/>
    <w:rsid w:val="00D95B36"/>
    <w:rsid w:val="00DA15C1"/>
    <w:rsid w:val="00DA26CF"/>
    <w:rsid w:val="00DA47E1"/>
    <w:rsid w:val="00DB7E9B"/>
    <w:rsid w:val="00DC0762"/>
    <w:rsid w:val="00DC1513"/>
    <w:rsid w:val="00DC3338"/>
    <w:rsid w:val="00DC4E39"/>
    <w:rsid w:val="00DC5D25"/>
    <w:rsid w:val="00DC7AB8"/>
    <w:rsid w:val="00DD2F15"/>
    <w:rsid w:val="00DD2F21"/>
    <w:rsid w:val="00DD3AD8"/>
    <w:rsid w:val="00DD3D5E"/>
    <w:rsid w:val="00DD6081"/>
    <w:rsid w:val="00DE064C"/>
    <w:rsid w:val="00DE6CC1"/>
    <w:rsid w:val="00DE7C32"/>
    <w:rsid w:val="00DF5261"/>
    <w:rsid w:val="00E0010D"/>
    <w:rsid w:val="00E01CA0"/>
    <w:rsid w:val="00E02562"/>
    <w:rsid w:val="00E11745"/>
    <w:rsid w:val="00E12014"/>
    <w:rsid w:val="00E1533B"/>
    <w:rsid w:val="00E17EFA"/>
    <w:rsid w:val="00E22B0E"/>
    <w:rsid w:val="00E3032D"/>
    <w:rsid w:val="00E30683"/>
    <w:rsid w:val="00E307A0"/>
    <w:rsid w:val="00E348E2"/>
    <w:rsid w:val="00E35C58"/>
    <w:rsid w:val="00E43BE8"/>
    <w:rsid w:val="00E4530A"/>
    <w:rsid w:val="00E53D1B"/>
    <w:rsid w:val="00E56249"/>
    <w:rsid w:val="00E563EA"/>
    <w:rsid w:val="00E57748"/>
    <w:rsid w:val="00E57EBE"/>
    <w:rsid w:val="00E61566"/>
    <w:rsid w:val="00E70282"/>
    <w:rsid w:val="00E70CBB"/>
    <w:rsid w:val="00E72733"/>
    <w:rsid w:val="00E72843"/>
    <w:rsid w:val="00E7343B"/>
    <w:rsid w:val="00E73623"/>
    <w:rsid w:val="00E7475E"/>
    <w:rsid w:val="00E75A42"/>
    <w:rsid w:val="00E777B7"/>
    <w:rsid w:val="00E84109"/>
    <w:rsid w:val="00E87F89"/>
    <w:rsid w:val="00E920D0"/>
    <w:rsid w:val="00E92EC6"/>
    <w:rsid w:val="00E9422A"/>
    <w:rsid w:val="00E94446"/>
    <w:rsid w:val="00EA1049"/>
    <w:rsid w:val="00EA190F"/>
    <w:rsid w:val="00EA3036"/>
    <w:rsid w:val="00EA3146"/>
    <w:rsid w:val="00EB0D8D"/>
    <w:rsid w:val="00EB0DC4"/>
    <w:rsid w:val="00EB41D6"/>
    <w:rsid w:val="00EB49B9"/>
    <w:rsid w:val="00EB4AEA"/>
    <w:rsid w:val="00EB5A77"/>
    <w:rsid w:val="00EB6E47"/>
    <w:rsid w:val="00EB773E"/>
    <w:rsid w:val="00EC5C11"/>
    <w:rsid w:val="00ED0295"/>
    <w:rsid w:val="00ED1412"/>
    <w:rsid w:val="00ED4E20"/>
    <w:rsid w:val="00ED629B"/>
    <w:rsid w:val="00ED6905"/>
    <w:rsid w:val="00EE6EDE"/>
    <w:rsid w:val="00EE7EB5"/>
    <w:rsid w:val="00EF312F"/>
    <w:rsid w:val="00EF3EF3"/>
    <w:rsid w:val="00EF5803"/>
    <w:rsid w:val="00F02E1D"/>
    <w:rsid w:val="00F03A06"/>
    <w:rsid w:val="00F127D0"/>
    <w:rsid w:val="00F14086"/>
    <w:rsid w:val="00F253D8"/>
    <w:rsid w:val="00F26E68"/>
    <w:rsid w:val="00F27661"/>
    <w:rsid w:val="00F312BF"/>
    <w:rsid w:val="00F320C8"/>
    <w:rsid w:val="00F33F46"/>
    <w:rsid w:val="00F355B5"/>
    <w:rsid w:val="00F35DB9"/>
    <w:rsid w:val="00F37FEA"/>
    <w:rsid w:val="00F42725"/>
    <w:rsid w:val="00F44812"/>
    <w:rsid w:val="00F4585F"/>
    <w:rsid w:val="00F47C44"/>
    <w:rsid w:val="00F503EF"/>
    <w:rsid w:val="00F50CA6"/>
    <w:rsid w:val="00F50D18"/>
    <w:rsid w:val="00F5202D"/>
    <w:rsid w:val="00F52D04"/>
    <w:rsid w:val="00F5637F"/>
    <w:rsid w:val="00F56DCE"/>
    <w:rsid w:val="00F57DCB"/>
    <w:rsid w:val="00F616F5"/>
    <w:rsid w:val="00F6490D"/>
    <w:rsid w:val="00F6600A"/>
    <w:rsid w:val="00F66528"/>
    <w:rsid w:val="00F67CD3"/>
    <w:rsid w:val="00F717F5"/>
    <w:rsid w:val="00F71DB4"/>
    <w:rsid w:val="00F770C4"/>
    <w:rsid w:val="00F7796E"/>
    <w:rsid w:val="00F80D20"/>
    <w:rsid w:val="00F81196"/>
    <w:rsid w:val="00F819FF"/>
    <w:rsid w:val="00F85E1A"/>
    <w:rsid w:val="00F86032"/>
    <w:rsid w:val="00F90361"/>
    <w:rsid w:val="00F90B4F"/>
    <w:rsid w:val="00F92D93"/>
    <w:rsid w:val="00F9414E"/>
    <w:rsid w:val="00F9505A"/>
    <w:rsid w:val="00FA277D"/>
    <w:rsid w:val="00FB0146"/>
    <w:rsid w:val="00FB2C92"/>
    <w:rsid w:val="00FB627A"/>
    <w:rsid w:val="00FC5A52"/>
    <w:rsid w:val="00FD0959"/>
    <w:rsid w:val="00FD154D"/>
    <w:rsid w:val="00FD1C74"/>
    <w:rsid w:val="00FD5506"/>
    <w:rsid w:val="00FE0D4A"/>
    <w:rsid w:val="00FE51EF"/>
    <w:rsid w:val="00FE56E2"/>
    <w:rsid w:val="00FF13A4"/>
    <w:rsid w:val="00FF4AAB"/>
    <w:rsid w:val="00FF6B00"/>
    <w:rsid w:val="00FF7FD2"/>
    <w:rsid w:val="58833DF4"/>
    <w:rsid w:val="9FED0FE7"/>
    <w:rsid w:val="DFFF29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annotation text"/>
    <w:basedOn w:val="1"/>
    <w:link w:val="63"/>
    <w:semiHidden/>
    <w:unhideWhenUsed/>
    <w:qFormat/>
    <w:uiPriority w:val="99"/>
    <w:pPr>
      <w:jc w:val="left"/>
    </w:pPr>
  </w:style>
  <w:style w:type="paragraph" w:styleId="10">
    <w:name w:val="Body Text"/>
    <w:basedOn w:val="1"/>
    <w:link w:val="47"/>
    <w:qFormat/>
    <w:uiPriority w:val="0"/>
    <w:pPr>
      <w:spacing w:after="120" w:line="440" w:lineRule="exact"/>
      <w:ind w:firstLine="803" w:firstLineChars="200"/>
    </w:pPr>
    <w:rPr>
      <w:rFonts w:ascii="Times New Roman" w:hAnsi="Times New Roman"/>
      <w:kern w:val="0"/>
      <w:sz w:val="20"/>
      <w:szCs w:val="20"/>
    </w:r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561"/>
      <w:jc w:val="left"/>
    </w:pPr>
    <w:rPr>
      <w:rFonts w:hAnsi="Times New Roman" w:eastAsia="黑体"/>
      <w:b/>
      <w:iCs/>
      <w:szCs w:val="20"/>
    </w:rPr>
  </w:style>
  <w:style w:type="paragraph" w:styleId="13">
    <w:name w:val="toc 8"/>
    <w:basedOn w:val="1"/>
    <w:next w:val="1"/>
    <w:unhideWhenUsed/>
    <w:qFormat/>
    <w:uiPriority w:val="39"/>
    <w:pPr>
      <w:ind w:left="2940" w:leftChars="1400"/>
    </w:pPr>
  </w:style>
  <w:style w:type="paragraph" w:styleId="14">
    <w:name w:val="Balloon Text"/>
    <w:basedOn w:val="1"/>
    <w:link w:val="62"/>
    <w:semiHidden/>
    <w:unhideWhenUsed/>
    <w:qFormat/>
    <w:uiPriority w:val="99"/>
    <w:rPr>
      <w:sz w:val="18"/>
      <w:szCs w:val="18"/>
    </w:rPr>
  </w:style>
  <w:style w:type="paragraph" w:styleId="15">
    <w:name w:val="footer"/>
    <w:basedOn w:val="1"/>
    <w:link w:val="61"/>
    <w:unhideWhenUsed/>
    <w:qFormat/>
    <w:uiPriority w:val="99"/>
    <w:pPr>
      <w:tabs>
        <w:tab w:val="center" w:pos="4153"/>
        <w:tab w:val="right" w:pos="8306"/>
      </w:tabs>
      <w:snapToGrid w:val="0"/>
      <w:jc w:val="left"/>
    </w:pPr>
    <w:rPr>
      <w:sz w:val="18"/>
      <w:szCs w:val="18"/>
    </w:rPr>
  </w:style>
  <w:style w:type="paragraph" w:styleId="16">
    <w:name w:val="header"/>
    <w:basedOn w:val="1"/>
    <w:link w:val="60"/>
    <w:unhideWhenUsed/>
    <w:qFormat/>
    <w:uiPriority w:val="99"/>
    <w:pP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457"/>
      </w:tabs>
    </w:pPr>
    <w:rPr>
      <w:rFonts w:eastAsia="黑体"/>
    </w:rPr>
  </w:style>
  <w:style w:type="paragraph" w:styleId="18">
    <w:name w:val="toc 4"/>
    <w:basedOn w:val="1"/>
    <w:next w:val="1"/>
    <w:unhideWhenUsed/>
    <w:qFormat/>
    <w:uiPriority w:val="39"/>
    <w:pPr>
      <w:spacing w:line="360" w:lineRule="auto"/>
      <w:ind w:left="839"/>
      <w:jc w:val="left"/>
    </w:pPr>
    <w:rPr>
      <w:rFonts w:hAnsi="Times New Roman" w:eastAsia="宋体"/>
      <w:szCs w:val="18"/>
    </w:rPr>
  </w:style>
  <w:style w:type="paragraph" w:styleId="19">
    <w:name w:val="footnote text"/>
    <w:basedOn w:val="1"/>
    <w:link w:val="53"/>
    <w:semiHidden/>
    <w:unhideWhenUsed/>
    <w:qFormat/>
    <w:uiPriority w:val="99"/>
    <w:pPr>
      <w:snapToGrid w:val="0"/>
      <w:jc w:val="left"/>
    </w:pPr>
    <w:rPr>
      <w:sz w:val="18"/>
      <w:szCs w:val="18"/>
    </w:rPr>
  </w:style>
  <w:style w:type="paragraph" w:styleId="20">
    <w:name w:val="toc 6"/>
    <w:basedOn w:val="1"/>
    <w:next w:val="1"/>
    <w:unhideWhenUsed/>
    <w:qFormat/>
    <w:uiPriority w:val="39"/>
    <w:pPr>
      <w:ind w:left="2100" w:leftChars="1000"/>
    </w:p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9"/>
    <w:next w:val="9"/>
    <w:link w:val="64"/>
    <w:semiHidden/>
    <w:unhideWhenUsed/>
    <w:qFormat/>
    <w:uiPriority w:val="99"/>
    <w:pPr>
      <w:spacing w:line="360" w:lineRule="auto"/>
      <w:ind w:firstLine="200" w:firstLineChars="200"/>
    </w:pPr>
    <w:rPr>
      <w:rFonts w:ascii="Times New Roman" w:hAnsi="Times New Roman" w:eastAsia="宋体"/>
      <w:b/>
      <w:bCs/>
      <w:sz w:val="28"/>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semiHidden/>
    <w:unhideWhenUsed/>
    <w:qFormat/>
    <w:uiPriority w:val="99"/>
    <w:rPr>
      <w:color w:val="954F72"/>
      <w:u w:val="single"/>
    </w:rPr>
  </w:style>
  <w:style w:type="character" w:styleId="29">
    <w:name w:val="Hyperlink"/>
    <w:basedOn w:val="27"/>
    <w:unhideWhenUsed/>
    <w:qFormat/>
    <w:uiPriority w:val="99"/>
    <w:rPr>
      <w:color w:val="3D3D3D"/>
      <w:u w:val="none"/>
    </w:rPr>
  </w:style>
  <w:style w:type="character" w:styleId="30">
    <w:name w:val="annotation reference"/>
    <w:basedOn w:val="27"/>
    <w:semiHidden/>
    <w:unhideWhenUsed/>
    <w:qFormat/>
    <w:uiPriority w:val="99"/>
    <w:rPr>
      <w:sz w:val="21"/>
      <w:szCs w:val="21"/>
    </w:rPr>
  </w:style>
  <w:style w:type="character" w:customStyle="1" w:styleId="31">
    <w:name w:val="标题 1 字符"/>
    <w:basedOn w:val="27"/>
    <w:link w:val="2"/>
    <w:qFormat/>
    <w:uiPriority w:val="9"/>
    <w:rPr>
      <w:b/>
      <w:bCs/>
      <w:kern w:val="44"/>
      <w:sz w:val="44"/>
      <w:szCs w:val="44"/>
    </w:rPr>
  </w:style>
  <w:style w:type="character" w:customStyle="1" w:styleId="32">
    <w:name w:val="标题 2 字符"/>
    <w:basedOn w:val="27"/>
    <w:link w:val="3"/>
    <w:semiHidden/>
    <w:qFormat/>
    <w:uiPriority w:val="9"/>
    <w:rPr>
      <w:rFonts w:asciiTheme="majorHAnsi" w:hAnsiTheme="majorHAnsi" w:eastAsiaTheme="majorEastAsia" w:cstheme="majorBidi"/>
      <w:b/>
      <w:bCs/>
      <w:sz w:val="32"/>
      <w:szCs w:val="32"/>
    </w:rPr>
  </w:style>
  <w:style w:type="character" w:customStyle="1" w:styleId="33">
    <w:name w:val="标题 3 字符"/>
    <w:basedOn w:val="27"/>
    <w:link w:val="4"/>
    <w:semiHidden/>
    <w:qFormat/>
    <w:uiPriority w:val="9"/>
    <w:rPr>
      <w:b/>
      <w:bCs/>
      <w:sz w:val="32"/>
      <w:szCs w:val="32"/>
    </w:rPr>
  </w:style>
  <w:style w:type="character" w:customStyle="1" w:styleId="34">
    <w:name w:val="标题 4 字符"/>
    <w:basedOn w:val="27"/>
    <w:link w:val="5"/>
    <w:semiHidden/>
    <w:qFormat/>
    <w:uiPriority w:val="9"/>
    <w:rPr>
      <w:rFonts w:asciiTheme="majorHAnsi" w:hAnsiTheme="majorHAnsi" w:eastAsiaTheme="majorEastAsia" w:cstheme="majorBidi"/>
      <w:b/>
      <w:bCs/>
      <w:sz w:val="28"/>
      <w:szCs w:val="28"/>
    </w:rPr>
  </w:style>
  <w:style w:type="character" w:customStyle="1" w:styleId="35">
    <w:name w:val="标题 5 字符"/>
    <w:basedOn w:val="27"/>
    <w:link w:val="6"/>
    <w:semiHidden/>
    <w:qFormat/>
    <w:uiPriority w:val="9"/>
    <w:rPr>
      <w:b/>
      <w:bCs/>
      <w:sz w:val="28"/>
      <w:szCs w:val="28"/>
    </w:rPr>
  </w:style>
  <w:style w:type="paragraph" w:customStyle="1" w:styleId="36">
    <w:name w:val="00表格标题"/>
    <w:basedOn w:val="1"/>
    <w:qFormat/>
    <w:uiPriority w:val="0"/>
    <w:pPr>
      <w:spacing w:before="150" w:beforeLines="150" w:after="50" w:afterLines="50"/>
      <w:jc w:val="center"/>
    </w:pPr>
    <w:rPr>
      <w:rFonts w:ascii="Times New Roman" w:hAnsi="Times New Roman" w:eastAsia="宋体" w:cs="Times New Roman"/>
      <w:szCs w:val="20"/>
    </w:rPr>
  </w:style>
  <w:style w:type="paragraph" w:customStyle="1" w:styleId="37">
    <w:name w:val="00正文"/>
    <w:basedOn w:val="1"/>
    <w:link w:val="38"/>
    <w:qFormat/>
    <w:uiPriority w:val="0"/>
    <w:pPr>
      <w:spacing w:after="100" w:afterLines="100" w:line="360" w:lineRule="auto"/>
      <w:ind w:firstLine="200" w:firstLineChars="200"/>
    </w:pPr>
    <w:rPr>
      <w:rFonts w:ascii="Times New Roman" w:hAnsi="Times New Roman" w:eastAsia="宋体" w:cs="Times New Roman"/>
      <w:sz w:val="24"/>
      <w:szCs w:val="24"/>
    </w:rPr>
  </w:style>
  <w:style w:type="character" w:customStyle="1" w:styleId="38">
    <w:name w:val="00正文 字符"/>
    <w:basedOn w:val="27"/>
    <w:link w:val="37"/>
    <w:qFormat/>
    <w:uiPriority w:val="0"/>
    <w:rPr>
      <w:rFonts w:ascii="Times New Roman" w:hAnsi="Times New Roman" w:eastAsia="宋体" w:cs="Times New Roman"/>
      <w:sz w:val="24"/>
      <w:szCs w:val="24"/>
    </w:rPr>
  </w:style>
  <w:style w:type="paragraph" w:customStyle="1" w:styleId="39">
    <w:name w:val="00重点标识"/>
    <w:basedOn w:val="37"/>
    <w:next w:val="37"/>
    <w:link w:val="40"/>
    <w:qFormat/>
    <w:uiPriority w:val="0"/>
    <w:pPr>
      <w:spacing w:before="200"/>
      <w:ind w:firstLine="422"/>
    </w:pPr>
    <w:rPr>
      <w:rFonts w:cs="宋体"/>
      <w:b/>
      <w:color w:val="C00000"/>
    </w:rPr>
  </w:style>
  <w:style w:type="character" w:customStyle="1" w:styleId="40">
    <w:name w:val="00重点标识 字符"/>
    <w:link w:val="39"/>
    <w:qFormat/>
    <w:uiPriority w:val="0"/>
    <w:rPr>
      <w:rFonts w:ascii="Times New Roman" w:hAnsi="Times New Roman" w:eastAsia="黑体" w:cs="宋体"/>
      <w:b/>
      <w:color w:val="C00000"/>
      <w:sz w:val="24"/>
      <w:szCs w:val="24"/>
    </w:rPr>
  </w:style>
  <w:style w:type="paragraph" w:customStyle="1" w:styleId="41">
    <w:name w:val="00标题"/>
    <w:basedOn w:val="1"/>
    <w:qFormat/>
    <w:uiPriority w:val="0"/>
    <w:pPr>
      <w:keepNext/>
      <w:spacing w:before="100" w:beforeLines="100" w:after="100" w:afterLines="100" w:line="360" w:lineRule="auto"/>
      <w:jc w:val="center"/>
      <w:outlineLvl w:val="0"/>
    </w:pPr>
    <w:rPr>
      <w:rFonts w:ascii="Times New Roman" w:hAnsi="Times New Roman" w:eastAsia="黑体" w:cs="宋体"/>
      <w:b/>
      <w:bCs/>
      <w:sz w:val="36"/>
      <w:szCs w:val="36"/>
    </w:rPr>
  </w:style>
  <w:style w:type="paragraph" w:customStyle="1" w:styleId="42">
    <w:name w:val="00标题1"/>
    <w:next w:val="1"/>
    <w:qFormat/>
    <w:uiPriority w:val="0"/>
    <w:pPr>
      <w:keepNext/>
      <w:widowControl w:val="0"/>
      <w:numPr>
        <w:ilvl w:val="1"/>
        <w:numId w:val="1"/>
      </w:numPr>
      <w:spacing w:before="50" w:beforeLines="50" w:after="50" w:afterLines="50"/>
      <w:outlineLvl w:val="0"/>
    </w:pPr>
    <w:rPr>
      <w:rFonts w:ascii="Times New Roman" w:hAnsi="Times New Roman" w:eastAsia="黑体" w:cs="宋体"/>
      <w:b/>
      <w:bCs/>
      <w:color w:val="000000" w:themeColor="text1"/>
      <w:kern w:val="2"/>
      <w:sz w:val="28"/>
      <w:szCs w:val="32"/>
      <w:lang w:val="en-US" w:eastAsia="zh-CN" w:bidi="ar-SA"/>
      <w14:textFill>
        <w14:solidFill>
          <w14:schemeClr w14:val="tx1"/>
        </w14:solidFill>
      </w14:textFill>
    </w:rPr>
  </w:style>
  <w:style w:type="paragraph" w:customStyle="1" w:styleId="43">
    <w:name w:val="00标题2"/>
    <w:basedOn w:val="3"/>
    <w:next w:val="37"/>
    <w:qFormat/>
    <w:uiPriority w:val="0"/>
    <w:pPr>
      <w:keepNext w:val="0"/>
      <w:keepLines w:val="0"/>
      <w:tabs>
        <w:tab w:val="left" w:pos="327"/>
      </w:tabs>
      <w:spacing w:before="50" w:beforeLines="50" w:after="50" w:afterLines="50" w:line="360" w:lineRule="auto"/>
      <w:jc w:val="left"/>
    </w:pPr>
    <w:rPr>
      <w:rFonts w:ascii="Times New Roman" w:hAnsi="Times New Roman" w:eastAsia="黑体" w:cs="宋体"/>
      <w:bCs w:val="0"/>
      <w:sz w:val="28"/>
      <w:szCs w:val="30"/>
      <w:lang w:val="zh-CN"/>
    </w:rPr>
  </w:style>
  <w:style w:type="paragraph" w:customStyle="1" w:styleId="44">
    <w:name w:val="00标题3"/>
    <w:basedOn w:val="4"/>
    <w:next w:val="37"/>
    <w:link w:val="45"/>
    <w:qFormat/>
    <w:uiPriority w:val="0"/>
    <w:pPr>
      <w:keepNext w:val="0"/>
      <w:keepLines w:val="0"/>
      <w:numPr>
        <w:ilvl w:val="0"/>
        <w:numId w:val="2"/>
      </w:numPr>
      <w:spacing w:before="50" w:beforeLines="50" w:after="50" w:afterLines="50" w:line="360" w:lineRule="auto"/>
      <w:jc w:val="left"/>
    </w:pPr>
    <w:rPr>
      <w:rFonts w:ascii="Times New Roman" w:hAnsi="Times New Roman" w:eastAsia="宋体" w:cs="宋体"/>
      <w:bCs w:val="0"/>
      <w:sz w:val="28"/>
      <w:szCs w:val="24"/>
    </w:rPr>
  </w:style>
  <w:style w:type="character" w:customStyle="1" w:styleId="45">
    <w:name w:val="00标题3 字符"/>
    <w:link w:val="44"/>
    <w:qFormat/>
    <w:uiPriority w:val="0"/>
    <w:rPr>
      <w:rFonts w:ascii="Times New Roman" w:hAnsi="Times New Roman" w:eastAsia="宋体" w:cs="宋体"/>
      <w:b/>
      <w:kern w:val="2"/>
      <w:sz w:val="28"/>
      <w:szCs w:val="24"/>
    </w:rPr>
  </w:style>
  <w:style w:type="paragraph" w:customStyle="1" w:styleId="46">
    <w:name w:val="图名表名"/>
    <w:basedOn w:val="10"/>
    <w:qFormat/>
    <w:uiPriority w:val="0"/>
    <w:pPr>
      <w:autoSpaceDE w:val="0"/>
      <w:autoSpaceDN w:val="0"/>
      <w:spacing w:after="0" w:line="360" w:lineRule="auto"/>
      <w:ind w:firstLine="0" w:firstLineChars="0"/>
      <w:jc w:val="center"/>
    </w:pPr>
    <w:rPr>
      <w:rFonts w:ascii="微软雅黑" w:hAnsi="微软雅黑" w:eastAsia="微软雅黑"/>
      <w:kern w:val="2"/>
      <w:szCs w:val="24"/>
    </w:rPr>
  </w:style>
  <w:style w:type="character" w:customStyle="1" w:styleId="47">
    <w:name w:val="正文文本 字符"/>
    <w:basedOn w:val="27"/>
    <w:link w:val="10"/>
    <w:qFormat/>
    <w:uiPriority w:val="0"/>
    <w:rPr>
      <w:rFonts w:ascii="Times New Roman" w:hAnsi="Times New Roman"/>
      <w:kern w:val="0"/>
      <w:sz w:val="20"/>
      <w:szCs w:val="20"/>
    </w:rPr>
  </w:style>
  <w:style w:type="paragraph" w:customStyle="1" w:styleId="48">
    <w:name w:val="00标题4"/>
    <w:link w:val="49"/>
    <w:qFormat/>
    <w:uiPriority w:val="0"/>
    <w:pPr>
      <w:spacing w:after="100" w:afterLines="100" w:line="360" w:lineRule="auto"/>
      <w:ind w:firstLine="200" w:firstLineChars="200"/>
    </w:pPr>
    <w:rPr>
      <w:rFonts w:ascii="Times New Roman" w:hAnsi="Times New Roman" w:eastAsia="黑体" w:cs="Times New Roman"/>
      <w:b/>
      <w:bCs/>
      <w:color w:val="000000" w:themeColor="text1"/>
      <w:kern w:val="2"/>
      <w:sz w:val="24"/>
      <w:szCs w:val="28"/>
      <w:lang w:val="zh-CN" w:eastAsia="zh-CN" w:bidi="ar-SA"/>
      <w14:textFill>
        <w14:solidFill>
          <w14:schemeClr w14:val="tx1"/>
        </w14:solidFill>
      </w14:textFill>
    </w:rPr>
  </w:style>
  <w:style w:type="character" w:customStyle="1" w:styleId="49">
    <w:name w:val="00标题4 字符"/>
    <w:basedOn w:val="33"/>
    <w:link w:val="48"/>
    <w:qFormat/>
    <w:uiPriority w:val="0"/>
    <w:rPr>
      <w:rFonts w:ascii="Times New Roman" w:hAnsi="Times New Roman" w:eastAsia="黑体" w:cs="Times New Roman"/>
      <w:color w:val="000000" w:themeColor="text1"/>
      <w:sz w:val="24"/>
      <w:szCs w:val="28"/>
      <w:lang w:val="zh-CN"/>
      <w14:textFill>
        <w14:solidFill>
          <w14:schemeClr w14:val="tx1"/>
        </w14:solidFill>
      </w14:textFill>
    </w:rPr>
  </w:style>
  <w:style w:type="paragraph" w:customStyle="1" w:styleId="50">
    <w:name w:val="00表格文字"/>
    <w:basedOn w:val="1"/>
    <w:link w:val="51"/>
    <w:qFormat/>
    <w:uiPriority w:val="0"/>
    <w:pPr>
      <w:adjustRightInd w:val="0"/>
      <w:snapToGrid w:val="0"/>
      <w:jc w:val="center"/>
    </w:pPr>
    <w:rPr>
      <w:rFonts w:ascii="Times New Roman" w:hAnsi="Times New Roman" w:eastAsia="宋体" w:cs="宋体"/>
      <w:bCs/>
      <w:color w:val="000000"/>
      <w:szCs w:val="24"/>
    </w:rPr>
  </w:style>
  <w:style w:type="character" w:customStyle="1" w:styleId="51">
    <w:name w:val="00表格文字 字符"/>
    <w:link w:val="50"/>
    <w:qFormat/>
    <w:uiPriority w:val="0"/>
    <w:rPr>
      <w:rFonts w:ascii="Times New Roman" w:hAnsi="Times New Roman" w:eastAsia="宋体" w:cs="宋体"/>
      <w:bCs/>
      <w:color w:val="000000"/>
      <w:szCs w:val="24"/>
    </w:rPr>
  </w:style>
  <w:style w:type="paragraph" w:customStyle="1" w:styleId="52">
    <w:name w:val="00脚注"/>
    <w:basedOn w:val="19"/>
    <w:link w:val="54"/>
    <w:qFormat/>
    <w:uiPriority w:val="0"/>
    <w:pPr>
      <w:ind w:firstLine="360" w:firstLineChars="200"/>
    </w:pPr>
    <w:rPr>
      <w:rFonts w:ascii="楷体" w:hAnsi="楷体" w:eastAsia="楷体"/>
      <w:color w:val="808080" w:themeColor="text1" w:themeTint="80"/>
      <w:szCs w:val="21"/>
      <w14:textFill>
        <w14:solidFill>
          <w14:schemeClr w14:val="tx1">
            <w14:lumMod w14:val="50000"/>
            <w14:lumOff w14:val="50000"/>
          </w14:schemeClr>
        </w14:solidFill>
      </w14:textFill>
    </w:rPr>
  </w:style>
  <w:style w:type="character" w:customStyle="1" w:styleId="53">
    <w:name w:val="脚注文本 字符"/>
    <w:basedOn w:val="27"/>
    <w:link w:val="19"/>
    <w:semiHidden/>
    <w:qFormat/>
    <w:uiPriority w:val="99"/>
    <w:rPr>
      <w:sz w:val="18"/>
      <w:szCs w:val="18"/>
    </w:rPr>
  </w:style>
  <w:style w:type="character" w:customStyle="1" w:styleId="54">
    <w:name w:val="00脚注 字符"/>
    <w:basedOn w:val="53"/>
    <w:link w:val="52"/>
    <w:qFormat/>
    <w:uiPriority w:val="0"/>
    <w:rPr>
      <w:rFonts w:ascii="楷体" w:hAnsi="楷体" w:eastAsia="楷体"/>
      <w:color w:val="808080" w:themeColor="text1" w:themeTint="80"/>
      <w:sz w:val="18"/>
      <w:szCs w:val="21"/>
      <w14:textFill>
        <w14:solidFill>
          <w14:schemeClr w14:val="tx1">
            <w14:lumMod w14:val="50000"/>
            <w14:lumOff w14:val="50000"/>
          </w14:schemeClr>
        </w14:solidFill>
      </w14:textFill>
    </w:rPr>
  </w:style>
  <w:style w:type="paragraph" w:customStyle="1" w:styleId="55">
    <w:name w:val="00流程图文字"/>
    <w:qFormat/>
    <w:uiPriority w:val="0"/>
    <w:pPr>
      <w:spacing w:line="200" w:lineRule="exact"/>
      <w:jc w:val="center"/>
    </w:pPr>
    <w:rPr>
      <w:rFonts w:ascii="Times New Roman" w:hAnsi="Times New Roman" w:eastAsia="宋体" w:cstheme="minorBidi"/>
      <w:kern w:val="2"/>
      <w:sz w:val="15"/>
      <w:szCs w:val="22"/>
      <w:lang w:val="en-US" w:eastAsia="zh-CN" w:bidi="ar-SA"/>
    </w:rPr>
  </w:style>
  <w:style w:type="paragraph" w:customStyle="1" w:styleId="56">
    <w:name w:val="00图表居中"/>
    <w:basedOn w:val="1"/>
    <w:link w:val="57"/>
    <w:qFormat/>
    <w:uiPriority w:val="0"/>
    <w:pPr>
      <w:adjustRightInd w:val="0"/>
      <w:snapToGrid w:val="0"/>
      <w:jc w:val="center"/>
    </w:pPr>
    <w:rPr>
      <w:rFonts w:ascii="Times New Roman" w:hAnsi="Times New Roman" w:eastAsia="黑体" w:cs="宋体"/>
      <w:bCs/>
      <w:color w:val="000000"/>
      <w:szCs w:val="24"/>
    </w:rPr>
  </w:style>
  <w:style w:type="character" w:customStyle="1" w:styleId="57">
    <w:name w:val="00图表居中 字符"/>
    <w:link w:val="56"/>
    <w:qFormat/>
    <w:uiPriority w:val="0"/>
    <w:rPr>
      <w:rFonts w:ascii="Times New Roman" w:hAnsi="Times New Roman" w:eastAsia="黑体" w:cs="宋体"/>
      <w:bCs/>
      <w:color w:val="000000"/>
      <w:szCs w:val="24"/>
    </w:rPr>
  </w:style>
  <w:style w:type="paragraph" w:customStyle="1" w:styleId="58">
    <w:name w:val="00图片标题"/>
    <w:basedOn w:val="56"/>
    <w:link w:val="59"/>
    <w:qFormat/>
    <w:uiPriority w:val="0"/>
    <w:pPr>
      <w:spacing w:afterLines="150"/>
    </w:pPr>
    <w:rPr>
      <w:color w:val="262626" w:themeColor="text1" w:themeTint="D9"/>
      <w14:textFill>
        <w14:solidFill>
          <w14:schemeClr w14:val="tx1">
            <w14:lumMod w14:val="85000"/>
            <w14:lumOff w14:val="15000"/>
          </w14:schemeClr>
        </w14:solidFill>
      </w14:textFill>
    </w:rPr>
  </w:style>
  <w:style w:type="character" w:customStyle="1" w:styleId="59">
    <w:name w:val="00图片标题 字符"/>
    <w:basedOn w:val="57"/>
    <w:link w:val="58"/>
    <w:qFormat/>
    <w:uiPriority w:val="0"/>
    <w:rPr>
      <w:rFonts w:ascii="Times New Roman" w:hAnsi="Times New Roman" w:eastAsia="黑体" w:cs="宋体"/>
      <w:color w:val="262626" w:themeColor="text1" w:themeTint="D9"/>
      <w:sz w:val="28"/>
      <w:szCs w:val="24"/>
      <w14:textFill>
        <w14:solidFill>
          <w14:schemeClr w14:val="tx1">
            <w14:lumMod w14:val="85000"/>
            <w14:lumOff w14:val="15000"/>
          </w14:schemeClr>
        </w14:solidFill>
      </w14:textFill>
    </w:rPr>
  </w:style>
  <w:style w:type="character" w:customStyle="1" w:styleId="60">
    <w:name w:val="页眉 字符"/>
    <w:basedOn w:val="27"/>
    <w:link w:val="16"/>
    <w:qFormat/>
    <w:uiPriority w:val="99"/>
    <w:rPr>
      <w:sz w:val="18"/>
      <w:szCs w:val="18"/>
    </w:rPr>
  </w:style>
  <w:style w:type="character" w:customStyle="1" w:styleId="61">
    <w:name w:val="页脚 字符"/>
    <w:basedOn w:val="27"/>
    <w:link w:val="15"/>
    <w:qFormat/>
    <w:uiPriority w:val="99"/>
    <w:rPr>
      <w:sz w:val="18"/>
      <w:szCs w:val="18"/>
    </w:rPr>
  </w:style>
  <w:style w:type="character" w:customStyle="1" w:styleId="62">
    <w:name w:val="批注框文本 字符"/>
    <w:basedOn w:val="27"/>
    <w:link w:val="14"/>
    <w:semiHidden/>
    <w:qFormat/>
    <w:uiPriority w:val="99"/>
    <w:rPr>
      <w:sz w:val="18"/>
      <w:szCs w:val="18"/>
    </w:rPr>
  </w:style>
  <w:style w:type="character" w:customStyle="1" w:styleId="63">
    <w:name w:val="批注文字 字符"/>
    <w:basedOn w:val="27"/>
    <w:link w:val="9"/>
    <w:semiHidden/>
    <w:qFormat/>
    <w:uiPriority w:val="99"/>
  </w:style>
  <w:style w:type="character" w:customStyle="1" w:styleId="64">
    <w:name w:val="批注主题 字符"/>
    <w:basedOn w:val="63"/>
    <w:link w:val="24"/>
    <w:semiHidden/>
    <w:qFormat/>
    <w:uiPriority w:val="99"/>
    <w:rPr>
      <w:rFonts w:ascii="Times New Roman" w:hAnsi="Times New Roman" w:eastAsia="宋体"/>
      <w:b/>
      <w:bCs/>
      <w:sz w:val="28"/>
    </w:rPr>
  </w:style>
  <w:style w:type="paragraph" w:customStyle="1" w:styleId="65">
    <w:name w:val="00技术文件表格文字"/>
    <w:basedOn w:val="1"/>
    <w:qFormat/>
    <w:uiPriority w:val="0"/>
    <w:pPr>
      <w:spacing w:line="312" w:lineRule="auto"/>
    </w:pPr>
    <w:rPr>
      <w:rFonts w:ascii="Times New Roman" w:hAnsi="Times New Roman" w:eastAsia="宋体" w:cs="宋体"/>
      <w:bCs/>
      <w:color w:val="000000"/>
      <w:szCs w:val="24"/>
    </w:rPr>
  </w:style>
  <w:style w:type="paragraph" w:customStyle="1" w:styleId="66">
    <w:name w:val="00图标题"/>
    <w:basedOn w:val="1"/>
    <w:link w:val="67"/>
    <w:qFormat/>
    <w:uiPriority w:val="0"/>
    <w:pPr>
      <w:widowControl/>
      <w:adjustRightInd w:val="0"/>
      <w:snapToGrid w:val="0"/>
      <w:spacing w:before="50" w:beforeLines="50" w:after="100" w:afterLines="100"/>
      <w:jc w:val="center"/>
    </w:pPr>
    <w:rPr>
      <w:rFonts w:ascii="Times New Roman" w:hAnsi="Times New Roman" w:eastAsia="宋体" w:cs="宋体"/>
      <w:bCs/>
      <w:color w:val="262626"/>
      <w:szCs w:val="24"/>
    </w:rPr>
  </w:style>
  <w:style w:type="character" w:customStyle="1" w:styleId="67">
    <w:name w:val="00图标题 字符"/>
    <w:basedOn w:val="57"/>
    <w:link w:val="66"/>
    <w:qFormat/>
    <w:uiPriority w:val="0"/>
    <w:rPr>
      <w:rFonts w:ascii="Times New Roman" w:hAnsi="Times New Roman" w:eastAsia="宋体" w:cs="宋体"/>
      <w:color w:val="262626"/>
      <w:szCs w:val="24"/>
    </w:rPr>
  </w:style>
  <w:style w:type="paragraph" w:styleId="68">
    <w:name w:val="List Paragraph"/>
    <w:basedOn w:val="1"/>
    <w:qFormat/>
    <w:uiPriority w:val="34"/>
    <w:pPr>
      <w:ind w:firstLine="420" w:firstLineChars="200"/>
    </w:pPr>
  </w:style>
  <w:style w:type="paragraph" w:customStyle="1" w:styleId="69">
    <w:name w:val="00技术文件标题1"/>
    <w:basedOn w:val="1"/>
    <w:qFormat/>
    <w:uiPriority w:val="0"/>
  </w:style>
  <w:style w:type="paragraph" w:customStyle="1" w:styleId="70">
    <w:name w:val="00技术文件标题2"/>
    <w:basedOn w:val="1"/>
    <w:qFormat/>
    <w:uiPriority w:val="0"/>
  </w:style>
  <w:style w:type="paragraph" w:customStyle="1" w:styleId="71">
    <w:name w:val="00技术文件标题3"/>
    <w:basedOn w:val="1"/>
    <w:qFormat/>
    <w:uiPriority w:val="0"/>
  </w:style>
  <w:style w:type="paragraph" w:customStyle="1" w:styleId="72">
    <w:name w:val="00技术文件标题4"/>
    <w:basedOn w:val="1"/>
    <w:qFormat/>
    <w:uiPriority w:val="0"/>
  </w:style>
  <w:style w:type="paragraph" w:customStyle="1" w:styleId="73">
    <w:name w:val="第一条"/>
    <w:basedOn w:val="37"/>
    <w:link w:val="74"/>
    <w:qFormat/>
    <w:uiPriority w:val="0"/>
    <w:pPr>
      <w:numPr>
        <w:ilvl w:val="0"/>
        <w:numId w:val="3"/>
      </w:numPr>
      <w:spacing w:after="50" w:afterLines="50"/>
      <w:ind w:firstLine="0" w:firstLineChars="0"/>
    </w:pPr>
    <w:rPr>
      <w:b/>
      <w:bCs/>
    </w:rPr>
  </w:style>
  <w:style w:type="character" w:customStyle="1" w:styleId="74">
    <w:name w:val="第一条 字符"/>
    <w:basedOn w:val="38"/>
    <w:link w:val="73"/>
    <w:qFormat/>
    <w:uiPriority w:val="0"/>
    <w:rPr>
      <w:rFonts w:ascii="Times New Roman" w:hAnsi="Times New Roman" w:eastAsia="宋体" w:cs="Times New Roman"/>
      <w:b/>
      <w:bCs/>
      <w:sz w:val="24"/>
      <w:szCs w:val="24"/>
    </w:rPr>
  </w:style>
  <w:style w:type="paragraph" w:customStyle="1" w:styleId="7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8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85">
    <w:name w:val="未处理的提及1"/>
    <w:basedOn w:val="27"/>
    <w:semiHidden/>
    <w:unhideWhenUsed/>
    <w:qFormat/>
    <w:uiPriority w:val="99"/>
    <w:rPr>
      <w:color w:val="605E5C"/>
      <w:shd w:val="clear" w:color="auto" w:fill="E1DFDD"/>
    </w:rPr>
  </w:style>
  <w:style w:type="table" w:customStyle="1" w:styleId="86">
    <w:name w:val="网格型1"/>
    <w:basedOn w:val="25"/>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5837</Words>
  <Characters>33272</Characters>
  <Lines>277</Lines>
  <Paragraphs>78</Paragraphs>
  <TotalTime>2</TotalTime>
  <ScaleCrop>false</ScaleCrop>
  <LinksUpToDate>false</LinksUpToDate>
  <CharactersWithSpaces>39031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2025-03-24T23:45:00Z</dcterms:created>
  <dc:creator>LL</dc:creator>
  <cp:lastModifiedBy>admin123</cp:lastModifiedBy>
  <cp:lastPrinted>2025-03-24T23:43:00Z</cp:lastPrinted>
  <dcterms:modified xsi:type="dcterms:W3CDTF">2025-05-20T15:16:55Z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995FD5CF3EE44EF3B5BD7F0D477766C7_12</vt:lpwstr>
  </property>
</Properties>
</file>