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jc w:val="both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highlight w:val="none"/>
          <w:lang w:val="en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highlight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highlight w:val="none"/>
          <w:lang w:val="en" w:eastAsia="zh-CN"/>
        </w:rPr>
        <w:t>协助开展民爆物品生产销售企业安全生产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highlight w:val="none"/>
          <w:lang w:val="en" w:eastAsia="zh-CN"/>
        </w:rPr>
        <w:t>检查工作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highlight w:val="none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highlight w:val="none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-10"/>
          <w:sz w:val="44"/>
          <w:szCs w:val="44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0"/>
          <w:sz w:val="28"/>
          <w:szCs w:val="28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0"/>
          <w:sz w:val="28"/>
          <w:szCs w:val="28"/>
          <w:highlight w:val="none"/>
          <w:lang w:val="en-US" w:eastAsia="zh-CN"/>
        </w:rPr>
        <w:t>2025-2028年度</w:t>
      </w:r>
      <w:r>
        <w:rPr>
          <w:rFonts w:hint="eastAsia" w:ascii="楷体_GB2312" w:hAnsi="楷体_GB2312" w:eastAsia="楷体_GB2312" w:cs="楷体_GB2312"/>
          <w:b w:val="0"/>
          <w:bCs w:val="0"/>
          <w:spacing w:val="-10"/>
          <w:sz w:val="28"/>
          <w:szCs w:val="28"/>
          <w:highlight w:val="none"/>
          <w:lang w:eastAsia="zh-CN"/>
        </w:rPr>
        <w:t>）</w:t>
      </w:r>
    </w:p>
    <w:tbl>
      <w:tblPr>
        <w:tblStyle w:val="5"/>
        <w:tblW w:w="92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3990"/>
        <w:gridCol w:w="1230"/>
        <w:gridCol w:w="1200"/>
        <w:gridCol w:w="16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line="40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                （盖章）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注册资本（万元）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专业服务力量</w:t>
            </w: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共有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（相关资质）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人，其中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高级职称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中级职称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（可根据申报单位实际补充填写）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主要业务范围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服务领域</w:t>
            </w:r>
          </w:p>
        </w:tc>
        <w:tc>
          <w:tcPr>
            <w:tcW w:w="807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9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Autospacing="0"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项目实施方案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简介：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Autospacing="0"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Autospacing="0"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Autospacing="0"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Autospacing="0"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9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近三年同类项目服务经验简介：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其他情况说明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申报联系人：         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  职务：        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   电话：          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手机：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40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注:表格可以根据需要延长或进行适当调整。</w:t>
      </w: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6640C"/>
    <w:rsid w:val="1676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2025-05-27T01:04:00Z</dcterms:created>
  <dc:creator>Administrator</dc:creator>
  <cp:lastModifiedBy>Administrator</cp:lastModifiedBy>
  <dcterms:modified xsi:type="dcterms:W3CDTF">2025-05-27T01:04:51Z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</Properties>
</file>