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rPr>
          <w:rFonts w:hint="default"/>
          <w:lang w:val="en-US" w:eastAsia="zh-CN"/>
        </w:rPr>
      </w:pPr>
    </w:p>
    <w:p>
      <w:pPr>
        <w:pStyle w:val="3"/>
        <w:bidi w:val="0"/>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rPr>
        <w:t>关于</w:t>
      </w:r>
      <w:r>
        <w:rPr>
          <w:rFonts w:hint="eastAsia" w:ascii="方正小标宋简体" w:hAnsi="方正小标宋简体" w:eastAsia="方正小标宋简体" w:cs="方正小标宋简体"/>
          <w:lang w:eastAsia="zh-CN"/>
        </w:rPr>
        <w:t>浈江区</w:t>
      </w:r>
      <w:r>
        <w:rPr>
          <w:rFonts w:hint="eastAsia" w:ascii="方正小标宋简体" w:hAnsi="方正小标宋简体" w:eastAsia="方正小标宋简体" w:cs="方正小标宋简体"/>
        </w:rPr>
        <w:t>社会福利院</w:t>
      </w:r>
      <w:r>
        <w:rPr>
          <w:rFonts w:hint="eastAsia" w:ascii="方正小标宋简体" w:hAnsi="方正小标宋简体" w:eastAsia="方正小标宋简体" w:cs="方正小标宋简体"/>
          <w:lang w:eastAsia="zh-CN"/>
        </w:rPr>
        <w:t>养老服务</w:t>
      </w:r>
    </w:p>
    <w:p>
      <w:pPr>
        <w:pStyle w:val="3"/>
        <w:bidi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收费标准等有关事项的</w:t>
      </w:r>
      <w:r>
        <w:rPr>
          <w:rFonts w:hint="eastAsia" w:ascii="方正小标宋简体" w:hAnsi="方正小标宋简体" w:eastAsia="方正小标宋简体" w:cs="方正小标宋简体"/>
        </w:rPr>
        <w:t>通知</w:t>
      </w:r>
    </w:p>
    <w:p>
      <w:pPr>
        <w:pStyle w:val="3"/>
        <w:bidi w:val="0"/>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rPr>
        <w:t>(</w:t>
      </w:r>
      <w:r>
        <w:rPr>
          <w:rFonts w:hint="eastAsia" w:ascii="楷体_GB2312" w:hAnsi="楷体_GB2312" w:eastAsia="楷体_GB2312" w:cs="楷体_GB2312"/>
          <w:sz w:val="32"/>
          <w:szCs w:val="32"/>
          <w:lang w:val="en" w:eastAsia="zh-CN"/>
        </w:rPr>
        <w:t>征求意见稿）</w:t>
      </w:r>
    </w:p>
    <w:p>
      <w:pPr>
        <w:pStyle w:val="9"/>
        <w:bidi w:val="0"/>
        <w:ind w:firstLine="640" w:firstLineChars="200"/>
        <w:rPr>
          <w:rFonts w:hint="eastAsia" w:ascii="Times New Roman" w:hAnsi="Times New Roman"/>
        </w:rPr>
      </w:pPr>
      <w:bookmarkStart w:id="0" w:name="_GoBack"/>
      <w:bookmarkEnd w:id="0"/>
    </w:p>
    <w:p>
      <w:pPr>
        <w:pStyle w:val="9"/>
        <w:bidi w:val="0"/>
        <w:ind w:left="0" w:leftChars="0" w:firstLine="0" w:firstLineChars="0"/>
        <w:rPr>
          <w:rFonts w:hint="eastAsia" w:ascii="Times New Roman" w:hAnsi="Times New Roman"/>
        </w:rPr>
      </w:pPr>
      <w:r>
        <w:rPr>
          <w:rFonts w:hint="eastAsia"/>
          <w:lang w:eastAsia="zh-CN"/>
        </w:rPr>
        <w:t>浈江区</w:t>
      </w:r>
      <w:r>
        <w:rPr>
          <w:rFonts w:hint="eastAsia" w:ascii="Times New Roman" w:hAnsi="Times New Roman"/>
        </w:rPr>
        <w:t>社会福利院：</w:t>
      </w:r>
    </w:p>
    <w:p>
      <w:pPr>
        <w:pStyle w:val="9"/>
        <w:bidi w:val="0"/>
        <w:ind w:firstLine="640" w:firstLineChars="200"/>
        <w:rPr>
          <w:rFonts w:hint="eastAsia" w:ascii="Times New Roman" w:hAnsi="Times New Roman"/>
        </w:rPr>
      </w:pPr>
      <w:r>
        <w:rPr>
          <w:rFonts w:hint="eastAsia" w:ascii="Times New Roman" w:hAnsi="Times New Roman"/>
        </w:rPr>
        <w:t>为规范养老服务收费行为，促进养老服务行业健康发展，维护养老服务机构及服务对象的合法权益，根据</w:t>
      </w:r>
      <w:r>
        <w:rPr>
          <w:rFonts w:hint="eastAsia" w:ascii="仿宋_GB2312" w:hAnsi="仿宋_GB2312" w:cs="仿宋_GB2312"/>
          <w:sz w:val="32"/>
          <w:szCs w:val="32"/>
          <w:lang w:eastAsia="zh-CN"/>
        </w:rPr>
        <w:t>《韶关市浈江区社会福利院关于提高自费托养人员收费标准的请示》及</w:t>
      </w:r>
      <w:r>
        <w:rPr>
          <w:rFonts w:hint="eastAsia"/>
          <w:color w:val="auto"/>
          <w:shd w:val="clear" w:color="auto" w:fill="auto"/>
          <w:lang w:eastAsia="zh-CN"/>
        </w:rPr>
        <w:t>浈江区民政局的审核意见，</w:t>
      </w:r>
      <w:r>
        <w:rPr>
          <w:rFonts w:hint="eastAsia"/>
          <w:lang w:eastAsia="zh-CN"/>
        </w:rPr>
        <w:t>依据</w:t>
      </w:r>
      <w:r>
        <w:rPr>
          <w:rFonts w:hint="eastAsia" w:ascii="Times New Roman" w:hAnsi="Times New Roman"/>
        </w:rPr>
        <w:t>《国家发展改革委 民政部关于规范养老机构服</w:t>
      </w:r>
      <w:r>
        <w:rPr>
          <w:rFonts w:hint="eastAsia" w:ascii="Times New Roman" w:hAnsi="Times New Roman" w:eastAsia="仿宋_GB2312" w:cs="仿宋_GB2312"/>
        </w:rPr>
        <w:t>务收费管理促进养老服务业健康发展的指导意见》（发改价格〔2015〕129号）《广东省定价目录（2022年版）》</w:t>
      </w:r>
      <w:r>
        <w:rPr>
          <w:rFonts w:hint="eastAsia" w:cs="仿宋_GB2312"/>
          <w:lang w:eastAsia="zh-CN"/>
        </w:rPr>
        <w:t>等有关</w:t>
      </w:r>
      <w:r>
        <w:rPr>
          <w:rFonts w:hint="eastAsia" w:ascii="Times New Roman" w:hAnsi="Times New Roman" w:eastAsia="仿宋_GB2312" w:cs="仿宋_GB2312"/>
        </w:rPr>
        <w:t>规定，在成本监审等</w:t>
      </w:r>
      <w:r>
        <w:rPr>
          <w:rFonts w:hint="eastAsia" w:cs="仿宋_GB2312"/>
          <w:lang w:eastAsia="zh-CN"/>
        </w:rPr>
        <w:t>的</w:t>
      </w:r>
      <w:r>
        <w:rPr>
          <w:rFonts w:hint="eastAsia" w:ascii="Times New Roman" w:hAnsi="Times New Roman" w:eastAsia="仿宋_GB2312" w:cs="仿宋_GB2312"/>
        </w:rPr>
        <w:t>基础上，经市人民政府同意，现将</w:t>
      </w:r>
      <w:r>
        <w:rPr>
          <w:rFonts w:hint="eastAsia" w:ascii="Times New Roman" w:hAnsi="Times New Roman" w:eastAsia="仿宋_GB2312" w:cs="仿宋_GB2312"/>
          <w:lang w:eastAsia="zh-CN"/>
        </w:rPr>
        <w:t>调整你院</w:t>
      </w:r>
      <w:r>
        <w:rPr>
          <w:rFonts w:hint="eastAsia" w:ascii="Times New Roman" w:hAnsi="Times New Roman" w:eastAsia="仿宋_GB2312" w:cs="仿宋_GB2312"/>
        </w:rPr>
        <w:t>养老服务收费标准等有关事项通知如下：</w:t>
      </w:r>
    </w:p>
    <w:p>
      <w:pPr>
        <w:pStyle w:val="4"/>
        <w:bidi w:val="0"/>
        <w:rPr>
          <w:rFonts w:hint="eastAsia" w:ascii="Times New Roman" w:hAnsi="Times New Roman"/>
          <w:lang w:val="en" w:eastAsia="zh-CN"/>
        </w:rPr>
      </w:pPr>
      <w:r>
        <w:rPr>
          <w:rFonts w:hint="eastAsia" w:ascii="Times New Roman" w:hAnsi="Times New Roman"/>
        </w:rPr>
        <w:t>一、</w:t>
      </w:r>
      <w:r>
        <w:rPr>
          <w:rFonts w:hint="eastAsia" w:ascii="Times New Roman" w:hAnsi="Times New Roman"/>
          <w:lang w:eastAsia="zh-CN"/>
        </w:rPr>
        <w:t>管理权限</w:t>
      </w:r>
    </w:p>
    <w:p>
      <w:pPr>
        <w:pStyle w:val="9"/>
        <w:bidi w:val="0"/>
        <w:ind w:firstLine="640" w:firstLineChars="200"/>
        <w:rPr>
          <w:rFonts w:hint="eastAsia" w:ascii="Times New Roman" w:hAnsi="Times New Roman"/>
        </w:rPr>
      </w:pPr>
      <w:r>
        <w:rPr>
          <w:rFonts w:hint="eastAsia" w:ascii="Times New Roman" w:hAnsi="Times New Roman"/>
        </w:rPr>
        <w:t>根据《广东</w:t>
      </w:r>
      <w:r>
        <w:rPr>
          <w:rFonts w:hint="eastAsia" w:ascii="Times New Roman" w:hAnsi="Times New Roman" w:eastAsia="仿宋_GB2312" w:cs="仿宋_GB2312"/>
        </w:rPr>
        <w:t>省定价目录（2022年版）》</w:t>
      </w:r>
      <w:r>
        <w:rPr>
          <w:rFonts w:hint="eastAsia" w:cs="仿宋_GB2312"/>
          <w:lang w:eastAsia="zh-CN"/>
        </w:rPr>
        <w:t>、</w:t>
      </w:r>
      <w:r>
        <w:rPr>
          <w:rFonts w:hint="eastAsia" w:ascii="Times New Roman" w:hAnsi="Times New Roman" w:eastAsia="仿宋_GB2312" w:cs="仿宋_GB2312"/>
        </w:rPr>
        <w:t>发改价格〔2015〕129号</w:t>
      </w:r>
      <w:r>
        <w:rPr>
          <w:rFonts w:hint="eastAsia" w:cs="仿宋_GB2312"/>
          <w:lang w:eastAsia="zh-CN"/>
        </w:rPr>
        <w:t>文</w:t>
      </w:r>
      <w:r>
        <w:rPr>
          <w:rFonts w:hint="eastAsia" w:ascii="Times New Roman" w:hAnsi="Times New Roman" w:eastAsia="仿宋_GB2312" w:cs="仿宋_GB2312"/>
        </w:rPr>
        <w:t>等规定，政府投资并运营（公建公营）的养老机构，对其他经济困难的孤寡、失独、高龄老年人及失能、半失能老年人提供养老服务，其床位费、护理费实行政府定价或政</w:t>
      </w:r>
      <w:r>
        <w:rPr>
          <w:rFonts w:hint="eastAsia" w:ascii="Times New Roman" w:hAnsi="Times New Roman"/>
        </w:rPr>
        <w:t>府指导价，伙食费等服务收费项目按照非营利原则据实收取。</w:t>
      </w:r>
    </w:p>
    <w:p>
      <w:pPr>
        <w:pStyle w:val="4"/>
        <w:bidi w:val="0"/>
        <w:rPr>
          <w:rFonts w:hint="eastAsia" w:ascii="Times New Roman" w:hAnsi="Times New Roman"/>
        </w:rPr>
      </w:pPr>
      <w:r>
        <w:rPr>
          <w:rFonts w:hint="eastAsia" w:ascii="Times New Roman" w:hAnsi="Times New Roman"/>
        </w:rPr>
        <w:t>二、收费标准</w:t>
      </w:r>
    </w:p>
    <w:p>
      <w:pPr>
        <w:pStyle w:val="9"/>
        <w:bidi w:val="0"/>
        <w:ind w:firstLine="640" w:firstLineChars="200"/>
        <w:rPr>
          <w:rFonts w:hint="eastAsia" w:ascii="Times New Roman" w:hAnsi="Times New Roman" w:eastAsia="仿宋_GB2312" w:cs="仿宋_GB2312"/>
          <w:color w:val="auto"/>
        </w:rPr>
      </w:pPr>
      <w:r>
        <w:rPr>
          <w:rFonts w:hint="eastAsia" w:ascii="Times New Roman" w:hAnsi="Times New Roman" w:eastAsia="仿宋_GB2312" w:cs="仿宋_GB2312"/>
        </w:rPr>
        <w:t>以实际服务成本为依据，按照非营利原则，综合考虑经济发展水平、群众承受能力、市场供求状况等因素，</w:t>
      </w:r>
      <w:r>
        <w:rPr>
          <w:rFonts w:hint="eastAsia" w:ascii="Times New Roman" w:hAnsi="Times New Roman" w:eastAsia="仿宋_GB2312" w:cs="仿宋_GB2312"/>
          <w:lang w:eastAsia="zh-CN"/>
        </w:rPr>
        <w:t>护理费</w:t>
      </w:r>
      <w:r>
        <w:rPr>
          <w:rFonts w:hint="eastAsia" w:ascii="Times New Roman" w:hAnsi="Times New Roman" w:eastAsia="仿宋_GB2312" w:cs="仿宋_GB2312"/>
          <w:lang w:val="en-US" w:eastAsia="zh-CN"/>
        </w:rPr>
        <w:t>收费标准</w:t>
      </w:r>
      <w:r>
        <w:rPr>
          <w:rFonts w:hint="eastAsia" w:ascii="Times New Roman" w:hAnsi="Times New Roman" w:eastAsia="仿宋_GB2312" w:cs="仿宋_GB2312"/>
          <w:lang w:eastAsia="zh-CN"/>
        </w:rPr>
        <w:t>调整为</w:t>
      </w:r>
      <w:r>
        <w:rPr>
          <w:rFonts w:hint="eastAsia" w:ascii="Times New Roman" w:hAnsi="Times New Roman" w:eastAsia="仿宋_GB2312" w:cs="仿宋_GB2312"/>
        </w:rPr>
        <w:t>特级</w:t>
      </w:r>
      <w:r>
        <w:rPr>
          <w:rFonts w:hint="eastAsia" w:ascii="Times New Roman" w:hAnsi="Times New Roman" w:eastAsia="仿宋_GB2312" w:cs="仿宋_GB2312"/>
          <w:lang w:eastAsia="zh-CN"/>
        </w:rPr>
        <w:t>护理</w:t>
      </w:r>
      <w:r>
        <w:rPr>
          <w:rFonts w:hint="eastAsia" w:cs="仿宋_GB2312"/>
          <w:lang w:val="en-US" w:eastAsia="zh-CN"/>
        </w:rPr>
        <w:t>1500</w:t>
      </w:r>
      <w:r>
        <w:rPr>
          <w:rFonts w:hint="eastAsia" w:ascii="Times New Roman" w:hAnsi="Times New Roman" w:eastAsia="仿宋_GB2312" w:cs="仿宋_GB2312"/>
        </w:rPr>
        <w:t>元/月·人、一级</w:t>
      </w:r>
      <w:r>
        <w:rPr>
          <w:rFonts w:hint="eastAsia" w:ascii="Times New Roman" w:hAnsi="Times New Roman" w:eastAsia="仿宋_GB2312" w:cs="仿宋_GB2312"/>
          <w:lang w:eastAsia="zh-CN"/>
        </w:rPr>
        <w:t>护理</w:t>
      </w:r>
      <w:r>
        <w:rPr>
          <w:rFonts w:hint="eastAsia" w:cs="仿宋_GB2312"/>
          <w:lang w:val="en-US" w:eastAsia="zh-CN"/>
        </w:rPr>
        <w:t>1150</w:t>
      </w:r>
      <w:r>
        <w:rPr>
          <w:rFonts w:hint="eastAsia" w:ascii="Times New Roman" w:hAnsi="Times New Roman" w:eastAsia="仿宋_GB2312" w:cs="仿宋_GB2312"/>
        </w:rPr>
        <w:t>元/月·人、二级</w:t>
      </w:r>
      <w:r>
        <w:rPr>
          <w:rFonts w:hint="eastAsia" w:ascii="Times New Roman" w:hAnsi="Times New Roman" w:eastAsia="仿宋_GB2312" w:cs="仿宋_GB2312"/>
          <w:lang w:eastAsia="zh-CN"/>
        </w:rPr>
        <w:t>护理</w:t>
      </w:r>
      <w:r>
        <w:rPr>
          <w:rFonts w:hint="eastAsia" w:cs="仿宋_GB2312"/>
          <w:lang w:val="en-US" w:eastAsia="zh-CN"/>
        </w:rPr>
        <w:t>800</w:t>
      </w:r>
      <w:r>
        <w:rPr>
          <w:rFonts w:hint="eastAsia" w:ascii="Times New Roman" w:hAnsi="Times New Roman" w:eastAsia="仿宋_GB2312" w:cs="仿宋_GB2312"/>
        </w:rPr>
        <w:t>元/月·人、三级</w:t>
      </w:r>
      <w:r>
        <w:rPr>
          <w:rFonts w:hint="eastAsia" w:ascii="Times New Roman" w:hAnsi="Times New Roman" w:eastAsia="仿宋_GB2312" w:cs="仿宋_GB2312"/>
          <w:lang w:eastAsia="zh-CN"/>
        </w:rPr>
        <w:t>护理</w:t>
      </w:r>
      <w:r>
        <w:rPr>
          <w:rFonts w:hint="eastAsia" w:cs="仿宋_GB2312"/>
          <w:lang w:val="en-US" w:eastAsia="zh-CN"/>
        </w:rPr>
        <w:t>630</w:t>
      </w:r>
      <w:r>
        <w:rPr>
          <w:rFonts w:hint="eastAsia" w:ascii="Times New Roman" w:hAnsi="Times New Roman" w:eastAsia="仿宋_GB2312" w:cs="仿宋_GB2312"/>
        </w:rPr>
        <w:t>元/月·人</w:t>
      </w:r>
      <w:r>
        <w:rPr>
          <w:rFonts w:hint="eastAsia" w:ascii="Times New Roman" w:hAnsi="Times New Roman" w:eastAsia="仿宋_GB2312" w:cs="仿宋_GB2312"/>
          <w:lang w:eastAsia="zh-CN"/>
        </w:rPr>
        <w:t>。</w:t>
      </w:r>
      <w:r>
        <w:rPr>
          <w:rFonts w:hint="eastAsia" w:ascii="Times New Roman" w:hAnsi="Times New Roman" w:eastAsia="仿宋_GB2312" w:cs="仿宋_GB2312"/>
        </w:rPr>
        <w:t>具体服务内容及收费标准详见</w:t>
      </w:r>
      <w:r>
        <w:rPr>
          <w:rFonts w:hint="eastAsia" w:ascii="Times New Roman" w:hAnsi="Times New Roman" w:cs="仿宋_GB2312"/>
          <w:color w:val="auto"/>
          <w:lang w:eastAsia="zh-CN"/>
        </w:rPr>
        <w:t>《</w:t>
      </w:r>
      <w:r>
        <w:rPr>
          <w:rFonts w:hint="eastAsia" w:cs="仿宋_GB2312"/>
          <w:color w:val="auto"/>
          <w:lang w:eastAsia="zh-CN"/>
        </w:rPr>
        <w:t>浈江区</w:t>
      </w:r>
      <w:r>
        <w:rPr>
          <w:rFonts w:hint="eastAsia" w:ascii="Times New Roman" w:hAnsi="Times New Roman" w:eastAsia="仿宋_GB2312" w:cs="仿宋_GB2312"/>
          <w:color w:val="auto"/>
        </w:rPr>
        <w:t>社会福利院养老服务护理费收费标准表</w:t>
      </w:r>
      <w:r>
        <w:rPr>
          <w:rFonts w:hint="eastAsia" w:ascii="Times New Roman" w:hAnsi="Times New Roman" w:cs="仿宋_GB2312"/>
          <w:color w:val="auto"/>
          <w:lang w:eastAsia="zh-CN"/>
        </w:rPr>
        <w:t>》</w:t>
      </w:r>
      <w:r>
        <w:rPr>
          <w:rFonts w:hint="eastAsia" w:ascii="Times New Roman" w:hAnsi="Times New Roman" w:eastAsia="仿宋_GB2312" w:cs="仿宋_GB2312"/>
          <w:color w:val="auto"/>
        </w:rPr>
        <w:t>。</w:t>
      </w:r>
    </w:p>
    <w:p>
      <w:pPr>
        <w:pStyle w:val="9"/>
        <w:bidi w:val="0"/>
        <w:ind w:firstLine="640" w:firstLineChars="200"/>
        <w:rPr>
          <w:rFonts w:hint="eastAsia" w:ascii="Times New Roman" w:hAnsi="Times New Roman" w:eastAsia="仿宋_GB2312" w:cs="仿宋_GB2312"/>
          <w:color w:val="auto"/>
        </w:rPr>
      </w:pPr>
      <w:r>
        <w:rPr>
          <w:rFonts w:hint="eastAsia" w:ascii="Times New Roman" w:hAnsi="Times New Roman" w:eastAsia="仿宋_GB2312" w:cs="仿宋_GB2312"/>
          <w:color w:val="auto"/>
        </w:rPr>
        <w:t>养老服务床位费不作调整，仍按现行标准执行</w:t>
      </w:r>
      <w:r>
        <w:rPr>
          <w:rFonts w:hint="eastAsia" w:ascii="Times New Roman" w:hAnsi="Times New Roman" w:eastAsia="仿宋_GB2312" w:cs="仿宋_GB2312"/>
          <w:color w:val="auto"/>
          <w:lang w:eastAsia="zh-CN"/>
        </w:rPr>
        <w:t>。</w:t>
      </w:r>
      <w:r>
        <w:rPr>
          <w:rFonts w:hint="eastAsia" w:ascii="Times New Roman" w:hAnsi="Times New Roman" w:eastAsia="仿宋_GB2312" w:cs="仿宋_GB2312"/>
          <w:color w:val="auto"/>
        </w:rPr>
        <w:t>具体房间类型、计算单位、收费标准等详见</w:t>
      </w:r>
      <w:r>
        <w:rPr>
          <w:rFonts w:hint="eastAsia" w:ascii="Times New Roman" w:hAnsi="Times New Roman" w:cs="仿宋_GB2312"/>
          <w:color w:val="auto"/>
          <w:lang w:eastAsia="zh-CN"/>
        </w:rPr>
        <w:t>《</w:t>
      </w:r>
      <w:r>
        <w:rPr>
          <w:rFonts w:hint="eastAsia"/>
          <w:color w:val="auto"/>
          <w:lang w:eastAsia="zh-CN"/>
        </w:rPr>
        <w:t>浈江区</w:t>
      </w:r>
      <w:r>
        <w:rPr>
          <w:rFonts w:hint="eastAsia" w:ascii="Times New Roman" w:hAnsi="Times New Roman"/>
          <w:color w:val="auto"/>
        </w:rPr>
        <w:t>社会福利院养老服务床位费收费标准表</w:t>
      </w:r>
      <w:r>
        <w:rPr>
          <w:rFonts w:hint="eastAsia" w:ascii="Times New Roman" w:hAnsi="Times New Roman" w:cs="仿宋_GB2312"/>
          <w:color w:val="auto"/>
          <w:lang w:eastAsia="zh-CN"/>
        </w:rPr>
        <w:t>》</w:t>
      </w:r>
      <w:r>
        <w:rPr>
          <w:rFonts w:hint="eastAsia" w:ascii="Times New Roman" w:hAnsi="Times New Roman" w:eastAsia="仿宋_GB2312" w:cs="仿宋_GB2312"/>
          <w:color w:val="auto"/>
        </w:rPr>
        <w:t>。</w:t>
      </w:r>
    </w:p>
    <w:p>
      <w:pPr>
        <w:pStyle w:val="4"/>
        <w:bidi w:val="0"/>
        <w:rPr>
          <w:rFonts w:hint="eastAsia" w:ascii="Times New Roman" w:hAnsi="Times New Roman"/>
        </w:rPr>
      </w:pPr>
      <w:r>
        <w:rPr>
          <w:rFonts w:hint="eastAsia" w:ascii="Times New Roman" w:hAnsi="Times New Roman"/>
        </w:rPr>
        <w:t>三、有关要求</w:t>
      </w:r>
    </w:p>
    <w:p>
      <w:pPr>
        <w:pStyle w:val="9"/>
        <w:bidi w:val="0"/>
        <w:ind w:firstLine="640" w:firstLineChars="200"/>
        <w:rPr>
          <w:rFonts w:hint="eastAsia" w:ascii="Times New Roman" w:hAnsi="Times New Roman"/>
        </w:rPr>
      </w:pPr>
      <w:r>
        <w:rPr>
          <w:rStyle w:val="17"/>
          <w:rFonts w:hint="eastAsia" w:ascii="Times New Roman" w:hAnsi="Times New Roman"/>
        </w:rPr>
        <w:t>（一）规范养老服务收费行为。</w:t>
      </w:r>
      <w:r>
        <w:rPr>
          <w:rFonts w:hint="eastAsia" w:ascii="Times New Roman" w:hAnsi="Times New Roman"/>
        </w:rPr>
        <w:t>养老服务护理费、床位费原则上按月度收取。伙食费等项目根据服务对象的实际消费情况，据实收取。养老服务事前应与接受服务的老年人或其代理人签订书面服务合同，确保老年人知情权和选择权，并定期提供费用清单等。对合同期内退养的老年人，收费结算按照合同约定执行。养老服务不得违反老年人意愿强制服务，强制收费。同时，应提供质价相符的养老服务。</w:t>
      </w:r>
    </w:p>
    <w:p>
      <w:pPr>
        <w:pStyle w:val="9"/>
        <w:bidi w:val="0"/>
        <w:ind w:firstLine="640" w:firstLineChars="200"/>
        <w:rPr>
          <w:rFonts w:hint="eastAsia" w:ascii="Times New Roman" w:hAnsi="Times New Roman"/>
        </w:rPr>
      </w:pPr>
      <w:r>
        <w:rPr>
          <w:rStyle w:val="17"/>
          <w:rFonts w:hint="eastAsia" w:ascii="Times New Roman" w:hAnsi="Times New Roman"/>
        </w:rPr>
        <w:t>（二）做好收费公示及宣传解读工作。</w:t>
      </w:r>
      <w:r>
        <w:rPr>
          <w:rFonts w:hint="eastAsia" w:ascii="Times New Roman" w:hAnsi="Times New Roman"/>
        </w:rPr>
        <w:t>严格按照有关规定，将养老机构基本设施与条件、服务内容与等级、收费依据、收费项目及标准、计算单位等内容在收费场所显著位置、门户网站等进行公开公示，接受社会监督。同时，做好相关宣传解读等工作。</w:t>
      </w:r>
    </w:p>
    <w:p>
      <w:pPr>
        <w:pStyle w:val="9"/>
        <w:bidi w:val="0"/>
        <w:ind w:firstLine="640" w:firstLineChars="200"/>
        <w:rPr>
          <w:rFonts w:hint="eastAsia" w:ascii="Times New Roman" w:hAnsi="Times New Roman" w:eastAsia="仿宋_GB2312" w:cs="仿宋_GB2312"/>
        </w:rPr>
      </w:pPr>
      <w:r>
        <w:rPr>
          <w:rStyle w:val="17"/>
          <w:rFonts w:hint="eastAsia" w:ascii="Times New Roman" w:hAnsi="Times New Roman"/>
        </w:rPr>
        <w:t>（三）建立和完善年度财务报表公开制度。</w:t>
      </w:r>
      <w:r>
        <w:rPr>
          <w:rFonts w:hint="eastAsia" w:ascii="Times New Roman" w:hAnsi="Times New Roman" w:eastAsia="仿宋_GB2312" w:cs="仿宋_GB2312"/>
        </w:rPr>
        <w:t>于每年3月底前，向</w:t>
      </w:r>
      <w:r>
        <w:rPr>
          <w:rFonts w:hint="eastAsia" w:cs="仿宋_GB2312"/>
          <w:lang w:eastAsia="zh-CN"/>
        </w:rPr>
        <w:t>浈江区</w:t>
      </w:r>
      <w:r>
        <w:rPr>
          <w:rFonts w:hint="eastAsia" w:ascii="Times New Roman" w:hAnsi="Times New Roman" w:eastAsia="仿宋_GB2312" w:cs="仿宋_GB2312"/>
        </w:rPr>
        <w:t>民政部门以及同级价格主管部门报送上一年度财务收支等情况，并由</w:t>
      </w:r>
      <w:r>
        <w:rPr>
          <w:rFonts w:hint="eastAsia" w:cs="仿宋_GB2312"/>
          <w:lang w:eastAsia="zh-CN"/>
        </w:rPr>
        <w:t>浈江区</w:t>
      </w:r>
      <w:r>
        <w:rPr>
          <w:rFonts w:hint="eastAsia" w:ascii="Times New Roman" w:hAnsi="Times New Roman" w:eastAsia="仿宋_GB2312" w:cs="仿宋_GB2312"/>
        </w:rPr>
        <w:t>民政部门通过适当的形式向社会公布，接受社会监督。</w:t>
      </w:r>
    </w:p>
    <w:p>
      <w:pPr>
        <w:pStyle w:val="9"/>
        <w:bidi w:val="0"/>
        <w:ind w:firstLine="640" w:firstLineChars="200"/>
        <w:rPr>
          <w:rFonts w:hint="eastAsia" w:ascii="Times New Roman" w:hAnsi="Times New Roman" w:eastAsia="仿宋_GB2312"/>
          <w:lang w:eastAsia="zh-CN"/>
        </w:rPr>
      </w:pPr>
      <w:r>
        <w:rPr>
          <w:rStyle w:val="17"/>
          <w:rFonts w:hint="eastAsia" w:ascii="Times New Roman" w:hAnsi="Times New Roman"/>
        </w:rPr>
        <w:t>（四）其他</w:t>
      </w:r>
      <w:r>
        <w:rPr>
          <w:rStyle w:val="17"/>
          <w:rFonts w:hint="eastAsia" w:ascii="Times New Roman" w:hAnsi="Times New Roman"/>
          <w:lang w:val="en-US" w:eastAsia="zh-CN"/>
        </w:rPr>
        <w:t>有关</w:t>
      </w:r>
      <w:r>
        <w:rPr>
          <w:rStyle w:val="17"/>
          <w:rFonts w:hint="eastAsia" w:ascii="Times New Roman" w:hAnsi="Times New Roman"/>
        </w:rPr>
        <w:t>事项。</w:t>
      </w:r>
      <w:r>
        <w:rPr>
          <w:rFonts w:hint="eastAsia"/>
          <w:lang w:eastAsia="zh-CN"/>
        </w:rPr>
        <w:t>养老服务机构的用水、用电、用管道燃气执行居民价格；其他优</w:t>
      </w:r>
      <w:r>
        <w:rPr>
          <w:rFonts w:hint="eastAsia" w:ascii="Times New Roman" w:hAnsi="Times New Roman"/>
        </w:rPr>
        <w:t>惠减免</w:t>
      </w:r>
      <w:r>
        <w:rPr>
          <w:rFonts w:hint="eastAsia"/>
          <w:lang w:eastAsia="zh-CN"/>
        </w:rPr>
        <w:t>政策</w:t>
      </w:r>
      <w:r>
        <w:rPr>
          <w:rFonts w:hint="eastAsia" w:ascii="Times New Roman" w:hAnsi="Times New Roman"/>
          <w:lang w:eastAsia="zh-CN"/>
        </w:rPr>
        <w:t>，</w:t>
      </w:r>
      <w:r>
        <w:rPr>
          <w:rFonts w:hint="eastAsia" w:ascii="Times New Roman" w:hAnsi="Times New Roman"/>
        </w:rPr>
        <w:t>按</w:t>
      </w:r>
      <w:r>
        <w:rPr>
          <w:rFonts w:hint="eastAsia" w:ascii="Times New Roman" w:hAnsi="Times New Roman"/>
          <w:lang w:eastAsia="zh-CN"/>
        </w:rPr>
        <w:t>有</w:t>
      </w:r>
      <w:r>
        <w:rPr>
          <w:rFonts w:hint="eastAsia" w:ascii="Times New Roman" w:hAnsi="Times New Roman"/>
        </w:rPr>
        <w:t>关规定执行</w:t>
      </w:r>
      <w:r>
        <w:rPr>
          <w:rFonts w:hint="eastAsia"/>
          <w:lang w:eastAsia="zh-CN"/>
        </w:rPr>
        <w:t>。具体由相关行业主管部门负责。</w:t>
      </w:r>
    </w:p>
    <w:p>
      <w:pPr>
        <w:ind w:firstLine="640" w:firstLineChars="200"/>
        <w:rPr>
          <w:rFonts w:hint="eastAsia" w:ascii="Times New Roman" w:hAnsi="Times New Roman" w:eastAsia="仿宋_GB2312" w:cs="BatangChe"/>
          <w:kern w:val="2"/>
          <w:sz w:val="32"/>
          <w:szCs w:val="32"/>
          <w:lang w:val="en-US" w:eastAsia="zh-CN" w:bidi="ar-SA"/>
        </w:rPr>
      </w:pPr>
      <w:r>
        <w:rPr>
          <w:rFonts w:hint="eastAsia" w:ascii="Times New Roman" w:hAnsi="Times New Roman" w:eastAsia="仿宋_GB2312" w:cs="BatangChe"/>
          <w:kern w:val="2"/>
          <w:sz w:val="32"/>
          <w:szCs w:val="32"/>
          <w:lang w:val="en-US" w:eastAsia="zh-CN" w:bidi="ar-SA"/>
        </w:rPr>
        <w:t>本通知从2025年  月 日起执行。原《关于调整韶关市浈江区社会福利院自费养老服务护理费收费标准的通知》（韶浈发改〔2020〕90号） 《关于调整韶关市浈江区社会福利院自费养老服务收费标准的通知》（韶浈发改〔2018〕52号）同时废止。国家和省、市对养老服务收费另有规定的，按照相关规定执行。</w:t>
      </w:r>
    </w:p>
    <w:p>
      <w:pPr>
        <w:pStyle w:val="9"/>
        <w:bidi w:val="0"/>
        <w:ind w:firstLine="640" w:firstLineChars="200"/>
        <w:rPr>
          <w:rFonts w:hint="eastAsia" w:ascii="Times New Roman" w:hAnsi="Times New Roman"/>
        </w:rPr>
      </w:pPr>
    </w:p>
    <w:p>
      <w:pPr>
        <w:pStyle w:val="9"/>
        <w:bidi w:val="0"/>
        <w:ind w:left="2558" w:leftChars="304" w:hanging="1920" w:hangingChars="600"/>
        <w:rPr>
          <w:rFonts w:hint="eastAsia" w:ascii="Times New Roman" w:hAnsi="Times New Roman" w:eastAsia="仿宋_GB2312" w:cs="仿宋_GB2312"/>
          <w:color w:val="auto"/>
        </w:rPr>
      </w:pPr>
      <w:r>
        <w:rPr>
          <w:rFonts w:hint="eastAsia" w:ascii="Times New Roman" w:hAnsi="Times New Roman" w:eastAsia="仿宋_GB2312" w:cs="仿宋_GB2312"/>
        </w:rPr>
        <w:t>附</w:t>
      </w:r>
      <w:r>
        <w:rPr>
          <w:rFonts w:hint="eastAsia" w:ascii="Times New Roman" w:hAnsi="Times New Roman" w:eastAsia="仿宋_GB2312" w:cs="仿宋_GB2312"/>
          <w:lang w:eastAsia="zh-CN"/>
        </w:rPr>
        <w:t>件</w:t>
      </w:r>
      <w:r>
        <w:rPr>
          <w:rFonts w:hint="eastAsia" w:ascii="Times New Roman" w:hAnsi="Times New Roman" w:eastAsia="仿宋_GB2312" w:cs="仿宋_GB2312"/>
        </w:rPr>
        <w:t>：</w:t>
      </w:r>
      <w:r>
        <w:rPr>
          <w:rFonts w:hint="eastAsia" w:ascii="Times New Roman" w:hAnsi="Times New Roman" w:eastAsia="仿宋_GB2312" w:cs="仿宋_GB2312"/>
          <w:color w:val="auto"/>
        </w:rPr>
        <w:t>1.</w:t>
      </w:r>
      <w:r>
        <w:rPr>
          <w:rFonts w:hint="eastAsia" w:cs="仿宋_GB2312"/>
          <w:color w:val="auto"/>
          <w:lang w:eastAsia="zh-CN"/>
        </w:rPr>
        <w:t>浈江区</w:t>
      </w:r>
      <w:r>
        <w:rPr>
          <w:rFonts w:hint="eastAsia" w:ascii="Times New Roman" w:hAnsi="Times New Roman" w:eastAsia="仿宋_GB2312" w:cs="仿宋_GB2312"/>
          <w:color w:val="auto"/>
        </w:rPr>
        <w:t>社会福利院养老服务护理费收费标</w:t>
      </w:r>
      <w:r>
        <w:rPr>
          <w:rFonts w:hint="eastAsia" w:cs="仿宋_GB2312"/>
          <w:color w:val="auto"/>
          <w:lang w:eastAsia="zh-CN"/>
        </w:rPr>
        <w:t>准</w:t>
      </w:r>
      <w:r>
        <w:rPr>
          <w:rFonts w:hint="eastAsia" w:ascii="Times New Roman" w:hAnsi="Times New Roman" w:eastAsia="仿宋_GB2312" w:cs="仿宋_GB2312"/>
          <w:color w:val="auto"/>
        </w:rPr>
        <w:t>表</w:t>
      </w:r>
    </w:p>
    <w:p>
      <w:pPr>
        <w:pStyle w:val="9"/>
        <w:numPr>
          <w:ilvl w:val="0"/>
          <w:numId w:val="0"/>
        </w:numPr>
        <w:bidi w:val="0"/>
        <w:ind w:firstLine="1600" w:firstLineChars="500"/>
        <w:rPr>
          <w:rFonts w:hint="eastAsia" w:ascii="Times New Roman" w:hAnsi="Times New Roman" w:eastAsia="仿宋_GB2312" w:cs="仿宋_GB2312"/>
          <w:color w:val="auto"/>
        </w:rPr>
      </w:pPr>
      <w:r>
        <w:rPr>
          <w:rFonts w:hint="eastAsia" w:cs="仿宋_GB2312"/>
          <w:color w:val="auto"/>
          <w:lang w:val="en-US" w:eastAsia="zh-CN"/>
        </w:rPr>
        <w:t>2.</w:t>
      </w:r>
      <w:r>
        <w:rPr>
          <w:rFonts w:hint="eastAsia" w:cs="仿宋_GB2312"/>
          <w:color w:val="auto"/>
          <w:lang w:eastAsia="zh-CN"/>
        </w:rPr>
        <w:t>浈江区</w:t>
      </w:r>
      <w:r>
        <w:rPr>
          <w:rFonts w:hint="eastAsia" w:ascii="Times New Roman" w:hAnsi="Times New Roman" w:eastAsia="仿宋_GB2312" w:cs="仿宋_GB2312"/>
          <w:color w:val="auto"/>
        </w:rPr>
        <w:t>社会福利院养老服务床位费收费标准表</w:t>
      </w:r>
    </w:p>
    <w:p>
      <w:pPr>
        <w:pStyle w:val="9"/>
        <w:bidi w:val="0"/>
        <w:ind w:left="0" w:leftChars="0" w:firstLine="0" w:firstLineChars="0"/>
        <w:rPr>
          <w:rFonts w:hint="eastAsia" w:ascii="Times New Roman" w:hAnsi="Times New Roman" w:eastAsia="仿宋_GB2312" w:cs="仿宋_GB2312"/>
        </w:rPr>
      </w:pPr>
    </w:p>
    <w:p>
      <w:pPr>
        <w:pStyle w:val="9"/>
        <w:bidi w:val="0"/>
        <w:ind w:firstLine="960" w:firstLineChars="300"/>
        <w:rPr>
          <w:rFonts w:hint="eastAsia" w:ascii="Times New Roman" w:hAnsi="Times New Roman" w:eastAsia="仿宋_GB2312" w:cs="仿宋_GB2312"/>
          <w:lang w:val="en-US" w:eastAsia="zh-CN"/>
        </w:rPr>
      </w:pPr>
      <w:r>
        <w:rPr>
          <w:rFonts w:hint="eastAsia" w:ascii="Times New Roman" w:hAnsi="Times New Roman" w:eastAsia="仿宋_GB2312" w:cs="仿宋_GB2312"/>
        </w:rPr>
        <w:t>韶关市发展和改革局</w:t>
      </w:r>
      <w:r>
        <w:rPr>
          <w:rFonts w:hint="eastAsia" w:cs="仿宋_GB2312"/>
          <w:lang w:val="en-US" w:eastAsia="zh-CN"/>
        </w:rPr>
        <w:t xml:space="preserve">        </w:t>
      </w:r>
      <w:r>
        <w:rPr>
          <w:rFonts w:hint="eastAsia" w:ascii="Times New Roman" w:hAnsi="Times New Roman" w:eastAsia="仿宋_GB2312" w:cs="仿宋_GB2312"/>
        </w:rPr>
        <w:t xml:space="preserve"> </w:t>
      </w:r>
      <w:r>
        <w:rPr>
          <w:rFonts w:hint="eastAsia" w:cs="仿宋_GB2312"/>
          <w:lang w:val="en-US" w:eastAsia="zh-CN"/>
        </w:rPr>
        <w:t xml:space="preserve"> 韶关市民政局</w:t>
      </w:r>
    </w:p>
    <w:p>
      <w:pPr>
        <w:pStyle w:val="9"/>
        <w:bidi w:val="0"/>
        <w:ind w:firstLine="5440" w:firstLineChars="1700"/>
        <w:rPr>
          <w:rFonts w:hint="eastAsia" w:ascii="Times New Roman" w:hAnsi="Times New Roman" w:eastAsia="仿宋_GB2312" w:cs="仿宋_GB2312"/>
        </w:rPr>
      </w:pPr>
      <w:r>
        <w:rPr>
          <w:rFonts w:hint="eastAsia" w:ascii="Times New Roman" w:hAnsi="Times New Roman" w:eastAsia="仿宋_GB2312" w:cs="仿宋_GB2312"/>
        </w:rPr>
        <w:t>202</w:t>
      </w:r>
      <w:r>
        <w:rPr>
          <w:rFonts w:hint="eastAsia" w:cs="仿宋_GB2312"/>
          <w:lang w:val="en-US" w:eastAsia="zh-CN"/>
        </w:rPr>
        <w:t>5</w:t>
      </w:r>
      <w:r>
        <w:rPr>
          <w:rFonts w:hint="eastAsia" w:ascii="Times New Roman" w:hAnsi="Times New Roman" w:eastAsia="仿宋_GB2312" w:cs="仿宋_GB2312"/>
        </w:rPr>
        <w:t>年</w:t>
      </w:r>
      <w:r>
        <w:rPr>
          <w:rFonts w:hint="eastAsia" w:cs="仿宋_GB2312"/>
          <w:lang w:val="en-US" w:eastAsia="zh-CN"/>
        </w:rPr>
        <w:t xml:space="preserve"> </w:t>
      </w:r>
      <w:r>
        <w:rPr>
          <w:rFonts w:hint="eastAsia" w:ascii="Times New Roman" w:hAnsi="Times New Roman" w:eastAsia="仿宋_GB2312" w:cs="仿宋_GB2312"/>
        </w:rPr>
        <w:t>月</w:t>
      </w:r>
      <w:r>
        <w:rPr>
          <w:rFonts w:hint="eastAsia" w:cs="仿宋_GB2312"/>
          <w:lang w:val="en-US" w:eastAsia="zh-CN"/>
        </w:rPr>
        <w:t xml:space="preserve">   </w:t>
      </w:r>
      <w:r>
        <w:rPr>
          <w:rFonts w:hint="eastAsia" w:ascii="Times New Roman" w:hAnsi="Times New Roman" w:eastAsia="仿宋_GB2312" w:cs="仿宋_GB2312"/>
        </w:rPr>
        <w:t>日</w:t>
      </w:r>
    </w:p>
    <w:p>
      <w:pPr>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2"/>
        <w:rPr>
          <w:rFonts w:hint="eastAsia" w:ascii="Times New Roman" w:hAnsi="Times New Roman" w:eastAsia="仿宋_GB2312" w:cs="仿宋_GB2312"/>
        </w:rPr>
      </w:pPr>
    </w:p>
    <w:p>
      <w:pPr>
        <w:pStyle w:val="4"/>
        <w:bidi w:val="0"/>
        <w:ind w:left="0" w:leftChars="0" w:firstLine="0" w:firstLineChars="0"/>
        <w:rPr>
          <w:rFonts w:hint="eastAsia" w:ascii="Times New Roman" w:hAnsi="Times New Roman"/>
        </w:rPr>
      </w:pPr>
      <w:r>
        <w:rPr>
          <w:rFonts w:hint="eastAsia" w:ascii="Times New Roman" w:hAnsi="Times New Roman"/>
        </w:rPr>
        <w:t>公开方式：主动公开</w:t>
      </w:r>
    </w:p>
    <w:p>
      <w:pPr>
        <w:pStyle w:val="6"/>
        <w:bidi w:val="0"/>
        <w:ind w:left="839" w:leftChars="133" w:hanging="560" w:hangingChars="200"/>
        <w:rPr>
          <w:rFonts w:hint="eastAsia" w:ascii="Times New Roman" w:hAnsi="Times New Roman"/>
        </w:rPr>
      </w:pPr>
      <w:r>
        <w:rPr>
          <w:rFonts w:hint="eastAsia" w:ascii="Times New Roman" w:hAnsi="Times New Roman"/>
        </w:rPr>
        <w:t>抄送：省发展改革委，市政府办公室，市财政局、市人社局、市市场</w:t>
      </w:r>
    </w:p>
    <w:p>
      <w:pPr>
        <w:pStyle w:val="6"/>
        <w:bidi w:val="0"/>
        <w:ind w:left="838" w:leftChars="399" w:firstLine="280" w:firstLineChars="100"/>
        <w:rPr>
          <w:rFonts w:hint="eastAsia" w:ascii="Times New Roman" w:hAnsi="Times New Roman"/>
          <w:lang w:val="en-US" w:eastAsia="zh-CN"/>
        </w:rPr>
      </w:pPr>
      <w:r>
        <w:rPr>
          <w:rFonts w:hint="eastAsia" w:ascii="Times New Roman" w:hAnsi="Times New Roman"/>
        </w:rPr>
        <w:t>监管局。</w:t>
      </w:r>
      <w:r>
        <w:rPr>
          <w:rFonts w:hint="eastAsia" w:ascii="Times New Roman" w:hAnsi="Times New Roman"/>
          <w:lang w:val="en-US" w:eastAsia="zh-CN"/>
        </w:rPr>
        <w:t xml:space="preserve"> </w:t>
      </w:r>
    </w:p>
    <w:p>
      <w:pPr>
        <w:pStyle w:val="6"/>
        <w:bidi w:val="0"/>
        <w:rPr>
          <w:rFonts w:hint="eastAsia" w:ascii="Times New Roman" w:hAnsi="Times New Roman"/>
          <w:lang w:val="en-US" w:eastAsia="zh-CN"/>
        </w:rPr>
        <w:sectPr>
          <w:footerReference r:id="rId3" w:type="default"/>
          <w:pgSz w:w="11906" w:h="16838"/>
          <w:pgMar w:top="2098" w:right="1474" w:bottom="1984" w:left="1587" w:header="850" w:footer="1474" w:gutter="0"/>
          <w:pgNumType w:fmt="decimal"/>
          <w:cols w:space="720" w:num="1"/>
          <w:rtlGutter w:val="0"/>
          <w:docGrid w:type="lines" w:linePitch="623" w:charSpace="0"/>
        </w:sectPr>
      </w:pPr>
    </w:p>
    <w:p>
      <w:pPr>
        <w:pStyle w:val="4"/>
        <w:bidi w:val="0"/>
        <w:ind w:left="0" w:leftChars="0" w:firstLine="0" w:firstLineChars="0"/>
        <w:rPr>
          <w:rFonts w:hint="eastAsia" w:ascii="Times New Roman" w:hAnsi="Times New Roman" w:eastAsia="黑体" w:cs="黑体"/>
          <w:lang w:val="en-US" w:eastAsia="zh-CN"/>
        </w:rPr>
      </w:pPr>
      <w:r>
        <w:rPr>
          <w:rFonts w:hint="eastAsia" w:ascii="黑体" w:hAnsi="黑体" w:eastAsia="黑体" w:cs="黑体"/>
          <w:lang w:val="en-US" w:eastAsia="zh-CN"/>
        </w:rPr>
        <w:t>附</w:t>
      </w:r>
      <w:r>
        <w:rPr>
          <w:rFonts w:hint="eastAsia" w:ascii="Times New Roman" w:hAnsi="Times New Roman" w:eastAsia="黑体" w:cs="黑体"/>
          <w:lang w:val="en-US" w:eastAsia="zh-CN"/>
        </w:rPr>
        <w:t>件1</w:t>
      </w:r>
    </w:p>
    <w:p>
      <w:pPr>
        <w:pStyle w:val="3"/>
        <w:bidi w:val="0"/>
        <w:rPr>
          <w:rFonts w:hint="eastAsia" w:ascii="Times New Roman" w:hAnsi="Times New Roman"/>
          <w:lang w:val="en-US" w:eastAsia="zh-CN"/>
        </w:rPr>
      </w:pPr>
      <w:r>
        <w:rPr>
          <w:rFonts w:hint="eastAsia"/>
          <w:lang w:eastAsia="zh-CN"/>
        </w:rPr>
        <w:t>浈江区</w:t>
      </w:r>
      <w:r>
        <w:rPr>
          <w:rFonts w:hint="eastAsia" w:ascii="Times New Roman" w:hAnsi="Times New Roman"/>
        </w:rPr>
        <w:t>社会福利院</w:t>
      </w:r>
      <w:r>
        <w:rPr>
          <w:rFonts w:hint="eastAsia" w:ascii="Times New Roman" w:hAnsi="Times New Roman"/>
          <w:lang w:val="en-US" w:eastAsia="zh-CN"/>
        </w:rPr>
        <w:t>养老服务</w:t>
      </w:r>
      <w:r>
        <w:rPr>
          <w:rFonts w:hint="eastAsia" w:ascii="Times New Roman" w:hAnsi="Times New Roman"/>
        </w:rPr>
        <w:t>护理费</w:t>
      </w:r>
      <w:r>
        <w:rPr>
          <w:rFonts w:hint="eastAsia"/>
          <w:lang w:eastAsia="zh-CN"/>
        </w:rPr>
        <w:t>收费</w:t>
      </w:r>
      <w:r>
        <w:rPr>
          <w:rFonts w:hint="eastAsia" w:ascii="Times New Roman" w:hAnsi="Times New Roman"/>
        </w:rPr>
        <w:t>标准</w:t>
      </w:r>
      <w:r>
        <w:rPr>
          <w:rFonts w:hint="eastAsia" w:ascii="Times New Roman" w:hAnsi="Times New Roman"/>
          <w:lang w:val="en-US" w:eastAsia="zh-CN"/>
        </w:rPr>
        <w:t>表</w:t>
      </w:r>
    </w:p>
    <w:p>
      <w:pPr>
        <w:pStyle w:val="8"/>
        <w:bidi w:val="0"/>
        <w:jc w:val="right"/>
        <w:rPr>
          <w:rFonts w:hint="eastAsia" w:ascii="Times New Roman" w:hAnsi="Times New Roman" w:eastAsia="仿宋_GB2312" w:cs="仿宋_GB2312"/>
          <w:lang w:val="en-US" w:eastAsia="zh-CN"/>
        </w:rPr>
      </w:pPr>
      <w:r>
        <w:rPr>
          <w:rFonts w:hint="eastAsia" w:ascii="Times New Roman" w:hAnsi="Times New Roman" w:eastAsia="仿宋_GB2312" w:cs="仿宋_GB2312"/>
          <w:lang w:val="en" w:eastAsia="zh-CN"/>
        </w:rPr>
        <w:t xml:space="preserve">  </w:t>
      </w:r>
      <w:r>
        <w:rPr>
          <w:rFonts w:hint="eastAsia" w:ascii="Times New Roman" w:hAnsi="Times New Roman" w:eastAsia="仿宋_GB2312" w:cs="仿宋_GB2312"/>
          <w:lang w:val="en-US" w:eastAsia="zh-CN"/>
        </w:rPr>
        <w:t>单位：</w:t>
      </w:r>
      <w:r>
        <w:rPr>
          <w:rFonts w:hint="eastAsia" w:ascii="Times New Roman" w:hAnsi="Times New Roman" w:eastAsia="仿宋_GB2312" w:cs="仿宋_GB2312"/>
        </w:rPr>
        <w:t>元/月·人</w:t>
      </w:r>
    </w:p>
    <w:tbl>
      <w:tblPr>
        <w:tblStyle w:val="15"/>
        <w:tblW w:w="13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70"/>
        <w:gridCol w:w="10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183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lang w:val="en-US" w:eastAsia="zh-CN"/>
              </w:rPr>
              <w:t>收费项目</w:t>
            </w:r>
          </w:p>
        </w:tc>
        <w:tc>
          <w:tcPr>
            <w:tcW w:w="14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lang w:val="en-US" w:eastAsia="zh-CN"/>
              </w:rPr>
              <w:t>收费标准</w:t>
            </w:r>
          </w:p>
        </w:tc>
        <w:tc>
          <w:tcPr>
            <w:tcW w:w="1067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仿宋_GB2312"/>
                <w:lang w:val="en"/>
              </w:rPr>
            </w:pPr>
            <w:r>
              <w:rPr>
                <w:rFonts w:hint="eastAsia" w:ascii="Times New Roman" w:hAnsi="Times New Roman" w:eastAsia="仿宋_GB2312" w:cs="仿宋_GB2312"/>
              </w:rPr>
              <w:t>特级护理</w:t>
            </w:r>
          </w:p>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rPr>
              <w:t>（完全不能自理）</w:t>
            </w:r>
          </w:p>
        </w:tc>
        <w:tc>
          <w:tcPr>
            <w:tcW w:w="14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1</w:t>
            </w:r>
            <w:r>
              <w:rPr>
                <w:rFonts w:hint="eastAsia" w:eastAsia="仿宋_GB2312" w:cs="仿宋_GB2312"/>
                <w:lang w:val="en-US" w:eastAsia="zh-CN"/>
              </w:rPr>
              <w:t>5</w:t>
            </w:r>
            <w:r>
              <w:rPr>
                <w:rFonts w:hint="eastAsia" w:ascii="Times New Roman" w:hAnsi="Times New Roman" w:eastAsia="仿宋_GB2312" w:cs="仿宋_GB2312"/>
                <w:lang w:val="en-US" w:eastAsia="zh-CN"/>
              </w:rPr>
              <w:t>00</w:t>
            </w:r>
          </w:p>
        </w:tc>
        <w:tc>
          <w:tcPr>
            <w:tcW w:w="1067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rPr>
            </w:pPr>
            <w:r>
              <w:rPr>
                <w:rFonts w:hint="eastAsia" w:ascii="Times New Roman" w:hAnsi="Times New Roman" w:eastAsia="仿宋_GB2312" w:cs="仿宋_GB2312"/>
                <w:lang w:val="en-US" w:eastAsia="zh-CN"/>
              </w:rPr>
              <w:t>1.为长者提供个人清洁卫生服务，</w:t>
            </w:r>
            <w:r>
              <w:rPr>
                <w:rFonts w:hint="eastAsia" w:ascii="Times New Roman" w:hAnsi="Times New Roman" w:eastAsia="仿宋_GB2312" w:cs="仿宋_GB2312"/>
              </w:rPr>
              <w:t>包括</w:t>
            </w:r>
            <w:r>
              <w:rPr>
                <w:rFonts w:hint="eastAsia" w:ascii="Times New Roman" w:hAnsi="Times New Roman" w:eastAsia="仿宋_GB2312" w:cs="仿宋_GB2312"/>
                <w:lang w:eastAsia="zh-CN"/>
              </w:rPr>
              <w:t>：</w:t>
            </w:r>
            <w:r>
              <w:rPr>
                <w:rFonts w:hint="eastAsia" w:ascii="Times New Roman" w:hAnsi="Times New Roman" w:eastAsia="仿宋_GB2312" w:cs="仿宋_GB2312"/>
              </w:rPr>
              <w:t>洗头、洗脸、洗手、刷牙、漱口</w:t>
            </w:r>
            <w:r>
              <w:rPr>
                <w:rFonts w:hint="eastAsia" w:ascii="Times New Roman" w:hAnsi="Times New Roman" w:eastAsia="仿宋_GB2312" w:cs="仿宋_GB2312"/>
                <w:lang w:eastAsia="zh-CN"/>
              </w:rPr>
              <w:t>、</w:t>
            </w:r>
            <w:r>
              <w:rPr>
                <w:rFonts w:hint="eastAsia" w:ascii="Times New Roman" w:hAnsi="Times New Roman" w:eastAsia="仿宋_GB2312" w:cs="仿宋_GB2312"/>
                <w:lang w:val="en-US" w:eastAsia="zh-CN"/>
              </w:rPr>
              <w:t>洗足、梳头、剃须</w:t>
            </w:r>
            <w:r>
              <w:rPr>
                <w:rFonts w:hint="eastAsia" w:ascii="Times New Roman" w:hAnsi="Times New Roman" w:eastAsia="仿宋_GB2312" w:cs="仿宋_GB2312"/>
              </w:rPr>
              <w:t>、</w:t>
            </w:r>
            <w:r>
              <w:rPr>
                <w:rFonts w:hint="eastAsia" w:ascii="Times New Roman" w:hAnsi="Times New Roman" w:eastAsia="仿宋_GB2312" w:cs="仿宋_GB2312"/>
                <w:lang w:val="en-US" w:eastAsia="zh-CN"/>
              </w:rPr>
              <w:t>理发、</w:t>
            </w:r>
            <w:r>
              <w:rPr>
                <w:rFonts w:hint="eastAsia" w:ascii="Times New Roman" w:hAnsi="Times New Roman" w:eastAsia="仿宋_GB2312" w:cs="仿宋_GB2312"/>
              </w:rPr>
              <w:t>修剪指（趾）甲</w:t>
            </w:r>
            <w:r>
              <w:rPr>
                <w:rFonts w:hint="eastAsia" w:ascii="Times New Roman" w:hAnsi="Times New Roman" w:eastAsia="仿宋_GB2312" w:cs="仿宋_GB2312"/>
                <w:lang w:eastAsia="zh-CN"/>
              </w:rPr>
              <w:t>、</w:t>
            </w:r>
            <w:r>
              <w:rPr>
                <w:rFonts w:hint="eastAsia" w:ascii="Times New Roman" w:hAnsi="Times New Roman" w:eastAsia="仿宋_GB2312" w:cs="仿宋_GB2312"/>
                <w:lang w:val="en-US" w:eastAsia="zh-CN"/>
              </w:rPr>
              <w:t>洗澡、床上擦浴、口腔清洁。</w:t>
            </w:r>
            <w:r>
              <w:rPr>
                <w:rFonts w:hint="eastAsia" w:ascii="Times New Roman" w:hAnsi="Times New Roman" w:eastAsia="仿宋_GB2312" w:cs="仿宋_GB2312"/>
              </w:rPr>
              <w:t xml:space="preserve"> </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eastAsia="zh-CN"/>
              </w:rPr>
            </w:pPr>
            <w:r>
              <w:rPr>
                <w:rFonts w:hint="eastAsia" w:ascii="Times New Roman" w:hAnsi="Times New Roman" w:eastAsia="仿宋_GB2312" w:cs="仿宋_GB2312"/>
              </w:rPr>
              <w:t>2.</w:t>
            </w:r>
            <w:r>
              <w:rPr>
                <w:rFonts w:hint="eastAsia" w:ascii="Times New Roman" w:hAnsi="Times New Roman" w:eastAsia="仿宋_GB2312" w:cs="仿宋_GB2312"/>
                <w:lang w:val="en-US" w:eastAsia="zh-CN"/>
              </w:rPr>
              <w:t>为长者提供饮食照料服务，包括：</w:t>
            </w:r>
            <w:r>
              <w:rPr>
                <w:rFonts w:hint="eastAsia" w:ascii="Times New Roman" w:hAnsi="Times New Roman" w:eastAsia="仿宋_GB2312" w:cs="仿宋_GB2312"/>
              </w:rPr>
              <w:t>喂水、喂饭、喂药</w:t>
            </w:r>
            <w:r>
              <w:rPr>
                <w:rFonts w:hint="eastAsia" w:ascii="Times New Roman" w:hAnsi="Times New Roman" w:eastAsia="仿宋_GB2312" w:cs="仿宋_GB2312"/>
                <w:lang w:eastAsia="zh-CN"/>
              </w:rPr>
              <w:t>、</w:t>
            </w:r>
            <w:r>
              <w:rPr>
                <w:rFonts w:hint="eastAsia" w:ascii="Times New Roman" w:hAnsi="Times New Roman" w:eastAsia="仿宋_GB2312" w:cs="仿宋_GB2312"/>
              </w:rPr>
              <w:t>鼻饲</w:t>
            </w:r>
            <w:r>
              <w:rPr>
                <w:rFonts w:hint="eastAsia" w:ascii="Times New Roman" w:hAnsi="Times New Roman" w:eastAsia="仿宋_GB2312" w:cs="仿宋_GB2312"/>
                <w:lang w:val="en-US" w:eastAsia="zh-CN"/>
              </w:rPr>
              <w:t>、</w:t>
            </w:r>
            <w:r>
              <w:rPr>
                <w:rFonts w:hint="eastAsia" w:ascii="Times New Roman" w:hAnsi="Times New Roman" w:eastAsia="仿宋_GB2312" w:cs="仿宋_GB2312"/>
              </w:rPr>
              <w:t>加热</w:t>
            </w:r>
            <w:r>
              <w:rPr>
                <w:rFonts w:hint="eastAsia" w:ascii="Times New Roman" w:hAnsi="Times New Roman" w:eastAsia="仿宋_GB2312" w:cs="仿宋_GB2312"/>
                <w:lang w:val="en-US" w:eastAsia="zh-CN"/>
              </w:rPr>
              <w:t>家属拿</w:t>
            </w:r>
            <w:r>
              <w:rPr>
                <w:rFonts w:hint="eastAsia" w:ascii="Times New Roman" w:hAnsi="Times New Roman" w:eastAsia="仿宋_GB2312" w:cs="仿宋_GB2312"/>
              </w:rPr>
              <w:t>来的汤水</w:t>
            </w:r>
            <w:r>
              <w:rPr>
                <w:rFonts w:hint="eastAsia" w:ascii="Times New Roman" w:hAnsi="Times New Roman" w:eastAsia="仿宋_GB2312" w:cs="仿宋_GB2312"/>
                <w:lang w:val="en-US" w:eastAsia="zh-CN"/>
              </w:rPr>
              <w:t>和</w:t>
            </w:r>
            <w:r>
              <w:rPr>
                <w:rFonts w:hint="eastAsia" w:ascii="Times New Roman" w:hAnsi="Times New Roman" w:eastAsia="仿宋_GB2312" w:cs="仿宋_GB2312"/>
              </w:rPr>
              <w:t>饭菜</w:t>
            </w:r>
            <w:r>
              <w:rPr>
                <w:rFonts w:hint="eastAsia" w:ascii="Times New Roman" w:hAnsi="Times New Roman" w:eastAsia="仿宋_GB2312" w:cs="仿宋_GB2312"/>
                <w:lang w:eastAsia="zh-CN"/>
              </w:rPr>
              <w:t>、</w:t>
            </w:r>
            <w:r>
              <w:rPr>
                <w:rFonts w:hint="eastAsia" w:ascii="Times New Roman" w:hAnsi="Times New Roman" w:eastAsia="仿宋_GB2312" w:cs="仿宋_GB2312"/>
                <w:lang w:val="en-US" w:eastAsia="zh-CN"/>
              </w:rPr>
              <w:t>喂食家属送来的食物</w:t>
            </w:r>
            <w:r>
              <w:rPr>
                <w:rFonts w:hint="eastAsia" w:ascii="Times New Roman" w:hAnsi="Times New Roman" w:eastAsia="仿宋_GB2312" w:cs="仿宋_GB2312"/>
                <w:lang w:eastAsia="zh-CN"/>
              </w:rPr>
              <w:t>。</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3.为长者提供排泄照料服务，包括：更换纸尿裤（片）、协助排便、人工取便、会阴清洁。</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4.为长者提供体位转换及位置转移服务，包括：床上体位转换、轮椅转移、平车转移等。</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rPr>
            </w:pPr>
            <w:r>
              <w:rPr>
                <w:rFonts w:hint="eastAsia" w:ascii="Times New Roman" w:hAnsi="Times New Roman" w:eastAsia="仿宋_GB2312" w:cs="仿宋_GB2312"/>
                <w:lang w:val="en-US" w:eastAsia="zh-CN"/>
              </w:rPr>
              <w:t>5.为长者提供起居照料服务，包括：协助穿脱衣裤、定期更换床上用品、</w:t>
            </w:r>
            <w:r>
              <w:rPr>
                <w:rFonts w:hint="eastAsia" w:ascii="Times New Roman" w:hAnsi="Times New Roman" w:eastAsia="仿宋_GB2312" w:cs="仿宋_GB2312"/>
              </w:rPr>
              <w:t>根据压疮预防需要定时检查皮肤</w:t>
            </w:r>
            <w:r>
              <w:rPr>
                <w:rFonts w:hint="eastAsia" w:ascii="Times New Roman" w:hAnsi="Times New Roman" w:eastAsia="仿宋_GB2312" w:cs="仿宋_GB2312"/>
                <w:lang w:val="en-US" w:eastAsia="zh-CN"/>
              </w:rPr>
              <w:t>和</w:t>
            </w:r>
            <w:r>
              <w:rPr>
                <w:rFonts w:hint="eastAsia" w:ascii="Times New Roman" w:hAnsi="Times New Roman" w:eastAsia="仿宋_GB2312" w:cs="仿宋_GB2312"/>
              </w:rPr>
              <w:t>翻身</w:t>
            </w:r>
            <w:r>
              <w:rPr>
                <w:rFonts w:hint="eastAsia" w:ascii="Times New Roman" w:hAnsi="Times New Roman" w:eastAsia="仿宋_GB2312" w:cs="仿宋_GB2312"/>
                <w:lang w:val="en-US" w:eastAsia="zh-CN"/>
              </w:rPr>
              <w:t>拍背</w:t>
            </w:r>
            <w:r>
              <w:rPr>
                <w:rFonts w:hint="eastAsia" w:ascii="Times New Roman" w:hAnsi="Times New Roman" w:eastAsia="仿宋_GB2312" w:cs="仿宋_GB2312"/>
                <w:lang w:eastAsia="zh-CN"/>
              </w:rPr>
              <w:t>、</w:t>
            </w:r>
            <w:r>
              <w:rPr>
                <w:rFonts w:hint="eastAsia" w:ascii="Times New Roman" w:hAnsi="Times New Roman" w:eastAsia="仿宋_GB2312" w:cs="仿宋_GB2312"/>
              </w:rPr>
              <w:t>对易发生坠床</w:t>
            </w:r>
            <w:r>
              <w:rPr>
                <w:rFonts w:hint="eastAsia" w:ascii="Times New Roman" w:hAnsi="Times New Roman" w:eastAsia="仿宋_GB2312" w:cs="仿宋_GB2312"/>
                <w:lang w:val="en-US" w:eastAsia="zh-CN"/>
              </w:rPr>
              <w:t>跌倒</w:t>
            </w:r>
            <w:r>
              <w:rPr>
                <w:rFonts w:hint="eastAsia" w:ascii="Times New Roman" w:hAnsi="Times New Roman" w:eastAsia="仿宋_GB2312" w:cs="仿宋_GB2312"/>
              </w:rPr>
              <w:t>的老人提供床栏</w:t>
            </w:r>
            <w:r>
              <w:rPr>
                <w:rFonts w:hint="eastAsia" w:ascii="Times New Roman" w:hAnsi="Times New Roman" w:eastAsia="仿宋_GB2312" w:cs="仿宋_GB2312"/>
                <w:lang w:val="en-US" w:eastAsia="zh-CN"/>
              </w:rPr>
              <w:t>或</w:t>
            </w:r>
            <w:r>
              <w:rPr>
                <w:rFonts w:hint="eastAsia" w:ascii="Times New Roman" w:hAnsi="Times New Roman" w:eastAsia="仿宋_GB2312" w:cs="仿宋_GB2312"/>
              </w:rPr>
              <w:t>约束带</w:t>
            </w:r>
            <w:r>
              <w:rPr>
                <w:rFonts w:hint="eastAsia" w:ascii="Times New Roman" w:hAnsi="Times New Roman" w:eastAsia="仿宋_GB2312" w:cs="仿宋_GB2312"/>
                <w:lang w:val="en-US" w:eastAsia="zh-CN"/>
              </w:rPr>
              <w:t>等安全防护措施</w:t>
            </w:r>
            <w:r>
              <w:rPr>
                <w:rFonts w:hint="eastAsia" w:ascii="Times New Roman" w:hAnsi="Times New Roman" w:eastAsia="仿宋_GB2312" w:cs="仿宋_GB2312"/>
                <w:lang w:eastAsia="zh-CN"/>
              </w:rPr>
              <w:t>、</w:t>
            </w:r>
            <w:r>
              <w:rPr>
                <w:rFonts w:hint="eastAsia" w:ascii="Times New Roman" w:hAnsi="Times New Roman" w:eastAsia="仿宋_GB2312" w:cs="仿宋_GB2312"/>
                <w:lang w:val="en-US" w:eastAsia="zh-CN"/>
              </w:rPr>
              <w:t>定期巡视长者精神情况和睡眠情况、</w:t>
            </w:r>
            <w:r>
              <w:rPr>
                <w:rFonts w:hint="eastAsia" w:ascii="Times New Roman" w:hAnsi="Times New Roman" w:eastAsia="仿宋_GB2312" w:cs="仿宋_GB2312"/>
              </w:rPr>
              <w:t>整理个人物品、平整床铺。</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6.为长者提供环境清洁卫生服务，包括：每天</w:t>
            </w:r>
            <w:r>
              <w:rPr>
                <w:rFonts w:hint="eastAsia" w:ascii="Times New Roman" w:hAnsi="Times New Roman" w:eastAsia="仿宋_GB2312" w:cs="仿宋_GB2312"/>
              </w:rPr>
              <w:t>清洁室内外卫生</w:t>
            </w:r>
            <w:r>
              <w:rPr>
                <w:rFonts w:hint="eastAsia" w:ascii="Times New Roman" w:hAnsi="Times New Roman" w:eastAsia="仿宋_GB2312" w:cs="仿宋_GB2312"/>
                <w:lang w:eastAsia="zh-CN"/>
              </w:rPr>
              <w:t>、</w:t>
            </w:r>
            <w:r>
              <w:rPr>
                <w:rFonts w:hint="eastAsia" w:ascii="Times New Roman" w:hAnsi="Times New Roman" w:eastAsia="仿宋_GB2312" w:cs="仿宋_GB2312"/>
              </w:rPr>
              <w:t>定期</w:t>
            </w:r>
            <w:r>
              <w:rPr>
                <w:rFonts w:hint="eastAsia" w:ascii="Times New Roman" w:hAnsi="Times New Roman" w:eastAsia="仿宋_GB2312" w:cs="仿宋_GB2312"/>
                <w:lang w:val="en-US" w:eastAsia="zh-CN"/>
              </w:rPr>
              <w:t>对长者居住场所进行</w:t>
            </w:r>
            <w:r>
              <w:rPr>
                <w:rFonts w:hint="eastAsia" w:ascii="Times New Roman" w:hAnsi="Times New Roman" w:eastAsia="仿宋_GB2312" w:cs="仿宋_GB2312"/>
              </w:rPr>
              <w:t>消毒</w:t>
            </w:r>
            <w:r>
              <w:rPr>
                <w:rFonts w:hint="eastAsia" w:ascii="Times New Roman" w:hAnsi="Times New Roman" w:eastAsia="仿宋_GB2312" w:cs="仿宋_GB2312"/>
                <w:lang w:eastAsia="zh-CN"/>
              </w:rPr>
              <w:t>、</w:t>
            </w:r>
            <w:r>
              <w:rPr>
                <w:rFonts w:hint="eastAsia" w:ascii="Times New Roman" w:hAnsi="Times New Roman" w:eastAsia="仿宋_GB2312" w:cs="仿宋_GB2312"/>
              </w:rPr>
              <w:t>房间定</w:t>
            </w:r>
            <w:r>
              <w:rPr>
                <w:rFonts w:hint="eastAsia" w:ascii="Times New Roman" w:hAnsi="Times New Roman" w:eastAsia="仿宋_GB2312" w:cs="仿宋_GB2312"/>
                <w:lang w:val="en-US" w:eastAsia="zh-CN"/>
              </w:rPr>
              <w:t>期</w:t>
            </w:r>
            <w:r>
              <w:rPr>
                <w:rFonts w:hint="eastAsia" w:ascii="Times New Roman" w:hAnsi="Times New Roman" w:eastAsia="仿宋_GB2312" w:cs="仿宋_GB2312"/>
              </w:rPr>
              <w:t>开窗通风</w:t>
            </w:r>
            <w:r>
              <w:rPr>
                <w:rFonts w:hint="eastAsia" w:ascii="Times New Roman" w:hAnsi="Times New Roman" w:eastAsia="仿宋_GB2312" w:cs="仿宋_GB2312"/>
                <w:lang w:eastAsia="zh-CN"/>
              </w:rPr>
              <w:t>、</w:t>
            </w:r>
            <w:r>
              <w:rPr>
                <w:rFonts w:hint="eastAsia" w:ascii="Times New Roman" w:hAnsi="Times New Roman" w:eastAsia="仿宋_GB2312" w:cs="仿宋_GB2312"/>
                <w:lang w:val="en-US" w:eastAsia="zh-CN"/>
              </w:rPr>
              <w:t>定期清洁消毒便器。</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7.为长者提供洗涤服务，包括：床上用品每月至少清洗2次</w:t>
            </w:r>
            <w:r>
              <w:rPr>
                <w:rFonts w:hint="eastAsia" w:ascii="Times New Roman" w:hAnsi="Times New Roman" w:eastAsia="仿宋_GB2312" w:cs="仿宋_GB2312"/>
              </w:rPr>
              <w:t>并随脏随洗</w:t>
            </w:r>
            <w:r>
              <w:rPr>
                <w:rFonts w:hint="eastAsia" w:ascii="Times New Roman" w:hAnsi="Times New Roman" w:eastAsia="仿宋_GB2312" w:cs="仿宋_GB2312"/>
                <w:lang w:val="en-US" w:eastAsia="zh-CN"/>
              </w:rPr>
              <w:t>、衣物每周至少清洗1次、织物随脏随洗、洗涤时对织物进行消毒。</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8.为长者提供医疗服务，包括：每年至少组织1次老年人健康体检、保管和发放自备药品、开展老年人保健和传染病预防等健康宣教、医生上门查房。</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9.为长者提供社工服务，包括：视身体健康状况定期开展文化活动、休闲娱乐活动、节日及纪念日庆祝活动、老年人生日庆祝活动、提供心理/精神支持。</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10.为长者提供委托服务，包括：代管物品、代领物品、代买物品</w:t>
            </w:r>
            <w:r>
              <w:rPr>
                <w:rFonts w:hint="eastAsia" w:eastAsia="仿宋_GB2312" w:cs="仿宋_GB2312"/>
                <w:lang w:val="en-US" w:eastAsia="zh-CN"/>
              </w:rPr>
              <w:t>（药品除外）</w:t>
            </w:r>
            <w:r>
              <w:rPr>
                <w:rFonts w:hint="eastAsia" w:ascii="Times New Roman" w:hAnsi="Times New Roman" w:eastAsia="仿宋_GB2312" w:cs="仿宋_GB2312"/>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rPr>
              <w:t>一级护理</w:t>
            </w:r>
            <w:r>
              <w:rPr>
                <w:rFonts w:hint="eastAsia" w:ascii="Times New Roman" w:hAnsi="Times New Roman" w:eastAsia="仿宋_GB2312" w:cs="仿宋_GB2312"/>
                <w:lang w:val="en-US" w:eastAsia="zh-CN"/>
              </w:rPr>
              <w:t xml:space="preserve">        </w:t>
            </w:r>
            <w:r>
              <w:rPr>
                <w:rFonts w:hint="eastAsia" w:ascii="Times New Roman" w:hAnsi="Times New Roman" w:eastAsia="仿宋_GB2312" w:cs="仿宋_GB2312"/>
              </w:rPr>
              <w:t>（</w:t>
            </w:r>
            <w:r>
              <w:rPr>
                <w:rFonts w:hint="eastAsia" w:ascii="Times New Roman" w:hAnsi="Times New Roman" w:eastAsia="仿宋_GB2312" w:cs="仿宋_GB2312"/>
                <w:lang w:eastAsia="zh-CN"/>
              </w:rPr>
              <w:t>不能</w:t>
            </w:r>
            <w:r>
              <w:rPr>
                <w:rFonts w:hint="eastAsia" w:ascii="Times New Roman" w:hAnsi="Times New Roman" w:eastAsia="仿宋_GB2312" w:cs="仿宋_GB2312"/>
              </w:rPr>
              <w:t>自理）</w:t>
            </w:r>
          </w:p>
        </w:tc>
        <w:tc>
          <w:tcPr>
            <w:tcW w:w="14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1</w:t>
            </w:r>
            <w:r>
              <w:rPr>
                <w:rFonts w:hint="eastAsia" w:eastAsia="仿宋_GB2312" w:cs="仿宋_GB2312"/>
                <w:lang w:val="en-US" w:eastAsia="zh-CN"/>
              </w:rPr>
              <w:t>1</w:t>
            </w:r>
            <w:r>
              <w:rPr>
                <w:rFonts w:hint="eastAsia" w:ascii="Times New Roman" w:hAnsi="Times New Roman" w:eastAsia="仿宋_GB2312" w:cs="仿宋_GB2312"/>
                <w:lang w:val="en-US" w:eastAsia="zh-CN"/>
              </w:rPr>
              <w:t>50</w:t>
            </w:r>
          </w:p>
        </w:tc>
        <w:tc>
          <w:tcPr>
            <w:tcW w:w="1067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rPr>
            </w:pPr>
            <w:r>
              <w:rPr>
                <w:rFonts w:hint="eastAsia" w:ascii="Times New Roman" w:hAnsi="Times New Roman" w:eastAsia="仿宋_GB2312" w:cs="仿宋_GB2312"/>
                <w:lang w:val="en-US" w:eastAsia="zh-CN"/>
              </w:rPr>
              <w:t>1.为长者提供个人清洁卫生服务，</w:t>
            </w:r>
            <w:r>
              <w:rPr>
                <w:rFonts w:hint="eastAsia" w:ascii="Times New Roman" w:hAnsi="Times New Roman" w:eastAsia="仿宋_GB2312" w:cs="仿宋_GB2312"/>
              </w:rPr>
              <w:t>包括</w:t>
            </w:r>
            <w:r>
              <w:rPr>
                <w:rFonts w:hint="eastAsia" w:ascii="Times New Roman" w:hAnsi="Times New Roman" w:eastAsia="仿宋_GB2312" w:cs="仿宋_GB2312"/>
                <w:lang w:eastAsia="zh-CN"/>
              </w:rPr>
              <w:t>：</w:t>
            </w:r>
            <w:r>
              <w:rPr>
                <w:rFonts w:hint="eastAsia" w:ascii="Times New Roman" w:hAnsi="Times New Roman" w:eastAsia="仿宋_GB2312" w:cs="仿宋_GB2312"/>
              </w:rPr>
              <w:t>洗头、洗脸、洗手、刷牙、漱口</w:t>
            </w:r>
            <w:r>
              <w:rPr>
                <w:rFonts w:hint="eastAsia" w:ascii="Times New Roman" w:hAnsi="Times New Roman" w:eastAsia="仿宋_GB2312" w:cs="仿宋_GB2312"/>
                <w:lang w:eastAsia="zh-CN"/>
              </w:rPr>
              <w:t>、</w:t>
            </w:r>
            <w:r>
              <w:rPr>
                <w:rFonts w:hint="eastAsia" w:ascii="Times New Roman" w:hAnsi="Times New Roman" w:eastAsia="仿宋_GB2312" w:cs="仿宋_GB2312"/>
                <w:lang w:val="en-US" w:eastAsia="zh-CN"/>
              </w:rPr>
              <w:t>洗足、梳头、剃须</w:t>
            </w:r>
            <w:r>
              <w:rPr>
                <w:rFonts w:hint="eastAsia" w:ascii="Times New Roman" w:hAnsi="Times New Roman" w:eastAsia="仿宋_GB2312" w:cs="仿宋_GB2312"/>
              </w:rPr>
              <w:t>、</w:t>
            </w:r>
            <w:r>
              <w:rPr>
                <w:rFonts w:hint="eastAsia" w:ascii="Times New Roman" w:hAnsi="Times New Roman" w:eastAsia="仿宋_GB2312" w:cs="仿宋_GB2312"/>
                <w:lang w:val="en-US" w:eastAsia="zh-CN"/>
              </w:rPr>
              <w:t>理发、</w:t>
            </w:r>
            <w:r>
              <w:rPr>
                <w:rFonts w:hint="eastAsia" w:ascii="Times New Roman" w:hAnsi="Times New Roman" w:eastAsia="仿宋_GB2312" w:cs="仿宋_GB2312"/>
              </w:rPr>
              <w:t>修剪指（趾）甲</w:t>
            </w:r>
            <w:r>
              <w:rPr>
                <w:rFonts w:hint="eastAsia" w:ascii="Times New Roman" w:hAnsi="Times New Roman" w:eastAsia="仿宋_GB2312" w:cs="仿宋_GB2312"/>
                <w:lang w:eastAsia="zh-CN"/>
              </w:rPr>
              <w:t>、</w:t>
            </w:r>
            <w:r>
              <w:rPr>
                <w:rFonts w:hint="eastAsia" w:ascii="Times New Roman" w:hAnsi="Times New Roman" w:eastAsia="仿宋_GB2312" w:cs="仿宋_GB2312"/>
                <w:lang w:val="en-US" w:eastAsia="zh-CN"/>
              </w:rPr>
              <w:t>洗澡</w:t>
            </w:r>
            <w:r>
              <w:rPr>
                <w:rFonts w:hint="eastAsia" w:ascii="Times New Roman" w:hAnsi="Times New Roman" w:eastAsia="仿宋_GB2312" w:cs="仿宋_GB2312"/>
              </w:rPr>
              <w:t>擦身</w:t>
            </w:r>
            <w:r>
              <w:rPr>
                <w:rFonts w:hint="eastAsia" w:ascii="Times New Roman" w:hAnsi="Times New Roman" w:eastAsia="仿宋_GB2312" w:cs="仿宋_GB2312"/>
                <w:lang w:val="en-US" w:eastAsia="zh-CN"/>
              </w:rPr>
              <w:t>。</w:t>
            </w:r>
            <w:r>
              <w:rPr>
                <w:rFonts w:hint="eastAsia" w:ascii="Times New Roman" w:hAnsi="Times New Roman" w:eastAsia="仿宋_GB2312" w:cs="仿宋_GB2312"/>
              </w:rPr>
              <w:t xml:space="preserve"> </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eastAsia="zh-CN"/>
              </w:rPr>
            </w:pPr>
            <w:r>
              <w:rPr>
                <w:rFonts w:hint="eastAsia" w:ascii="Times New Roman" w:hAnsi="Times New Roman" w:eastAsia="仿宋_GB2312" w:cs="仿宋_GB2312"/>
              </w:rPr>
              <w:t>2.</w:t>
            </w:r>
            <w:r>
              <w:rPr>
                <w:rFonts w:hint="eastAsia" w:ascii="Times New Roman" w:hAnsi="Times New Roman" w:eastAsia="仿宋_GB2312" w:cs="仿宋_GB2312"/>
                <w:lang w:val="en-US" w:eastAsia="zh-CN"/>
              </w:rPr>
              <w:t>为长者提供饮食照料服务，包括：送</w:t>
            </w:r>
            <w:r>
              <w:rPr>
                <w:rFonts w:hint="eastAsia" w:ascii="Times New Roman" w:hAnsi="Times New Roman" w:eastAsia="仿宋_GB2312" w:cs="仿宋_GB2312"/>
              </w:rPr>
              <w:t>水、</w:t>
            </w:r>
            <w:r>
              <w:rPr>
                <w:rFonts w:hint="eastAsia" w:ascii="Times New Roman" w:hAnsi="Times New Roman" w:eastAsia="仿宋_GB2312" w:cs="仿宋_GB2312"/>
                <w:lang w:val="en-US" w:eastAsia="zh-CN"/>
              </w:rPr>
              <w:t>送</w:t>
            </w:r>
            <w:r>
              <w:rPr>
                <w:rFonts w:hint="eastAsia" w:ascii="Times New Roman" w:hAnsi="Times New Roman" w:eastAsia="仿宋_GB2312" w:cs="仿宋_GB2312"/>
              </w:rPr>
              <w:t>饭、</w:t>
            </w:r>
            <w:r>
              <w:rPr>
                <w:rFonts w:hint="eastAsia" w:ascii="Times New Roman" w:hAnsi="Times New Roman" w:eastAsia="仿宋_GB2312" w:cs="仿宋_GB2312"/>
                <w:lang w:val="en-US" w:eastAsia="zh-CN"/>
              </w:rPr>
              <w:t>送</w:t>
            </w:r>
            <w:r>
              <w:rPr>
                <w:rFonts w:hint="eastAsia" w:ascii="Times New Roman" w:hAnsi="Times New Roman" w:eastAsia="仿宋_GB2312" w:cs="仿宋_GB2312"/>
              </w:rPr>
              <w:t>药</w:t>
            </w:r>
            <w:r>
              <w:rPr>
                <w:rFonts w:hint="eastAsia" w:ascii="Times New Roman" w:hAnsi="Times New Roman" w:eastAsia="仿宋_GB2312" w:cs="仿宋_GB2312"/>
                <w:lang w:eastAsia="zh-CN"/>
              </w:rPr>
              <w:t>、</w:t>
            </w:r>
            <w:r>
              <w:rPr>
                <w:rFonts w:hint="eastAsia" w:ascii="Times New Roman" w:hAnsi="Times New Roman" w:eastAsia="仿宋_GB2312" w:cs="仿宋_GB2312"/>
              </w:rPr>
              <w:t>加热</w:t>
            </w:r>
            <w:r>
              <w:rPr>
                <w:rFonts w:hint="eastAsia" w:ascii="Times New Roman" w:hAnsi="Times New Roman" w:eastAsia="仿宋_GB2312" w:cs="仿宋_GB2312"/>
                <w:lang w:val="en-US" w:eastAsia="zh-CN"/>
              </w:rPr>
              <w:t>家属</w:t>
            </w:r>
            <w:r>
              <w:rPr>
                <w:rFonts w:hint="eastAsia" w:ascii="Times New Roman" w:hAnsi="Times New Roman" w:eastAsia="仿宋_GB2312" w:cs="仿宋_GB2312"/>
              </w:rPr>
              <w:t>送来的汤水</w:t>
            </w:r>
            <w:r>
              <w:rPr>
                <w:rFonts w:hint="eastAsia" w:ascii="Times New Roman" w:hAnsi="Times New Roman" w:eastAsia="仿宋_GB2312" w:cs="仿宋_GB2312"/>
                <w:lang w:val="en-US" w:eastAsia="zh-CN"/>
              </w:rPr>
              <w:t>和</w:t>
            </w:r>
            <w:r>
              <w:rPr>
                <w:rFonts w:hint="eastAsia" w:ascii="Times New Roman" w:hAnsi="Times New Roman" w:eastAsia="仿宋_GB2312" w:cs="仿宋_GB2312"/>
              </w:rPr>
              <w:t>饭菜</w:t>
            </w:r>
            <w:r>
              <w:rPr>
                <w:rFonts w:hint="eastAsia" w:ascii="Times New Roman" w:hAnsi="Times New Roman" w:eastAsia="仿宋_GB2312" w:cs="仿宋_GB2312"/>
                <w:lang w:eastAsia="zh-CN"/>
              </w:rPr>
              <w:t>。</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rPr>
            </w:pPr>
            <w:r>
              <w:rPr>
                <w:rFonts w:hint="eastAsia" w:ascii="Times New Roman" w:hAnsi="Times New Roman" w:eastAsia="仿宋_GB2312" w:cs="仿宋_GB2312"/>
                <w:lang w:val="en-US" w:eastAsia="zh-CN"/>
              </w:rPr>
              <w:t>3.为长者提供起居照料服务，包括：定期更换床上用品、</w:t>
            </w:r>
            <w:r>
              <w:rPr>
                <w:rFonts w:hint="eastAsia" w:ascii="Times New Roman" w:hAnsi="Times New Roman" w:eastAsia="仿宋_GB2312" w:cs="仿宋_GB2312"/>
              </w:rPr>
              <w:t>对易发生坠床</w:t>
            </w:r>
            <w:r>
              <w:rPr>
                <w:rFonts w:hint="eastAsia" w:ascii="Times New Roman" w:hAnsi="Times New Roman" w:eastAsia="仿宋_GB2312" w:cs="仿宋_GB2312"/>
                <w:lang w:val="en-US" w:eastAsia="zh-CN"/>
              </w:rPr>
              <w:t>跌倒</w:t>
            </w:r>
            <w:r>
              <w:rPr>
                <w:rFonts w:hint="eastAsia" w:ascii="Times New Roman" w:hAnsi="Times New Roman" w:eastAsia="仿宋_GB2312" w:cs="仿宋_GB2312"/>
              </w:rPr>
              <w:t>的老人提供床栏</w:t>
            </w:r>
            <w:r>
              <w:rPr>
                <w:rFonts w:hint="eastAsia" w:ascii="Times New Roman" w:hAnsi="Times New Roman" w:eastAsia="仿宋_GB2312" w:cs="仿宋_GB2312"/>
                <w:lang w:val="en-US" w:eastAsia="zh-CN"/>
              </w:rPr>
              <w:t>或</w:t>
            </w:r>
            <w:r>
              <w:rPr>
                <w:rFonts w:hint="eastAsia" w:ascii="Times New Roman" w:hAnsi="Times New Roman" w:eastAsia="仿宋_GB2312" w:cs="仿宋_GB2312"/>
              </w:rPr>
              <w:t>约束带</w:t>
            </w:r>
            <w:r>
              <w:rPr>
                <w:rFonts w:hint="eastAsia" w:ascii="Times New Roman" w:hAnsi="Times New Roman" w:eastAsia="仿宋_GB2312" w:cs="仿宋_GB2312"/>
                <w:lang w:val="en-US" w:eastAsia="zh-CN"/>
              </w:rPr>
              <w:t>等安全防护措施</w:t>
            </w:r>
            <w:r>
              <w:rPr>
                <w:rFonts w:hint="eastAsia" w:ascii="Times New Roman" w:hAnsi="Times New Roman" w:eastAsia="仿宋_GB2312" w:cs="仿宋_GB2312"/>
                <w:lang w:eastAsia="zh-CN"/>
              </w:rPr>
              <w:t>、</w:t>
            </w:r>
            <w:r>
              <w:rPr>
                <w:rFonts w:hint="eastAsia" w:ascii="Times New Roman" w:hAnsi="Times New Roman" w:eastAsia="仿宋_GB2312" w:cs="仿宋_GB2312"/>
                <w:lang w:val="en-US" w:eastAsia="zh-CN"/>
              </w:rPr>
              <w:t>定期巡视长者精神情况和睡眠情况、</w:t>
            </w:r>
            <w:r>
              <w:rPr>
                <w:rFonts w:hint="eastAsia" w:ascii="Times New Roman" w:hAnsi="Times New Roman" w:eastAsia="仿宋_GB2312" w:cs="仿宋_GB2312"/>
              </w:rPr>
              <w:t>整理个人物品、平整床铺。</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4.为长者提供环境清洁卫生服务，包括：每天</w:t>
            </w:r>
            <w:r>
              <w:rPr>
                <w:rFonts w:hint="eastAsia" w:ascii="Times New Roman" w:hAnsi="Times New Roman" w:eastAsia="仿宋_GB2312" w:cs="仿宋_GB2312"/>
              </w:rPr>
              <w:t>清洁室内外卫生</w:t>
            </w:r>
            <w:r>
              <w:rPr>
                <w:rFonts w:hint="eastAsia" w:ascii="Times New Roman" w:hAnsi="Times New Roman" w:eastAsia="仿宋_GB2312" w:cs="仿宋_GB2312"/>
                <w:lang w:eastAsia="zh-CN"/>
              </w:rPr>
              <w:t>、</w:t>
            </w:r>
            <w:r>
              <w:rPr>
                <w:rFonts w:hint="eastAsia" w:ascii="Times New Roman" w:hAnsi="Times New Roman" w:eastAsia="仿宋_GB2312" w:cs="仿宋_GB2312"/>
              </w:rPr>
              <w:t>定期</w:t>
            </w:r>
            <w:r>
              <w:rPr>
                <w:rFonts w:hint="eastAsia" w:ascii="Times New Roman" w:hAnsi="Times New Roman" w:eastAsia="仿宋_GB2312" w:cs="仿宋_GB2312"/>
                <w:lang w:val="en-US" w:eastAsia="zh-CN"/>
              </w:rPr>
              <w:t>对长者居住场所进行</w:t>
            </w:r>
            <w:r>
              <w:rPr>
                <w:rFonts w:hint="eastAsia" w:ascii="Times New Roman" w:hAnsi="Times New Roman" w:eastAsia="仿宋_GB2312" w:cs="仿宋_GB2312"/>
              </w:rPr>
              <w:t>消毒</w:t>
            </w:r>
            <w:r>
              <w:rPr>
                <w:rFonts w:hint="eastAsia" w:ascii="Times New Roman" w:hAnsi="Times New Roman" w:eastAsia="仿宋_GB2312" w:cs="仿宋_GB2312"/>
                <w:lang w:eastAsia="zh-CN"/>
              </w:rPr>
              <w:t>、</w:t>
            </w:r>
            <w:r>
              <w:rPr>
                <w:rFonts w:hint="eastAsia" w:ascii="Times New Roman" w:hAnsi="Times New Roman" w:eastAsia="仿宋_GB2312" w:cs="仿宋_GB2312"/>
              </w:rPr>
              <w:t>房间定</w:t>
            </w:r>
            <w:r>
              <w:rPr>
                <w:rFonts w:hint="eastAsia" w:ascii="Times New Roman" w:hAnsi="Times New Roman" w:eastAsia="仿宋_GB2312" w:cs="仿宋_GB2312"/>
                <w:lang w:val="en-US" w:eastAsia="zh-CN"/>
              </w:rPr>
              <w:t>期</w:t>
            </w:r>
            <w:r>
              <w:rPr>
                <w:rFonts w:hint="eastAsia" w:ascii="Times New Roman" w:hAnsi="Times New Roman" w:eastAsia="仿宋_GB2312" w:cs="仿宋_GB2312"/>
              </w:rPr>
              <w:t>开窗通风</w:t>
            </w:r>
            <w:r>
              <w:rPr>
                <w:rFonts w:hint="eastAsia" w:ascii="Times New Roman" w:hAnsi="Times New Roman" w:eastAsia="仿宋_GB2312" w:cs="仿宋_GB2312"/>
                <w:lang w:eastAsia="zh-CN"/>
              </w:rPr>
              <w:t>、</w:t>
            </w:r>
            <w:r>
              <w:rPr>
                <w:rFonts w:hint="eastAsia" w:ascii="Times New Roman" w:hAnsi="Times New Roman" w:eastAsia="仿宋_GB2312" w:cs="仿宋_GB2312"/>
                <w:lang w:val="en-US" w:eastAsia="zh-CN"/>
              </w:rPr>
              <w:t>定期清洁消毒便器。</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5.为长者提供洗涤服务，包括：床上用品每月至少清洗2次</w:t>
            </w:r>
            <w:r>
              <w:rPr>
                <w:rFonts w:hint="eastAsia" w:ascii="Times New Roman" w:hAnsi="Times New Roman" w:eastAsia="仿宋_GB2312" w:cs="仿宋_GB2312"/>
              </w:rPr>
              <w:t>并随脏随洗</w:t>
            </w:r>
            <w:r>
              <w:rPr>
                <w:rFonts w:hint="eastAsia" w:ascii="Times New Roman" w:hAnsi="Times New Roman" w:eastAsia="仿宋_GB2312" w:cs="仿宋_GB2312"/>
                <w:lang w:val="en-US" w:eastAsia="zh-CN"/>
              </w:rPr>
              <w:t>、衣物每周至少清洗1次、织物随脏随洗、洗涤时对织物进行消毒。</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6.为长者提供医疗服务，包括：每年至少组织1次老年人健康体检、保管和发放自备药品、开展老年人保健和传染病预防等健康宣教、医生上门查房。</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7.为长者提供社工服务，包括：视身体健康状况定期开展文化、休闲娱乐、包括节日及纪念日庆祝、老年人生日庆祝活动、提供心理/精神支持。</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8.为长者提供委托服务，包括：代管物品、代领物品、代买物品</w:t>
            </w:r>
            <w:r>
              <w:rPr>
                <w:rFonts w:hint="eastAsia" w:eastAsia="仿宋_GB2312" w:cs="仿宋_GB2312"/>
                <w:lang w:val="en-US" w:eastAsia="zh-CN"/>
              </w:rPr>
              <w:t>（药品除外）</w:t>
            </w:r>
            <w:r>
              <w:rPr>
                <w:rFonts w:hint="eastAsia" w:ascii="Times New Roman" w:hAnsi="Times New Roman" w:eastAsia="仿宋_GB2312" w:cs="仿宋_GB2312"/>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eastAsia="zh-CN"/>
              </w:rPr>
              <w:t>二</w:t>
            </w:r>
            <w:r>
              <w:rPr>
                <w:rFonts w:hint="eastAsia" w:ascii="Times New Roman" w:hAnsi="Times New Roman" w:eastAsia="仿宋_GB2312" w:cs="仿宋_GB2312"/>
              </w:rPr>
              <w:t>级护理</w:t>
            </w:r>
            <w:r>
              <w:rPr>
                <w:rFonts w:hint="eastAsia" w:ascii="Times New Roman" w:hAnsi="Times New Roman" w:eastAsia="仿宋_GB2312" w:cs="仿宋_GB2312"/>
                <w:lang w:val="en-US" w:eastAsia="zh-CN"/>
              </w:rPr>
              <w:t xml:space="preserve">          </w:t>
            </w:r>
            <w:r>
              <w:rPr>
                <w:rFonts w:hint="eastAsia" w:ascii="Times New Roman" w:hAnsi="Times New Roman" w:eastAsia="仿宋_GB2312" w:cs="仿宋_GB2312"/>
              </w:rPr>
              <w:t>（半自理）</w:t>
            </w:r>
          </w:p>
        </w:tc>
        <w:tc>
          <w:tcPr>
            <w:tcW w:w="14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仿宋_GB2312"/>
                <w:lang w:val="en-US" w:eastAsia="zh-CN"/>
              </w:rPr>
            </w:pPr>
            <w:r>
              <w:rPr>
                <w:rFonts w:hint="eastAsia" w:eastAsia="仿宋_GB2312" w:cs="仿宋_GB2312"/>
                <w:lang w:val="en-US" w:eastAsia="zh-CN"/>
              </w:rPr>
              <w:t>8</w:t>
            </w:r>
            <w:r>
              <w:rPr>
                <w:rFonts w:hint="eastAsia" w:ascii="Times New Roman" w:hAnsi="Times New Roman" w:eastAsia="仿宋_GB2312" w:cs="仿宋_GB2312"/>
                <w:lang w:val="en-US" w:eastAsia="zh-CN"/>
              </w:rPr>
              <w:t>00</w:t>
            </w:r>
          </w:p>
        </w:tc>
        <w:tc>
          <w:tcPr>
            <w:tcW w:w="1067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1.督促长者搞好个人清洁卫生，协助长者剃须</w:t>
            </w:r>
            <w:r>
              <w:rPr>
                <w:rFonts w:hint="eastAsia" w:ascii="Times New Roman" w:hAnsi="Times New Roman" w:eastAsia="仿宋_GB2312" w:cs="仿宋_GB2312"/>
              </w:rPr>
              <w:t>、</w:t>
            </w:r>
            <w:r>
              <w:rPr>
                <w:rFonts w:hint="eastAsia" w:ascii="Times New Roman" w:hAnsi="Times New Roman" w:eastAsia="仿宋_GB2312" w:cs="仿宋_GB2312"/>
                <w:lang w:val="en-US" w:eastAsia="zh-CN"/>
              </w:rPr>
              <w:t>理发、</w:t>
            </w:r>
            <w:r>
              <w:rPr>
                <w:rFonts w:hint="eastAsia" w:ascii="Times New Roman" w:hAnsi="Times New Roman" w:eastAsia="仿宋_GB2312" w:cs="仿宋_GB2312"/>
              </w:rPr>
              <w:t>修剪指（趾）甲</w:t>
            </w:r>
            <w:r>
              <w:rPr>
                <w:rFonts w:hint="eastAsia" w:ascii="Times New Roman" w:hAnsi="Times New Roman" w:eastAsia="仿宋_GB2312" w:cs="仿宋_GB2312"/>
                <w:lang w:val="en-US" w:eastAsia="zh-CN"/>
              </w:rPr>
              <w:t>。</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eastAsia="zh-CN"/>
              </w:rPr>
            </w:pPr>
            <w:r>
              <w:rPr>
                <w:rFonts w:hint="eastAsia" w:ascii="Times New Roman" w:hAnsi="Times New Roman" w:eastAsia="仿宋_GB2312" w:cs="仿宋_GB2312"/>
              </w:rPr>
              <w:t>2.</w:t>
            </w:r>
            <w:r>
              <w:rPr>
                <w:rFonts w:hint="eastAsia" w:ascii="Times New Roman" w:hAnsi="Times New Roman" w:eastAsia="仿宋_GB2312" w:cs="仿宋_GB2312"/>
                <w:lang w:val="en-US" w:eastAsia="zh-CN"/>
              </w:rPr>
              <w:t>为长者提供饮食照料服务，包括：送</w:t>
            </w:r>
            <w:r>
              <w:rPr>
                <w:rFonts w:hint="eastAsia" w:ascii="Times New Roman" w:hAnsi="Times New Roman" w:eastAsia="仿宋_GB2312" w:cs="仿宋_GB2312"/>
              </w:rPr>
              <w:t>水、</w:t>
            </w:r>
            <w:r>
              <w:rPr>
                <w:rFonts w:hint="eastAsia" w:ascii="Times New Roman" w:hAnsi="Times New Roman" w:eastAsia="仿宋_GB2312" w:cs="仿宋_GB2312"/>
                <w:lang w:val="en-US" w:eastAsia="zh-CN"/>
              </w:rPr>
              <w:t>送</w:t>
            </w:r>
            <w:r>
              <w:rPr>
                <w:rFonts w:hint="eastAsia" w:ascii="Times New Roman" w:hAnsi="Times New Roman" w:eastAsia="仿宋_GB2312" w:cs="仿宋_GB2312"/>
              </w:rPr>
              <w:t>饭、加热</w:t>
            </w:r>
            <w:r>
              <w:rPr>
                <w:rFonts w:hint="eastAsia" w:ascii="Times New Roman" w:hAnsi="Times New Roman" w:eastAsia="仿宋_GB2312" w:cs="仿宋_GB2312"/>
                <w:lang w:val="en-US" w:eastAsia="zh-CN"/>
              </w:rPr>
              <w:t>家属</w:t>
            </w:r>
            <w:r>
              <w:rPr>
                <w:rFonts w:hint="eastAsia" w:ascii="Times New Roman" w:hAnsi="Times New Roman" w:eastAsia="仿宋_GB2312" w:cs="仿宋_GB2312"/>
              </w:rPr>
              <w:t>送来的汤水</w:t>
            </w:r>
            <w:r>
              <w:rPr>
                <w:rFonts w:hint="eastAsia" w:ascii="Times New Roman" w:hAnsi="Times New Roman" w:eastAsia="仿宋_GB2312" w:cs="仿宋_GB2312"/>
                <w:lang w:val="en-US" w:eastAsia="zh-CN"/>
              </w:rPr>
              <w:t>和</w:t>
            </w:r>
            <w:r>
              <w:rPr>
                <w:rFonts w:hint="eastAsia" w:ascii="Times New Roman" w:hAnsi="Times New Roman" w:eastAsia="仿宋_GB2312" w:cs="仿宋_GB2312"/>
              </w:rPr>
              <w:t>饭菜</w:t>
            </w:r>
            <w:r>
              <w:rPr>
                <w:rFonts w:hint="eastAsia" w:ascii="Times New Roman" w:hAnsi="Times New Roman" w:eastAsia="仿宋_GB2312" w:cs="仿宋_GB2312"/>
                <w:lang w:eastAsia="zh-CN"/>
              </w:rPr>
              <w:t>。</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rPr>
            </w:pPr>
            <w:r>
              <w:rPr>
                <w:rFonts w:hint="eastAsia" w:ascii="Times New Roman" w:hAnsi="Times New Roman" w:eastAsia="仿宋_GB2312" w:cs="仿宋_GB2312"/>
                <w:lang w:val="en-US" w:eastAsia="zh-CN"/>
              </w:rPr>
              <w:t>3.为长者提供起居照料服务，包括：从旁协助长者</w:t>
            </w:r>
            <w:r>
              <w:rPr>
                <w:rFonts w:hint="eastAsia" w:ascii="Times New Roman" w:hAnsi="Times New Roman" w:eastAsia="仿宋_GB2312" w:cs="仿宋_GB2312"/>
              </w:rPr>
              <w:t>整理个人物品、</w:t>
            </w:r>
            <w:r>
              <w:rPr>
                <w:rFonts w:hint="eastAsia" w:ascii="Times New Roman" w:hAnsi="Times New Roman" w:eastAsia="仿宋_GB2312" w:cs="仿宋_GB2312"/>
                <w:lang w:val="en-US" w:eastAsia="zh-CN"/>
              </w:rPr>
              <w:t>从旁协助</w:t>
            </w:r>
            <w:r>
              <w:rPr>
                <w:rFonts w:hint="eastAsia" w:ascii="Times New Roman" w:hAnsi="Times New Roman" w:eastAsia="仿宋_GB2312" w:cs="仿宋_GB2312"/>
              </w:rPr>
              <w:t>平整床铺</w:t>
            </w:r>
            <w:r>
              <w:rPr>
                <w:rFonts w:hint="eastAsia" w:ascii="Times New Roman" w:hAnsi="Times New Roman" w:eastAsia="仿宋_GB2312" w:cs="仿宋_GB2312"/>
                <w:lang w:eastAsia="zh-CN"/>
              </w:rPr>
              <w:t>、</w:t>
            </w:r>
            <w:r>
              <w:rPr>
                <w:rFonts w:hint="eastAsia" w:ascii="Times New Roman" w:hAnsi="Times New Roman" w:eastAsia="仿宋_GB2312" w:cs="仿宋_GB2312"/>
                <w:lang w:val="en-US" w:eastAsia="zh-CN"/>
              </w:rPr>
              <w:t>定期巡视长者精神情况和睡眠情况</w:t>
            </w:r>
            <w:r>
              <w:rPr>
                <w:rFonts w:hint="eastAsia" w:ascii="Times New Roman" w:hAnsi="Times New Roman" w:eastAsia="仿宋_GB2312" w:cs="仿宋_GB2312"/>
              </w:rPr>
              <w:t>。</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4.为长者提供环境清洁卫生服务，包括：每天</w:t>
            </w:r>
            <w:r>
              <w:rPr>
                <w:rFonts w:hint="eastAsia" w:ascii="Times New Roman" w:hAnsi="Times New Roman" w:eastAsia="仿宋_GB2312" w:cs="仿宋_GB2312"/>
              </w:rPr>
              <w:t>清洁室内外卫生</w:t>
            </w:r>
            <w:r>
              <w:rPr>
                <w:rFonts w:hint="eastAsia" w:ascii="Times New Roman" w:hAnsi="Times New Roman" w:eastAsia="仿宋_GB2312" w:cs="仿宋_GB2312"/>
                <w:lang w:eastAsia="zh-CN"/>
              </w:rPr>
              <w:t>、</w:t>
            </w:r>
            <w:r>
              <w:rPr>
                <w:rFonts w:hint="eastAsia" w:ascii="Times New Roman" w:hAnsi="Times New Roman" w:eastAsia="仿宋_GB2312" w:cs="仿宋_GB2312"/>
              </w:rPr>
              <w:t>定期</w:t>
            </w:r>
            <w:r>
              <w:rPr>
                <w:rFonts w:hint="eastAsia" w:ascii="Times New Roman" w:hAnsi="Times New Roman" w:eastAsia="仿宋_GB2312" w:cs="仿宋_GB2312"/>
                <w:lang w:val="en-US" w:eastAsia="zh-CN"/>
              </w:rPr>
              <w:t>对长者居住场所进行</w:t>
            </w:r>
            <w:r>
              <w:rPr>
                <w:rFonts w:hint="eastAsia" w:ascii="Times New Roman" w:hAnsi="Times New Roman" w:eastAsia="仿宋_GB2312" w:cs="仿宋_GB2312"/>
              </w:rPr>
              <w:t>消毒</w:t>
            </w:r>
            <w:r>
              <w:rPr>
                <w:rFonts w:hint="eastAsia" w:ascii="Times New Roman" w:hAnsi="Times New Roman" w:eastAsia="仿宋_GB2312" w:cs="仿宋_GB2312"/>
                <w:lang w:eastAsia="zh-CN"/>
              </w:rPr>
              <w:t>、</w:t>
            </w:r>
            <w:r>
              <w:rPr>
                <w:rFonts w:hint="eastAsia" w:ascii="Times New Roman" w:hAnsi="Times New Roman" w:eastAsia="仿宋_GB2312" w:cs="仿宋_GB2312"/>
              </w:rPr>
              <w:t>房间定</w:t>
            </w:r>
            <w:r>
              <w:rPr>
                <w:rFonts w:hint="eastAsia" w:ascii="Times New Roman" w:hAnsi="Times New Roman" w:eastAsia="仿宋_GB2312" w:cs="仿宋_GB2312"/>
                <w:lang w:val="en-US" w:eastAsia="zh-CN"/>
              </w:rPr>
              <w:t>期</w:t>
            </w:r>
            <w:r>
              <w:rPr>
                <w:rFonts w:hint="eastAsia" w:ascii="Times New Roman" w:hAnsi="Times New Roman" w:eastAsia="仿宋_GB2312" w:cs="仿宋_GB2312"/>
              </w:rPr>
              <w:t>开窗通风</w:t>
            </w:r>
            <w:r>
              <w:rPr>
                <w:rFonts w:hint="eastAsia" w:ascii="Times New Roman" w:hAnsi="Times New Roman" w:eastAsia="仿宋_GB2312" w:cs="仿宋_GB2312"/>
                <w:lang w:val="en-US" w:eastAsia="zh-CN"/>
              </w:rPr>
              <w:t>。</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5.为长者提供洗涤服务，包括：床上用品每月至少清洗2次</w:t>
            </w:r>
            <w:r>
              <w:rPr>
                <w:rFonts w:hint="eastAsia" w:ascii="Times New Roman" w:hAnsi="Times New Roman" w:eastAsia="仿宋_GB2312" w:cs="仿宋_GB2312"/>
              </w:rPr>
              <w:t>并随脏随洗</w:t>
            </w:r>
            <w:r>
              <w:rPr>
                <w:rFonts w:hint="eastAsia" w:ascii="Times New Roman" w:hAnsi="Times New Roman" w:eastAsia="仿宋_GB2312" w:cs="仿宋_GB2312"/>
                <w:lang w:val="en-US" w:eastAsia="zh-CN"/>
              </w:rPr>
              <w:t>、衣物每周至少清洗1次、织物随脏随洗、洗涤时对织物进行消毒。</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6.为长者提供医疗服务，包括：每年至少组织1次老年人健康体检、保管和发放自备药品、开展老年人保健和传染病预防等健康宣教、医生上门查房。</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7.为长者提供社工服务，包括：视身体健康状况定期开展文化、休闲娱乐、包括节日及纪念日庆祝、老年人生日庆祝活动、提供心理/精神支持。</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8.为长者提供委托服务，包括：代管物品、代领物品、代买物品</w:t>
            </w:r>
            <w:r>
              <w:rPr>
                <w:rFonts w:hint="eastAsia" w:eastAsia="仿宋_GB2312" w:cs="仿宋_GB2312"/>
                <w:lang w:val="en-US" w:eastAsia="zh-CN"/>
              </w:rPr>
              <w:t>（药品除外）</w:t>
            </w:r>
            <w:r>
              <w:rPr>
                <w:rFonts w:hint="eastAsia" w:ascii="Times New Roman" w:hAnsi="Times New Roman" w:eastAsia="仿宋_GB2312" w:cs="仿宋_GB2312"/>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eastAsia="zh-CN"/>
              </w:rPr>
              <w:t>三</w:t>
            </w:r>
            <w:r>
              <w:rPr>
                <w:rFonts w:hint="eastAsia" w:ascii="Times New Roman" w:hAnsi="Times New Roman" w:eastAsia="仿宋_GB2312" w:cs="仿宋_GB2312"/>
              </w:rPr>
              <w:t>级护理</w:t>
            </w:r>
            <w:r>
              <w:rPr>
                <w:rFonts w:hint="eastAsia" w:ascii="Times New Roman" w:hAnsi="Times New Roman" w:eastAsia="仿宋_GB2312" w:cs="仿宋_GB2312"/>
                <w:lang w:val="en-US" w:eastAsia="zh-CN"/>
              </w:rPr>
              <w:t xml:space="preserve">    </w:t>
            </w:r>
            <w:r>
              <w:rPr>
                <w:rFonts w:hint="eastAsia" w:ascii="Times New Roman" w:hAnsi="Times New Roman" w:eastAsia="仿宋_GB2312" w:cs="仿宋_GB2312"/>
              </w:rPr>
              <w:t>（自理）</w:t>
            </w:r>
          </w:p>
        </w:tc>
        <w:tc>
          <w:tcPr>
            <w:tcW w:w="14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仿宋_GB2312"/>
                <w:lang w:val="en-US" w:eastAsia="zh-CN"/>
              </w:rPr>
            </w:pPr>
            <w:r>
              <w:rPr>
                <w:rFonts w:hint="eastAsia" w:eastAsia="仿宋_GB2312" w:cs="仿宋_GB2312"/>
                <w:lang w:val="en-US" w:eastAsia="zh-CN"/>
              </w:rPr>
              <w:t>630</w:t>
            </w:r>
          </w:p>
        </w:tc>
        <w:tc>
          <w:tcPr>
            <w:tcW w:w="1067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1.督促长者搞好个人清洁卫生，协助长者理发。</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eastAsia="zh-CN"/>
              </w:rPr>
            </w:pPr>
            <w:r>
              <w:rPr>
                <w:rFonts w:hint="eastAsia" w:ascii="Times New Roman" w:hAnsi="Times New Roman" w:eastAsia="仿宋_GB2312" w:cs="仿宋_GB2312"/>
              </w:rPr>
              <w:t>2.</w:t>
            </w:r>
            <w:r>
              <w:rPr>
                <w:rFonts w:hint="eastAsia" w:ascii="Times New Roman" w:hAnsi="Times New Roman" w:eastAsia="仿宋_GB2312" w:cs="仿宋_GB2312"/>
                <w:lang w:val="en-US" w:eastAsia="zh-CN"/>
              </w:rPr>
              <w:t>为长者提供饮食照料服务，包括：送</w:t>
            </w:r>
            <w:r>
              <w:rPr>
                <w:rFonts w:hint="eastAsia" w:ascii="Times New Roman" w:hAnsi="Times New Roman" w:eastAsia="仿宋_GB2312" w:cs="仿宋_GB2312"/>
              </w:rPr>
              <w:t>水、</w:t>
            </w:r>
            <w:r>
              <w:rPr>
                <w:rFonts w:hint="eastAsia" w:ascii="Times New Roman" w:hAnsi="Times New Roman" w:eastAsia="仿宋_GB2312" w:cs="仿宋_GB2312"/>
                <w:lang w:val="en-US" w:eastAsia="zh-CN"/>
              </w:rPr>
              <w:t>送</w:t>
            </w:r>
            <w:r>
              <w:rPr>
                <w:rFonts w:hint="eastAsia" w:ascii="Times New Roman" w:hAnsi="Times New Roman" w:eastAsia="仿宋_GB2312" w:cs="仿宋_GB2312"/>
              </w:rPr>
              <w:t>饭、加热</w:t>
            </w:r>
            <w:r>
              <w:rPr>
                <w:rFonts w:hint="eastAsia" w:ascii="Times New Roman" w:hAnsi="Times New Roman" w:eastAsia="仿宋_GB2312" w:cs="仿宋_GB2312"/>
                <w:lang w:val="en-US" w:eastAsia="zh-CN"/>
              </w:rPr>
              <w:t>家属</w:t>
            </w:r>
            <w:r>
              <w:rPr>
                <w:rFonts w:hint="eastAsia" w:ascii="Times New Roman" w:hAnsi="Times New Roman" w:eastAsia="仿宋_GB2312" w:cs="仿宋_GB2312"/>
              </w:rPr>
              <w:t>送来的汤水</w:t>
            </w:r>
            <w:r>
              <w:rPr>
                <w:rFonts w:hint="eastAsia" w:ascii="Times New Roman" w:hAnsi="Times New Roman" w:eastAsia="仿宋_GB2312" w:cs="仿宋_GB2312"/>
                <w:lang w:val="en-US" w:eastAsia="zh-CN"/>
              </w:rPr>
              <w:t>和</w:t>
            </w:r>
            <w:r>
              <w:rPr>
                <w:rFonts w:hint="eastAsia" w:ascii="Times New Roman" w:hAnsi="Times New Roman" w:eastAsia="仿宋_GB2312" w:cs="仿宋_GB2312"/>
              </w:rPr>
              <w:t>饭菜</w:t>
            </w:r>
            <w:r>
              <w:rPr>
                <w:rFonts w:hint="eastAsia" w:ascii="Times New Roman" w:hAnsi="Times New Roman" w:eastAsia="仿宋_GB2312" w:cs="仿宋_GB2312"/>
                <w:lang w:eastAsia="zh-CN"/>
              </w:rPr>
              <w:t>。</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rPr>
            </w:pPr>
            <w:r>
              <w:rPr>
                <w:rFonts w:hint="eastAsia" w:ascii="Times New Roman" w:hAnsi="Times New Roman" w:eastAsia="仿宋_GB2312" w:cs="仿宋_GB2312"/>
                <w:lang w:val="en-US" w:eastAsia="zh-CN"/>
              </w:rPr>
              <w:t>3.督促长者</w:t>
            </w:r>
            <w:r>
              <w:rPr>
                <w:rFonts w:hint="eastAsia" w:ascii="Times New Roman" w:hAnsi="Times New Roman" w:eastAsia="仿宋_GB2312" w:cs="仿宋_GB2312"/>
              </w:rPr>
              <w:t>整理个人物品</w:t>
            </w:r>
            <w:r>
              <w:rPr>
                <w:rFonts w:hint="eastAsia" w:ascii="Times New Roman" w:hAnsi="Times New Roman" w:eastAsia="仿宋_GB2312" w:cs="仿宋_GB2312"/>
                <w:lang w:val="en-US" w:eastAsia="zh-CN"/>
              </w:rPr>
              <w:t>和</w:t>
            </w:r>
            <w:r>
              <w:rPr>
                <w:rFonts w:hint="eastAsia" w:ascii="Times New Roman" w:hAnsi="Times New Roman" w:eastAsia="仿宋_GB2312" w:cs="仿宋_GB2312"/>
              </w:rPr>
              <w:t>平整床铺</w:t>
            </w:r>
            <w:r>
              <w:rPr>
                <w:rFonts w:hint="eastAsia" w:ascii="Times New Roman" w:hAnsi="Times New Roman" w:eastAsia="仿宋_GB2312" w:cs="仿宋_GB2312"/>
                <w:lang w:eastAsia="zh-CN"/>
              </w:rPr>
              <w:t>，</w:t>
            </w:r>
            <w:r>
              <w:rPr>
                <w:rFonts w:hint="eastAsia" w:ascii="Times New Roman" w:hAnsi="Times New Roman" w:eastAsia="仿宋_GB2312" w:cs="仿宋_GB2312"/>
                <w:lang w:val="en-US" w:eastAsia="zh-CN"/>
              </w:rPr>
              <w:t>定期巡视长者精神情况和睡眠情况</w:t>
            </w:r>
            <w:r>
              <w:rPr>
                <w:rFonts w:hint="eastAsia" w:ascii="Times New Roman" w:hAnsi="Times New Roman" w:eastAsia="仿宋_GB2312" w:cs="仿宋_GB2312"/>
              </w:rPr>
              <w:t>。</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4.为长者提供环境清洁卫生服务，包括：每天</w:t>
            </w:r>
            <w:r>
              <w:rPr>
                <w:rFonts w:hint="eastAsia" w:ascii="Times New Roman" w:hAnsi="Times New Roman" w:eastAsia="仿宋_GB2312" w:cs="仿宋_GB2312"/>
              </w:rPr>
              <w:t>清洁室内外卫生</w:t>
            </w:r>
            <w:r>
              <w:rPr>
                <w:rFonts w:hint="eastAsia" w:ascii="Times New Roman" w:hAnsi="Times New Roman" w:eastAsia="仿宋_GB2312" w:cs="仿宋_GB2312"/>
                <w:lang w:eastAsia="zh-CN"/>
              </w:rPr>
              <w:t>、</w:t>
            </w:r>
            <w:r>
              <w:rPr>
                <w:rFonts w:hint="eastAsia" w:ascii="Times New Roman" w:hAnsi="Times New Roman" w:eastAsia="仿宋_GB2312" w:cs="仿宋_GB2312"/>
              </w:rPr>
              <w:t>定期</w:t>
            </w:r>
            <w:r>
              <w:rPr>
                <w:rFonts w:hint="eastAsia" w:ascii="Times New Roman" w:hAnsi="Times New Roman" w:eastAsia="仿宋_GB2312" w:cs="仿宋_GB2312"/>
                <w:lang w:val="en-US" w:eastAsia="zh-CN"/>
              </w:rPr>
              <w:t>对长者居住场所进行</w:t>
            </w:r>
            <w:r>
              <w:rPr>
                <w:rFonts w:hint="eastAsia" w:ascii="Times New Roman" w:hAnsi="Times New Roman" w:eastAsia="仿宋_GB2312" w:cs="仿宋_GB2312"/>
              </w:rPr>
              <w:t>消毒</w:t>
            </w:r>
            <w:r>
              <w:rPr>
                <w:rFonts w:hint="eastAsia" w:ascii="Times New Roman" w:hAnsi="Times New Roman" w:eastAsia="仿宋_GB2312" w:cs="仿宋_GB2312"/>
                <w:lang w:eastAsia="zh-CN"/>
              </w:rPr>
              <w:t>、</w:t>
            </w:r>
            <w:r>
              <w:rPr>
                <w:rFonts w:hint="eastAsia" w:ascii="Times New Roman" w:hAnsi="Times New Roman" w:eastAsia="仿宋_GB2312" w:cs="仿宋_GB2312"/>
              </w:rPr>
              <w:t>房间定</w:t>
            </w:r>
            <w:r>
              <w:rPr>
                <w:rFonts w:hint="eastAsia" w:ascii="Times New Roman" w:hAnsi="Times New Roman" w:eastAsia="仿宋_GB2312" w:cs="仿宋_GB2312"/>
                <w:lang w:val="en-US" w:eastAsia="zh-CN"/>
              </w:rPr>
              <w:t>期</w:t>
            </w:r>
            <w:r>
              <w:rPr>
                <w:rFonts w:hint="eastAsia" w:ascii="Times New Roman" w:hAnsi="Times New Roman" w:eastAsia="仿宋_GB2312" w:cs="仿宋_GB2312"/>
              </w:rPr>
              <w:t>开窗通风</w:t>
            </w:r>
            <w:r>
              <w:rPr>
                <w:rFonts w:hint="eastAsia" w:ascii="Times New Roman" w:hAnsi="Times New Roman" w:eastAsia="仿宋_GB2312" w:cs="仿宋_GB2312"/>
                <w:lang w:val="en-US" w:eastAsia="zh-CN"/>
              </w:rPr>
              <w:t>。</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5.为长者提供洗涤服务，包括：床上用品每月至少清洗2次</w:t>
            </w:r>
            <w:r>
              <w:rPr>
                <w:rFonts w:hint="eastAsia" w:ascii="Times New Roman" w:hAnsi="Times New Roman" w:eastAsia="仿宋_GB2312" w:cs="仿宋_GB2312"/>
              </w:rPr>
              <w:t>并随脏随洗</w:t>
            </w:r>
            <w:r>
              <w:rPr>
                <w:rFonts w:hint="eastAsia" w:ascii="Times New Roman" w:hAnsi="Times New Roman" w:eastAsia="仿宋_GB2312" w:cs="仿宋_GB2312"/>
                <w:lang w:val="en-US" w:eastAsia="zh-CN"/>
              </w:rPr>
              <w:t>、衣物每周至少清洗1次、织物随脏随洗、洗涤时对织物进行消毒。</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6.为长者提供医疗服务，包括：每年至少组织1次老年人健康体检、保管和发放自备药品、开展老年人保健和传染病预防等健康宣教、医生上门查房。</w:t>
            </w:r>
          </w:p>
          <w:p>
            <w:pPr>
              <w:pStyle w:val="8"/>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7.为长者提供社工服务，包括：视身体健康状况定期开展文化、休闲娱乐、包括节日及纪念日庆祝、老年人生日庆祝活动、提供心理/精神支持。</w:t>
            </w:r>
          </w:p>
        </w:tc>
      </w:tr>
    </w:tbl>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lang w:val="en-US" w:eastAsia="zh-CN"/>
        </w:rPr>
      </w:pPr>
    </w:p>
    <w:sectPr>
      <w:footerReference r:id="rId4" w:type="default"/>
      <w:type w:val="continuous"/>
      <w:pgSz w:w="16838" w:h="11906" w:orient="landscape"/>
      <w:pgMar w:top="1587" w:right="2098" w:bottom="1474" w:left="1984" w:header="850" w:footer="1474" w:gutter="0"/>
      <w:pgNumType w:fmt="decimal"/>
      <w:cols w:space="720" w:num="1"/>
      <w:rtlGutter w:val="0"/>
      <w:docGrid w:type="lines" w:linePitch="6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lang w:val="en-US" w:eastAsia="zh-CN"/>
                            </w:rPr>
                            <w:fldChar w:fldCharType="begin"/>
                          </w:r>
                          <w:r>
                            <w:rPr>
                              <w:rFonts w:hint="eastAsia" w:ascii="仿宋_GB2312" w:hAnsi="仿宋_GB2312" w:eastAsia="仿宋_GB2312" w:cs="仿宋_GB2312"/>
                              <w:sz w:val="18"/>
                              <w:szCs w:val="18"/>
                              <w:lang w:val="en-US" w:eastAsia="zh-CN"/>
                            </w:rPr>
                            <w:instrText xml:space="preserve"> PAGE  \* MERGEFORMAT </w:instrText>
                          </w:r>
                          <w:r>
                            <w:rPr>
                              <w:rFonts w:hint="eastAsia" w:ascii="仿宋_GB2312" w:hAnsi="仿宋_GB2312" w:eastAsia="仿宋_GB2312" w:cs="仿宋_GB2312"/>
                              <w:sz w:val="18"/>
                              <w:szCs w:val="18"/>
                              <w:lang w:val="en-US" w:eastAsia="zh-CN"/>
                            </w:rPr>
                            <w:fldChar w:fldCharType="separate"/>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val="en-US" w:eastAsia="zh-CN"/>
                            </w:rPr>
                            <w:fldChar w:fldCharType="end"/>
                          </w:r>
                          <w:r>
                            <w:rPr>
                              <w:rFonts w:hint="eastAsia" w:ascii="仿宋_GB2312" w:hAnsi="仿宋_GB2312" w:eastAsia="仿宋_GB2312" w:cs="仿宋_GB2312"/>
                              <w:sz w:val="18"/>
                              <w:szCs w:val="18"/>
                              <w:lang w:val="en-US" w:eastAsia="zh-CN"/>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CNzsmb5gEAAMcD&#10;AAAOAAAAAAAAAAEAIAAAAB8BAABkcnMvZTJvRG9jLnhtbFBLBQYAAAAABgAGAFkBAAB3BQ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lang w:val="en-US" w:eastAsia="zh-CN"/>
                      </w:rPr>
                      <w:fldChar w:fldCharType="begin"/>
                    </w:r>
                    <w:r>
                      <w:rPr>
                        <w:rFonts w:hint="eastAsia" w:ascii="仿宋_GB2312" w:hAnsi="仿宋_GB2312" w:eastAsia="仿宋_GB2312" w:cs="仿宋_GB2312"/>
                        <w:sz w:val="18"/>
                        <w:szCs w:val="18"/>
                        <w:lang w:val="en-US" w:eastAsia="zh-CN"/>
                      </w:rPr>
                      <w:instrText xml:space="preserve"> PAGE  \* MERGEFORMAT </w:instrText>
                    </w:r>
                    <w:r>
                      <w:rPr>
                        <w:rFonts w:hint="eastAsia" w:ascii="仿宋_GB2312" w:hAnsi="仿宋_GB2312" w:eastAsia="仿宋_GB2312" w:cs="仿宋_GB2312"/>
                        <w:sz w:val="18"/>
                        <w:szCs w:val="18"/>
                        <w:lang w:val="en-US" w:eastAsia="zh-CN"/>
                      </w:rPr>
                      <w:fldChar w:fldCharType="separate"/>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val="en-US" w:eastAsia="zh-CN"/>
                      </w:rPr>
                      <w:fldChar w:fldCharType="end"/>
                    </w:r>
                    <w:r>
                      <w:rPr>
                        <w:rFonts w:hint="eastAsia" w:ascii="仿宋_GB2312" w:hAnsi="仿宋_GB2312" w:eastAsia="仿宋_GB2312" w:cs="仿宋_GB2312"/>
                        <w:sz w:val="18"/>
                        <w:szCs w:val="1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hyphenationZone w:val="36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zk2OGU4NWJjYWU2MzA0ZWMxZTM3NjIxNWM2MjUifQ=="/>
  </w:docVars>
  <w:rsids>
    <w:rsidRoot w:val="65036D1B"/>
    <w:rsid w:val="004802FF"/>
    <w:rsid w:val="005F4C23"/>
    <w:rsid w:val="011A7905"/>
    <w:rsid w:val="012A041E"/>
    <w:rsid w:val="02476003"/>
    <w:rsid w:val="02C5680D"/>
    <w:rsid w:val="03942456"/>
    <w:rsid w:val="03F97C93"/>
    <w:rsid w:val="04DC37B9"/>
    <w:rsid w:val="06CE662E"/>
    <w:rsid w:val="077C13F0"/>
    <w:rsid w:val="08FC4FBD"/>
    <w:rsid w:val="099A15DE"/>
    <w:rsid w:val="0A7B4003"/>
    <w:rsid w:val="0B194C36"/>
    <w:rsid w:val="0F8B05D0"/>
    <w:rsid w:val="102232FD"/>
    <w:rsid w:val="136F538F"/>
    <w:rsid w:val="13C70C3E"/>
    <w:rsid w:val="147F3EB9"/>
    <w:rsid w:val="14BA62A8"/>
    <w:rsid w:val="163D38BC"/>
    <w:rsid w:val="1766103D"/>
    <w:rsid w:val="17DB6214"/>
    <w:rsid w:val="18D13BD6"/>
    <w:rsid w:val="19576AFA"/>
    <w:rsid w:val="19AD6BE0"/>
    <w:rsid w:val="1B391073"/>
    <w:rsid w:val="1B5FFE78"/>
    <w:rsid w:val="1BBC76C8"/>
    <w:rsid w:val="1C0839F2"/>
    <w:rsid w:val="1D2D64AF"/>
    <w:rsid w:val="1DB80314"/>
    <w:rsid w:val="1FA7381F"/>
    <w:rsid w:val="1FEC2F8D"/>
    <w:rsid w:val="255D6AED"/>
    <w:rsid w:val="269C611D"/>
    <w:rsid w:val="286911AE"/>
    <w:rsid w:val="29181DAF"/>
    <w:rsid w:val="2C2D0418"/>
    <w:rsid w:val="2CAC75AF"/>
    <w:rsid w:val="2D731EE1"/>
    <w:rsid w:val="2E232F26"/>
    <w:rsid w:val="2E502E88"/>
    <w:rsid w:val="2F3E4D95"/>
    <w:rsid w:val="31313D82"/>
    <w:rsid w:val="31516C81"/>
    <w:rsid w:val="33226CD2"/>
    <w:rsid w:val="347278D0"/>
    <w:rsid w:val="359279C3"/>
    <w:rsid w:val="37B47FDF"/>
    <w:rsid w:val="393A7F6A"/>
    <w:rsid w:val="3AA5BFD7"/>
    <w:rsid w:val="3ADE108F"/>
    <w:rsid w:val="3D1A5639"/>
    <w:rsid w:val="3EEC0EC1"/>
    <w:rsid w:val="3F072F21"/>
    <w:rsid w:val="3FB6130A"/>
    <w:rsid w:val="3FCD718B"/>
    <w:rsid w:val="44F0311B"/>
    <w:rsid w:val="476F0C2B"/>
    <w:rsid w:val="477B4C8A"/>
    <w:rsid w:val="478C0FD7"/>
    <w:rsid w:val="49690929"/>
    <w:rsid w:val="4A440FC8"/>
    <w:rsid w:val="4BFD5FDD"/>
    <w:rsid w:val="4CEF6306"/>
    <w:rsid w:val="4D3E48A2"/>
    <w:rsid w:val="4E725D4E"/>
    <w:rsid w:val="4EAF7471"/>
    <w:rsid w:val="4ED404B6"/>
    <w:rsid w:val="50880FA5"/>
    <w:rsid w:val="51B651C2"/>
    <w:rsid w:val="51E4004C"/>
    <w:rsid w:val="52EF6912"/>
    <w:rsid w:val="532B0D73"/>
    <w:rsid w:val="53812E98"/>
    <w:rsid w:val="55CD7B82"/>
    <w:rsid w:val="55F6E181"/>
    <w:rsid w:val="58365E0E"/>
    <w:rsid w:val="58620372"/>
    <w:rsid w:val="586B505D"/>
    <w:rsid w:val="5B6A5CEA"/>
    <w:rsid w:val="5BFF99D7"/>
    <w:rsid w:val="5C922AB4"/>
    <w:rsid w:val="5D843B78"/>
    <w:rsid w:val="5E1D9BF8"/>
    <w:rsid w:val="5ED31A37"/>
    <w:rsid w:val="5EDF0E01"/>
    <w:rsid w:val="5EFDF765"/>
    <w:rsid w:val="5F5E969C"/>
    <w:rsid w:val="5FA765E8"/>
    <w:rsid w:val="5FCE06D9"/>
    <w:rsid w:val="635837FC"/>
    <w:rsid w:val="649972EE"/>
    <w:rsid w:val="65036D1B"/>
    <w:rsid w:val="660507F4"/>
    <w:rsid w:val="686E67DE"/>
    <w:rsid w:val="68D77CBC"/>
    <w:rsid w:val="69655E7A"/>
    <w:rsid w:val="6AD643C3"/>
    <w:rsid w:val="6FFB5EE2"/>
    <w:rsid w:val="700A63A4"/>
    <w:rsid w:val="709161E6"/>
    <w:rsid w:val="70D43C3E"/>
    <w:rsid w:val="70DD7B24"/>
    <w:rsid w:val="70F161BC"/>
    <w:rsid w:val="71B7CE7A"/>
    <w:rsid w:val="72BD0D00"/>
    <w:rsid w:val="73055589"/>
    <w:rsid w:val="734249AD"/>
    <w:rsid w:val="73C13D20"/>
    <w:rsid w:val="74EE6802"/>
    <w:rsid w:val="74F345DE"/>
    <w:rsid w:val="773D1CE8"/>
    <w:rsid w:val="78E40589"/>
    <w:rsid w:val="794B0D3A"/>
    <w:rsid w:val="79F956F6"/>
    <w:rsid w:val="7A1B36A9"/>
    <w:rsid w:val="7A7EA378"/>
    <w:rsid w:val="7AF741C2"/>
    <w:rsid w:val="7BBFBAB5"/>
    <w:rsid w:val="7BDD3BDA"/>
    <w:rsid w:val="7BF1013A"/>
    <w:rsid w:val="7BFD53DA"/>
    <w:rsid w:val="7CE4A638"/>
    <w:rsid w:val="7DFF7F37"/>
    <w:rsid w:val="7E527CCF"/>
    <w:rsid w:val="7EFBAD8F"/>
    <w:rsid w:val="7FEACE66"/>
    <w:rsid w:val="7FF00732"/>
    <w:rsid w:val="99FE099D"/>
    <w:rsid w:val="9EFFFCC9"/>
    <w:rsid w:val="AC9FB56A"/>
    <w:rsid w:val="AD7DC099"/>
    <w:rsid w:val="BB6F1B12"/>
    <w:rsid w:val="BDAB81DA"/>
    <w:rsid w:val="D5AF2155"/>
    <w:rsid w:val="D96F45D9"/>
    <w:rsid w:val="DEFF9164"/>
    <w:rsid w:val="DFFF00CE"/>
    <w:rsid w:val="EBECE6E9"/>
    <w:rsid w:val="F0F79108"/>
    <w:rsid w:val="F2FFC476"/>
    <w:rsid w:val="F75B47D3"/>
    <w:rsid w:val="F87C6799"/>
    <w:rsid w:val="F8DE979C"/>
    <w:rsid w:val="F8F7AE58"/>
    <w:rsid w:val="F9FE2FF9"/>
    <w:rsid w:val="FB85A496"/>
    <w:rsid w:val="FBDF7202"/>
    <w:rsid w:val="FD374FF6"/>
    <w:rsid w:val="FD3F0B8B"/>
    <w:rsid w:val="FF3CDA98"/>
    <w:rsid w:val="FF3FB851"/>
    <w:rsid w:val="FFBDFEF6"/>
    <w:rsid w:val="FFF48383"/>
    <w:rsid w:val="FFFF5D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60" w:lineRule="exact"/>
      <w:ind w:firstLine="0" w:firstLineChars="0"/>
      <w:jc w:val="center"/>
      <w:outlineLvl w:val="0"/>
    </w:pPr>
    <w:rPr>
      <w:rFonts w:ascii="Times New Roman" w:hAnsi="Times New Roman" w:eastAsia="方正小标宋_GBK" w:cs="Times New Roman"/>
      <w:kern w:val="44"/>
      <w:sz w:val="44"/>
      <w:szCs w:val="22"/>
    </w:rPr>
  </w:style>
  <w:style w:type="paragraph" w:styleId="4">
    <w:name w:val="heading 2"/>
    <w:basedOn w:val="1"/>
    <w:next w:val="1"/>
    <w:unhideWhenUsed/>
    <w:qFormat/>
    <w:uiPriority w:val="0"/>
    <w:pPr>
      <w:keepNext w:val="0"/>
      <w:keepLines w:val="0"/>
      <w:widowControl w:val="0"/>
      <w:spacing w:beforeLines="0" w:beforeAutospacing="0" w:afterLines="0" w:afterAutospacing="0" w:line="600" w:lineRule="exact"/>
      <w:ind w:firstLine="684" w:firstLineChars="200"/>
      <w:outlineLvl w:val="1"/>
    </w:pPr>
    <w:rPr>
      <w:rFonts w:ascii="Times New Roman" w:hAnsi="Times New Roman" w:eastAsia="黑体" w:cs="Times New Roman"/>
      <w:sz w:val="32"/>
    </w:rPr>
  </w:style>
  <w:style w:type="paragraph" w:styleId="5">
    <w:name w:val="heading 3"/>
    <w:basedOn w:val="1"/>
    <w:next w:val="1"/>
    <w:link w:val="17"/>
    <w:unhideWhenUsed/>
    <w:qFormat/>
    <w:uiPriority w:val="0"/>
    <w:pPr>
      <w:keepNext w:val="0"/>
      <w:keepLines w:val="0"/>
      <w:spacing w:beforeLines="0" w:beforeAutospacing="0" w:afterLines="0" w:afterAutospacing="0" w:line="600" w:lineRule="exact"/>
      <w:ind w:firstLine="684" w:firstLineChars="200"/>
      <w:outlineLvl w:val="2"/>
    </w:pPr>
    <w:rPr>
      <w:rFonts w:ascii="Times New Roman" w:hAnsi="Times New Roman" w:eastAsia="楷体_GB2312" w:cs="Times New Roman"/>
      <w:sz w:val="32"/>
    </w:rPr>
  </w:style>
  <w:style w:type="paragraph" w:styleId="6">
    <w:name w:val="heading 4"/>
    <w:basedOn w:val="1"/>
    <w:next w:val="1"/>
    <w:unhideWhenUsed/>
    <w:qFormat/>
    <w:uiPriority w:val="0"/>
    <w:pPr>
      <w:keepNext w:val="0"/>
      <w:keepLines w:val="0"/>
      <w:spacing w:beforeLines="0" w:beforeAutospacing="0" w:afterLines="0" w:afterAutospacing="0" w:line="440" w:lineRule="exact"/>
      <w:ind w:firstLine="342" w:firstLineChars="100"/>
      <w:outlineLvl w:val="3"/>
    </w:pPr>
    <w:rPr>
      <w:rFonts w:ascii="Times New Roman" w:hAnsi="Times New Roman" w:eastAsia="仿宋_GB2312"/>
      <w:sz w:val="28"/>
    </w:rPr>
  </w:style>
  <w:style w:type="paragraph" w:styleId="7">
    <w:name w:val="heading 5"/>
    <w:basedOn w:val="1"/>
    <w:next w:val="1"/>
    <w:unhideWhenUsed/>
    <w:qFormat/>
    <w:uiPriority w:val="0"/>
    <w:pPr>
      <w:keepNext w:val="0"/>
      <w:keepLines w:val="0"/>
      <w:spacing w:beforeLines="0" w:beforeAutospacing="0" w:afterLines="0" w:afterAutospacing="0" w:line="240" w:lineRule="auto"/>
      <w:jc w:val="center"/>
      <w:outlineLvl w:val="4"/>
    </w:pPr>
    <w:rPr>
      <w:rFonts w:ascii="Times New Roman" w:hAnsi="Times New Roman" w:eastAsia="仿宋_GB2312" w:cs="Times New Roman"/>
      <w:sz w:val="32"/>
      <w:szCs w:val="24"/>
    </w:rPr>
  </w:style>
  <w:style w:type="paragraph" w:styleId="8">
    <w:name w:val="heading 6"/>
    <w:basedOn w:val="1"/>
    <w:next w:val="1"/>
    <w:unhideWhenUsed/>
    <w:qFormat/>
    <w:uiPriority w:val="0"/>
    <w:pPr>
      <w:keepNext w:val="0"/>
      <w:keepLines w:val="0"/>
      <w:spacing w:beforeLines="0" w:beforeAutospacing="0" w:afterLines="0" w:afterAutospacing="0" w:line="400" w:lineRule="exact"/>
      <w:ind w:firstLine="0" w:firstLineChars="0"/>
      <w:jc w:val="center"/>
      <w:outlineLvl w:val="5"/>
    </w:pPr>
    <w:rPr>
      <w:rFonts w:ascii="Times New Roman" w:hAnsi="Times New Roman" w:eastAsia="宋体"/>
      <w:sz w:val="24"/>
    </w:rPr>
  </w:style>
  <w:style w:type="paragraph" w:styleId="9">
    <w:name w:val="heading 7"/>
    <w:basedOn w:val="1"/>
    <w:next w:val="1"/>
    <w:unhideWhenUsed/>
    <w:qFormat/>
    <w:uiPriority w:val="0"/>
    <w:pPr>
      <w:keepNext w:val="0"/>
      <w:keepLines w:val="0"/>
      <w:overflowPunct w:val="0"/>
      <w:spacing w:beforeLines="0" w:beforeAutospacing="0" w:afterLines="0" w:afterAutospacing="0" w:line="600" w:lineRule="exact"/>
      <w:ind w:firstLine="640" w:firstLineChars="200"/>
      <w:jc w:val="both"/>
      <w:outlineLvl w:val="6"/>
    </w:pPr>
    <w:rPr>
      <w:rFonts w:ascii="Times New Roman" w:hAnsi="Times New Roman" w:eastAsia="仿宋_GB2312" w:cs="BatangChe"/>
      <w:sz w:val="32"/>
      <w:szCs w:val="32"/>
    </w:rPr>
  </w:style>
  <w:style w:type="paragraph" w:styleId="10">
    <w:name w:val="heading 8"/>
    <w:basedOn w:val="1"/>
    <w:next w:val="1"/>
    <w:unhideWhenUsed/>
    <w:qFormat/>
    <w:uiPriority w:val="0"/>
    <w:pPr>
      <w:keepNext w:val="0"/>
      <w:keepLines w:val="0"/>
      <w:overflowPunct w:val="0"/>
      <w:spacing w:beforeLines="0" w:beforeAutospacing="0" w:afterLines="0" w:afterAutospacing="0" w:line="600" w:lineRule="exact"/>
      <w:ind w:right="630" w:rightChars="300"/>
      <w:jc w:val="right"/>
      <w:outlineLvl w:val="7"/>
    </w:pPr>
    <w:rPr>
      <w:rFonts w:ascii="Times New Roman" w:hAnsi="Times New Roman" w:eastAsia="仿宋_GB2312" w:cs="Times New Roman"/>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11">
    <w:name w:val="Body Text"/>
    <w:basedOn w:val="1"/>
    <w:qFormat/>
    <w:uiPriority w:val="0"/>
    <w:pPr>
      <w:spacing w:afterLines="0" w:afterAutospacing="0"/>
    </w:pPr>
    <w:rPr>
      <w:rFonts w:ascii="Times New Roman" w:hAnsi="Times New Roman"/>
    </w:rPr>
  </w:style>
  <w:style w:type="paragraph" w:styleId="12">
    <w:name w:val="footer"/>
    <w:basedOn w:val="1"/>
    <w:qFormat/>
    <w:uiPriority w:val="0"/>
    <w:pPr>
      <w:tabs>
        <w:tab w:val="center" w:pos="4153"/>
        <w:tab w:val="right" w:pos="8306"/>
      </w:tabs>
      <w:snapToGrid w:val="0"/>
      <w:spacing w:line="240" w:lineRule="auto"/>
      <w:ind w:left="342" w:leftChars="100" w:right="342" w:rightChars="100" w:firstLine="0" w:firstLineChars="0"/>
      <w:jc w:val="center"/>
    </w:pPr>
    <w:rPr>
      <w:rFonts w:ascii="BatangChe" w:hAnsi="BatangChe" w:cs="Times New Roman"/>
      <w:sz w:val="24"/>
      <w:szCs w:val="32"/>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160" w:leftChars="50" w:right="160" w:rightChars="50"/>
      <w:jc w:val="both"/>
      <w:outlineLvl w:val="9"/>
    </w:pPr>
    <w:rPr>
      <w:rFonts w:ascii="Times New Roman" w:hAnsi="Times New Roman"/>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3 Char"/>
    <w:link w:val="5"/>
    <w:qFormat/>
    <w:uiPriority w:val="0"/>
    <w:rPr>
      <w:rFonts w:ascii="Times New Roman" w:hAnsi="Times New Roman" w:eastAsia="楷体_GB2312" w:cs="Times New Roman"/>
      <w:sz w:val="32"/>
      <w:szCs w:val="24"/>
    </w:rPr>
  </w:style>
  <w:style w:type="paragraph" w:customStyle="1" w:styleId="18">
    <w:name w:val="正文 New"/>
    <w:qFormat/>
    <w:uiPriority w:val="0"/>
    <w:pPr>
      <w:widowControl w:val="0"/>
      <w:jc w:val="both"/>
    </w:pPr>
    <w:rPr>
      <w:rFonts w:ascii="仿宋_GB2312" w:hAnsi="Times New Roman" w:eastAsia="仿宋_GB2312" w:cs="Times New Roman"/>
      <w:snapToGrid w:val="0"/>
      <w:sz w:val="32"/>
      <w:szCs w:val="32"/>
      <w:lang w:val="en-US" w:eastAsia="zh-CN" w:bidi="ar-SA"/>
    </w:rPr>
  </w:style>
  <w:style w:type="paragraph" w:customStyle="1" w:styleId="19">
    <w:name w:val="公文正文"/>
    <w:qFormat/>
    <w:uiPriority w:val="0"/>
    <w:pPr>
      <w:ind w:firstLine="200" w:firstLineChars="200"/>
      <w:jc w:val="both"/>
    </w:pPr>
    <w:rPr>
      <w:rFonts w:ascii="Calibri" w:hAnsi="Calibri" w:eastAsia="仿宋" w:cs="Times New Roman"/>
      <w:bCs/>
      <w:kern w:val="32"/>
      <w:sz w:val="32"/>
      <w:szCs w:val="44"/>
      <w:lang w:val="en-US" w:eastAsia="zh-CN" w:bidi="ar-SA"/>
    </w:rPr>
  </w:style>
  <w:style w:type="paragraph" w:customStyle="1" w:styleId="2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CD1C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7089</Words>
  <Characters>7804</Characters>
  <Lines>0</Lines>
  <Paragraphs>0</Paragraphs>
  <TotalTime>3</TotalTime>
  <ScaleCrop>false</ScaleCrop>
  <LinksUpToDate>false</LinksUpToDate>
  <CharactersWithSpaces>7856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2024-07-04T09:36:00Z</dcterms:created>
  <dc:creator>蔡海霞</dc:creator>
  <cp:lastModifiedBy>蔡海霞</cp:lastModifiedBy>
  <cp:lastPrinted>2025-04-10T16:40:00Z</cp:lastPrinted>
  <dcterms:modified xsi:type="dcterms:W3CDTF">2025-04-14T03:46:25Z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50A4BB49C63F49319F14EA2DE1804EA6_13</vt:lpwstr>
  </property>
  <property fmtid="{D5CDD505-2E9C-101B-9397-08002B2CF9AE}" pid="4" name="showFlag">
    <vt:bool>false</vt:bool>
  </property>
  <property fmtid="{D5CDD505-2E9C-101B-9397-08002B2CF9AE}" pid="5" name="userName">
    <vt:lpwstr>苏柳仪</vt:lpwstr>
  </property>
  <property fmtid="{D5CDD505-2E9C-101B-9397-08002B2CF9AE}" pid="6" name="close">
    <vt:lpwstr>true</vt:lpwstr>
  </property>
</Properties>
</file>