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3" w:name="_GoBack"/>
      <w:bookmarkEnd w:id="3"/>
      <w:bookmarkStart w:id="0" w:name="_Toc16548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第三届链博会招展信息整理（持续更新中）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cs="黑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、展会基本情况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展会全称：第三届中国国际供应链促进博览会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展会时间：2025年7月16日至20日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展会地点：中国国际展览中心（顺义馆）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主办单位：中国国际贸易促进委员会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承办单位：中国国际展览中心集团有限公司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展会布局：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4105275" cy="4086225"/>
            <wp:effectExtent l="0" t="0" r="9525" b="9525"/>
            <wp:docPr id="9" name="图片 9" descr="ea4b355517a875fcf20b7cad28e1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a4b355517a875fcf20b7cad28e1b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展会官方平台：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"https://www.cisce.org.cn"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https://www.cisce.org.cn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257300" cy="1266825"/>
            <wp:effectExtent l="0" t="0" r="0" b="9525"/>
            <wp:docPr id="7" name="图片 7" descr="1740638875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06388759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249680" cy="1249680"/>
            <wp:effectExtent l="0" t="0" r="7620" b="7620"/>
            <wp:docPr id="8" name="图片 8" descr="1740638956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06389565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链博会官方公众号              链博会官方网站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1" w:name="_Toc29713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二、前两届链博会的盛况及广东参展链博会的情况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链博会由中国贸促会主办，联合国贸易和发展会议、联合国工业发展组织、世界知识产权组织、国际贸易中心、国际商会等5家国际组织担任支持单位。目前已成功举办了两届，习近平总书记高度重视链博会，亲自邀请匈牙利以主宾国身份参展，多次在有关呈报件上作出重要批示，为办好链博会提供了根本遵循。李强总理出席首届链博会开幕式，与第二届链博会参展企业座谈。韩正副主席、何立峰副总理分别出席链博会重要活动，集中体现了党中央、国务院对贸促工作的高度重视、充分肯定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首届链博会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期间，共有515家中外企业和机构参展，境外参展商占26%，覆盖55个国家和地区，美欧企业占境外参展商总数的36%，共建“一带一路”国家参展商数量占境外参展商总数的近一半。有关各方发布研究报告、宣言、标准等成果23项，共签署合作协议、意向协议200多项，涉及金额达1500余亿元人民币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第二届链博会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有来自69个国家地区及国际组织的620家中外企业和机构参展，其中世界500强和行业龙头占比超过60%。展期共举办370多场对接洽谈等活动，包括中国工程院院士、世界500强企业高管、国际组织负责人在内的1万余人参会交流，共促成签署合作协议、意向协议210多项，涉及金额达1520余亿元人民币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省委、省政府高度重视广东参展工作，省委副书记、省长王伟中专门对广东参与链博会工作作出批示，分管副省长多次作出指示，审定广东组团方案。按照省委、省政府部署安排，广东连续两届由省政府领导率团参加链博会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首届链博会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上，我省组织了南方电网、广药白云山、华大基因、华润集团、TCL科技集团、比亚迪、小鹏汽车、希音、顺丰速运等53家广东企业参展，其中大型制造业企业占60%，“专精特新”“隐形冠军”企业占40%，均在产业链供应链中占据领先地位；配套举办广东产业链供应链专题交流会、深圳重点产业推介会等系列活动；组织超过500家企业，约1500人参会商洽合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第二届链博会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上，我省组织了广新集团、广州建筑、广州工控、广药集团、比亚迪、联塑、TCL、顺丰速运、迈为技术、华大等56家优秀粤企参展，还组织超千人规模的广东省专业观众采购团到会洽谈交流；期间举办“广东主题日”活动，以“粤企向新，链通全球”为主题，联合广州、深圳、珠海、阳江等多个地市，举办深圳新能源汽车产业国际合作交流会，推介广东地市重点产业、特色园区、投资营商环境，助力地市聚焦主导产业，开展链式招商，促进国际合作。企业反响良好，小鹏汽车、华大基因、顺丰速运等11家广东企业随即签署了第三届的参展意向书，近20家广东企业表示将继续参加第三届链博会。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三、“六链一区”的展览内容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先进制造链：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展示全球先进制造领域从前端研发设计、新材料运用、关键零部件加工到智能制造的全产业链过程，展现“新质生产力”中先进制造业在推动产业升级、提升国际竞争力方面的关键作用，进一步加强中外先进制造业企业的合作和共同发展，推进建设现代化产业体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清洁能源链：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以“源网荷储”为基础，展示清洁能源从供给到消纳的全周期产业链，聚焦光伏、风电、储能、氢能、智能电网、传统能源低碳化及零碳园区的新技术、新产品、新动态和新趋势，促进多能互补、融合发展，助力实现低碳发展目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智能汽车链：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展示智能汽车产业链上、中、下游关键技术和产品，主要包括核心原材料、关键元器件、三电系统、智能网联技术、不同技术路线的新能源整车，同时融合充换电等相关服务，聚焦电动化、智能化、网联化创新发展，增进产业内部合作、跨界融合、资源共享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数字科技链：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展示数字科技前沿技术、新兴产业及科技赋能不同行业的解决方案与应用产品，以底层技术变革、中层产业孵化、上层应用场景为主线，连接起创新端、产业端和应用端，全链条呈现数字经济的关键环节与重点内容，促进数字经济与实体经济深度融合升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健康生活链：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展示大健康产业关键环节的产品和技术，倡导健康生活方式和营造健康居住环境，关注传统医药等特色产业和“银发经济”产业的创新和升级，构建从出生到养老全生命周期的完整健康产业链条，促进大健康领域各产业间的融合发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绿色农业链：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展示从“田园”到“餐桌”农业全产业链条，分为上游农业生产环节、中游农产品加工环节，下游农产品及流通环节，聚焦农业信息化、智慧化，重构农业发展新动能，助力推动农业全产业链绿色融合发展。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供应链服务展区：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  <w:t>围绕从“端”到“端”全链路需求，分为“一带一路”供应链服务、供应链创新和综合服务三个板块，分别展示“一带一路”建设中的供应链合作模式，物流服务与技术、供应链优化等方面的创新发展，以及金融保险、知识产权、商事法律、贸易咨询等服务，为全球供应链提供数字化、一体化和低碳化的管理和解决方案，推进产业链协同化、绿色化转型，促进各行业降本增效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四、什么企业适合参加链博会？</w:t>
      </w:r>
      <w:bookmarkEnd w:id="1"/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符合链博会展示逻辑的企业即可参加链博会。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届链博会设置先进制造链、清洁能源链、智能汽车链、健康生活链、数字科技链、绿色农业链六大链条和供应链服务展区。每一个链条都按照产业链的上中下游进行划分，并选取关键环节，邀请全球顶尖企业展示代表行业发展未来趋势的产品和技术。计划邀请上述链条的“链主”企业、上中下游关键环节的“专精特新”“隐形冠军”企业参展。大企业展的是供应链标准体系和准入条件，用于吸引潜在供应商与之合作，优化供应链布局。小企业展的是供应链某个环节的独特作用和价值，用于吸引大企业将其纳入自身供应链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跨国企业：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展示其全球供应链布局与创新成果。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中小企业：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展示其在供应链中的特色产品与服务。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科研机构：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展示供应链领域的前沿技术与研究成果。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政府与行业协会：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组织某产业链特色企业联合参展，共同展示本地区、本行业的产业链特色与成果。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五、第三届链博会关于展位面积的最新政策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届链博会的参展面积不低于36平方米，可以一家企业或机构独立参展，也鼓励某产业链企业联合参展，共同展示本地区、本行业的产业链特色与成果。比如，可以组织多家生物医药企业在健康生活链中开设一个展位，展位面积不低于36平方米。但需要保持参展主体一致性。参展企业不得冒名参展、倒卖展位、现场售卖商品等，一经发现，展会有权无条件对该展位进行强制清场，取消其参展资格，并保留追究其法律责任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六、展位费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费用为2000元/平方米，经省贸促会与组委会积极沟通争取，广东企业通过广东系统报名参展可以享受六折优惠，即1200元/平方米，即最小参展面积的展位费为43200元。针对粤东西北地区企业，省贸促会将给予展位费补贴，具体请留意后续支持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七、搭建及其他参展费用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2" w:name="OLE_LINK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参展可自行联系搭建服务商，也可委托第三届链博会服务商北京中展国际展览工程有限公司，包括特装展台搭建、设备租赁、水电网络等服务。经询组委会，满足最基础的展示条件，搭建费用约2000元/平方米，则最小参展面积的特装费估算约为72000元。具体费用要以展位设计方案及施工方的价格为准。费用细项可参考第二届参展商手册（第三届还未更新）。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八、中展联系方式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联系人：汪卫岗，联系方式：13141349876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2025年2月28日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jllY2JkN2E5YmE4Y2UwNDI4YTI0ZWVjYTY0MzkifQ=="/>
  </w:docVars>
  <w:rsids>
    <w:rsidRoot w:val="5DDC6B24"/>
    <w:rsid w:val="0E9D6C3E"/>
    <w:rsid w:val="15890E43"/>
    <w:rsid w:val="187E0E4E"/>
    <w:rsid w:val="1FFF62B8"/>
    <w:rsid w:val="202746D5"/>
    <w:rsid w:val="2E2465DC"/>
    <w:rsid w:val="34B561E0"/>
    <w:rsid w:val="35EE4756"/>
    <w:rsid w:val="37FF7509"/>
    <w:rsid w:val="3DFFE6FA"/>
    <w:rsid w:val="3FDC0906"/>
    <w:rsid w:val="3FFFEE2F"/>
    <w:rsid w:val="553B5E36"/>
    <w:rsid w:val="572A2C07"/>
    <w:rsid w:val="5DDC6B24"/>
    <w:rsid w:val="64792478"/>
    <w:rsid w:val="75CF5D64"/>
    <w:rsid w:val="77DF49F6"/>
    <w:rsid w:val="7EEFE6EF"/>
    <w:rsid w:val="CB7C61A5"/>
    <w:rsid w:val="FE7D9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楷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2924</Words>
  <Characters>3027</Characters>
  <Lines>0</Lines>
  <Paragraphs>0</Paragraphs>
  <TotalTime>1</TotalTime>
  <ScaleCrop>false</ScaleCrop>
  <LinksUpToDate>false</LinksUpToDate>
  <CharactersWithSpaces>3064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2025-03-01T19:34:00Z</dcterms:created>
  <dc:creator>gdmch</dc:creator>
  <cp:lastModifiedBy>user</cp:lastModifiedBy>
  <dcterms:modified xsi:type="dcterms:W3CDTF">2025-03-05T09:22:27Z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5305371B70E4CF36ED2DC067F51D99F6</vt:lpwstr>
  </property>
</Properties>
</file>