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hint="eastAsia" w:ascii="宋体" w:hAnsi="宋体" w:eastAsia="宋体"/>
          <w:b/>
          <w:bCs/>
          <w:sz w:val="32"/>
          <w:szCs w:val="32"/>
          <w:lang w:val="en-US" w:eastAsia="zh-CN"/>
        </w:rPr>
      </w:pPr>
      <w:r>
        <w:rPr>
          <w:rFonts w:hint="eastAsia" w:ascii="宋体" w:hAnsi="宋体" w:eastAsia="宋体"/>
          <w:b/>
          <w:bCs/>
          <w:sz w:val="32"/>
          <w:szCs w:val="32"/>
          <w:lang w:val="en-US" w:eastAsia="zh-CN"/>
        </w:rPr>
        <w:t>附件2</w:t>
      </w:r>
    </w:p>
    <w:p>
      <w:pPr>
        <w:jc w:val="center"/>
        <w:rPr>
          <w:rFonts w:hint="default" w:ascii="宋体" w:hAnsi="宋体" w:eastAsia="宋体"/>
          <w:b/>
          <w:bCs/>
          <w:sz w:val="32"/>
          <w:szCs w:val="32"/>
          <w:lang w:val="en-US" w:eastAsia="zh-CN"/>
        </w:rPr>
      </w:pPr>
      <w:r>
        <w:rPr>
          <w:rFonts w:hint="eastAsia" w:ascii="宋体" w:hAnsi="宋体" w:eastAsia="宋体"/>
          <w:b/>
          <w:bCs/>
          <w:sz w:val="32"/>
          <w:szCs w:val="32"/>
          <w:lang w:val="en-US" w:eastAsia="zh-CN"/>
        </w:rPr>
        <w:t>韶关市市场监督管理局</w:t>
      </w:r>
    </w:p>
    <w:p>
      <w:pPr>
        <w:jc w:val="center"/>
        <w:rPr>
          <w:rFonts w:ascii="宋体" w:hAnsi="宋体" w:eastAsia="宋体"/>
          <w:b/>
          <w:bCs/>
          <w:sz w:val="32"/>
          <w:szCs w:val="32"/>
        </w:rPr>
      </w:pPr>
      <w:r>
        <w:rPr>
          <w:rFonts w:hint="eastAsia" w:ascii="宋体" w:hAnsi="宋体" w:eastAsia="宋体"/>
          <w:b/>
          <w:bCs/>
          <w:sz w:val="32"/>
          <w:szCs w:val="32"/>
          <w:lang w:val="en-US" w:eastAsia="zh-CN"/>
        </w:rPr>
        <w:t>网络</w:t>
      </w:r>
      <w:r>
        <w:rPr>
          <w:rFonts w:hint="eastAsia" w:ascii="宋体" w:hAnsi="宋体" w:eastAsia="宋体"/>
          <w:b/>
          <w:bCs/>
          <w:sz w:val="32"/>
          <w:szCs w:val="32"/>
        </w:rPr>
        <w:t>视频会议系统设备维保及</w:t>
      </w:r>
      <w:r>
        <w:rPr>
          <w:rFonts w:hint="eastAsia" w:ascii="宋体" w:hAnsi="宋体" w:eastAsia="宋体"/>
          <w:b/>
          <w:bCs/>
          <w:sz w:val="32"/>
          <w:szCs w:val="32"/>
          <w:lang w:val="en-US" w:eastAsia="zh-CN"/>
        </w:rPr>
        <w:t>会议保障</w:t>
      </w:r>
      <w:r>
        <w:rPr>
          <w:rFonts w:hint="eastAsia" w:ascii="宋体" w:hAnsi="宋体" w:eastAsia="宋体"/>
          <w:b/>
          <w:bCs/>
          <w:sz w:val="32"/>
          <w:szCs w:val="32"/>
        </w:rPr>
        <w:t>服务</w:t>
      </w:r>
      <w:r>
        <w:rPr>
          <w:rFonts w:hint="eastAsia" w:ascii="宋体" w:hAnsi="宋体" w:eastAsia="宋体"/>
          <w:b/>
          <w:bCs/>
          <w:sz w:val="32"/>
          <w:szCs w:val="32"/>
          <w:lang w:val="en-US" w:eastAsia="zh-CN"/>
        </w:rPr>
        <w:t>项目</w:t>
      </w:r>
      <w:r>
        <w:rPr>
          <w:rFonts w:hint="eastAsia" w:ascii="宋体" w:hAnsi="宋体" w:eastAsia="宋体"/>
          <w:b/>
          <w:bCs/>
          <w:sz w:val="32"/>
          <w:szCs w:val="32"/>
        </w:rPr>
        <w:t>采购需求</w:t>
      </w:r>
    </w:p>
    <w:p>
      <w:pPr>
        <w:numPr>
          <w:ilvl w:val="0"/>
          <w:numId w:val="1"/>
        </w:numPr>
        <w:spacing w:line="360" w:lineRule="auto"/>
        <w:rPr>
          <w:rFonts w:hint="eastAsia" w:ascii="宋体" w:hAnsi="宋体" w:eastAsia="宋体" w:cs="仿宋_GB2312"/>
          <w:b/>
          <w:bCs/>
        </w:rPr>
      </w:pPr>
      <w:r>
        <w:rPr>
          <w:rFonts w:hint="eastAsia" w:ascii="宋体" w:hAnsi="宋体" w:eastAsia="宋体" w:cs="仿宋_GB2312"/>
          <w:b/>
          <w:bCs/>
        </w:rPr>
        <w:t>项目维保内容</w:t>
      </w:r>
    </w:p>
    <w:p>
      <w:pPr>
        <w:spacing w:line="360" w:lineRule="auto"/>
        <w:ind w:firstLine="480" w:firstLineChars="200"/>
        <w:rPr>
          <w:rFonts w:ascii="宋体" w:hAnsi="宋体" w:eastAsia="宋体" w:cs="宋体"/>
        </w:rPr>
      </w:pPr>
      <w:r>
        <w:rPr>
          <w:rFonts w:hint="eastAsia" w:ascii="宋体" w:hAnsi="宋体" w:eastAsia="宋体" w:cs="宋体"/>
        </w:rPr>
        <w:t>本项目维保内容包括硬件设备维保和软件维护、日常技术运维服务。</w:t>
      </w:r>
    </w:p>
    <w:p>
      <w:pPr>
        <w:numPr>
          <w:ilvl w:val="0"/>
          <w:numId w:val="2"/>
        </w:numPr>
        <w:spacing w:line="360" w:lineRule="auto"/>
        <w:rPr>
          <w:rFonts w:ascii="宋体" w:hAnsi="宋体" w:eastAsia="宋体" w:cs="仿宋_GB2312"/>
          <w:b/>
          <w:bCs/>
        </w:rPr>
      </w:pPr>
      <w:r>
        <w:rPr>
          <w:rFonts w:hint="eastAsia" w:ascii="宋体" w:hAnsi="宋体" w:eastAsia="宋体" w:cs="仿宋_GB2312"/>
          <w:b/>
          <w:bCs/>
        </w:rPr>
        <w:t>硬件设备维保和软件维护</w:t>
      </w:r>
    </w:p>
    <w:p>
      <w:pPr>
        <w:spacing w:line="360" w:lineRule="auto"/>
        <w:ind w:firstLine="480" w:firstLineChars="200"/>
        <w:rPr>
          <w:rFonts w:hint="eastAsia" w:ascii="宋体" w:hAnsi="宋体" w:eastAsia="宋体" w:cs="宋体"/>
        </w:rPr>
      </w:pPr>
      <w:r>
        <w:rPr>
          <w:rFonts w:hint="eastAsia" w:ascii="宋体" w:hAnsi="宋体" w:eastAsia="宋体" w:cs="宋体"/>
        </w:rPr>
        <w:t>本项工作内容包括视频会议设备的日常巡检、故障处理、备品配件更换，视频会议系统软件的运维等。所有设备保修服务方式均为上门保修，即由供应商到设备使用现场进行维修；现场无法及时修复的，返修过程中提供备品备件，保证系统正常运行。设备详见《设备清单》。</w:t>
      </w:r>
    </w:p>
    <w:p>
      <w:pPr>
        <w:numPr>
          <w:ilvl w:val="0"/>
          <w:numId w:val="2"/>
        </w:numPr>
        <w:spacing w:line="360" w:lineRule="auto"/>
        <w:rPr>
          <w:rFonts w:hint="eastAsia" w:ascii="宋体" w:hAnsi="宋体" w:eastAsia="宋体" w:cs="仿宋_GB2312"/>
          <w:b/>
          <w:bCs/>
        </w:rPr>
      </w:pPr>
      <w:r>
        <w:rPr>
          <w:rFonts w:hint="eastAsia" w:ascii="宋体" w:hAnsi="宋体" w:eastAsia="宋体" w:cs="仿宋_GB2312"/>
          <w:b/>
          <w:bCs/>
        </w:rPr>
        <w:t>日常技术运维服务</w:t>
      </w:r>
    </w:p>
    <w:p>
      <w:pPr>
        <w:spacing w:line="360" w:lineRule="auto"/>
        <w:ind w:firstLine="480" w:firstLineChars="200"/>
        <w:rPr>
          <w:rFonts w:hint="eastAsia" w:ascii="宋体" w:hAnsi="宋体" w:eastAsia="宋体" w:cs="宋体"/>
        </w:rPr>
      </w:pPr>
      <w:r>
        <w:rPr>
          <w:rFonts w:hint="eastAsia" w:ascii="宋体" w:hAnsi="宋体" w:eastAsia="宋体" w:cs="宋体"/>
        </w:rPr>
        <w:t>本项工作内容包括市局会场内外网视频会议</w:t>
      </w:r>
      <w:r>
        <w:rPr>
          <w:rFonts w:hint="eastAsia" w:ascii="宋体" w:hAnsi="宋体" w:eastAsia="宋体" w:cs="宋体"/>
          <w:lang w:val="en-US" w:eastAsia="zh-CN"/>
        </w:rPr>
        <w:t>系统</w:t>
      </w:r>
      <w:r>
        <w:rPr>
          <w:rFonts w:hint="eastAsia" w:ascii="宋体" w:hAnsi="宋体" w:eastAsia="宋体" w:cs="宋体"/>
        </w:rPr>
        <w:t>日常运维和技术支持服务，</w:t>
      </w:r>
      <w:r>
        <w:rPr>
          <w:rFonts w:hint="eastAsia" w:ascii="宋体" w:hAnsi="宋体" w:eastAsia="宋体" w:cs="宋体"/>
          <w:lang w:val="en-US" w:eastAsia="zh-CN"/>
        </w:rPr>
        <w:t>各县区局</w:t>
      </w:r>
      <w:r>
        <w:rPr>
          <w:rFonts w:hint="eastAsia" w:ascii="宋体" w:hAnsi="宋体" w:eastAsia="宋体" w:cs="宋体"/>
        </w:rPr>
        <w:t>单位视频会议技术支持服务。具体服务内容如下：</w:t>
      </w:r>
    </w:p>
    <w:p>
      <w:pPr>
        <w:numPr>
          <w:ilvl w:val="0"/>
          <w:numId w:val="3"/>
        </w:numPr>
        <w:spacing w:line="360" w:lineRule="auto"/>
        <w:ind w:left="0" w:firstLine="420"/>
        <w:rPr>
          <w:rFonts w:hint="eastAsia" w:ascii="宋体" w:hAnsi="宋体" w:eastAsia="宋体" w:cs="宋体"/>
        </w:rPr>
      </w:pPr>
      <w:r>
        <w:rPr>
          <w:rFonts w:hint="eastAsia" w:ascii="宋体" w:hAnsi="宋体" w:eastAsia="宋体" w:cs="宋体"/>
        </w:rPr>
        <w:t>视频会议系统的日常操作、监控、功能测试，定期检查各系统的运行状况（包括各视频会议系统硬件和配套软件系统），如发现技术隐患，应提供解决方案并配合实施。</w:t>
      </w:r>
    </w:p>
    <w:p>
      <w:pPr>
        <w:numPr>
          <w:ilvl w:val="0"/>
          <w:numId w:val="3"/>
        </w:numPr>
        <w:spacing w:line="360" w:lineRule="auto"/>
        <w:ind w:left="0" w:firstLine="420"/>
        <w:rPr>
          <w:rFonts w:hint="eastAsia" w:ascii="宋体" w:hAnsi="宋体" w:eastAsia="宋体" w:cs="宋体"/>
        </w:rPr>
      </w:pPr>
      <w:r>
        <w:rPr>
          <w:rFonts w:hint="eastAsia" w:ascii="宋体" w:hAnsi="宋体" w:eastAsia="宋体" w:cs="宋体"/>
        </w:rPr>
        <w:t>各系统配置信息文档的整理及汇总。</w:t>
      </w:r>
    </w:p>
    <w:p>
      <w:pPr>
        <w:numPr>
          <w:ilvl w:val="0"/>
          <w:numId w:val="3"/>
        </w:numPr>
        <w:spacing w:line="360" w:lineRule="auto"/>
        <w:ind w:left="0" w:firstLine="420"/>
        <w:rPr>
          <w:rFonts w:hint="eastAsia" w:ascii="宋体" w:hAnsi="宋体" w:eastAsia="宋体" w:cs="宋体"/>
        </w:rPr>
      </w:pPr>
      <w:r>
        <w:rPr>
          <w:rFonts w:hint="eastAsia" w:ascii="宋体" w:hAnsi="宋体" w:eastAsia="宋体" w:cs="宋体"/>
        </w:rPr>
        <w:t>根据用户方对系统性能要求，对视频会议系统进行必要的调优工作，满足业务使用需要。配合安全等级要求针对视频会议系统涉及操作系统进行安全加固和维护。</w:t>
      </w:r>
    </w:p>
    <w:p>
      <w:pPr>
        <w:numPr>
          <w:ilvl w:val="0"/>
          <w:numId w:val="3"/>
        </w:numPr>
        <w:spacing w:line="360" w:lineRule="auto"/>
        <w:ind w:left="0" w:firstLine="420"/>
        <w:rPr>
          <w:rFonts w:hint="eastAsia" w:ascii="宋体" w:hAnsi="宋体" w:eastAsia="宋体" w:cs="宋体"/>
        </w:rPr>
      </w:pPr>
      <w:r>
        <w:rPr>
          <w:rFonts w:hint="eastAsia" w:ascii="宋体" w:hAnsi="宋体" w:eastAsia="宋体" w:cs="宋体"/>
        </w:rPr>
        <w:t>系统建设规划、设计与技术咨询交流。相关技术及产品技术讨论交流。</w:t>
      </w:r>
    </w:p>
    <w:p>
      <w:pPr>
        <w:numPr>
          <w:ilvl w:val="0"/>
          <w:numId w:val="3"/>
        </w:numPr>
        <w:spacing w:line="360" w:lineRule="auto"/>
        <w:ind w:left="0" w:firstLine="420"/>
        <w:rPr>
          <w:rFonts w:hint="eastAsia" w:ascii="宋体" w:hAnsi="宋体" w:eastAsia="宋体" w:cs="宋体"/>
        </w:rPr>
      </w:pPr>
      <w:r>
        <w:rPr>
          <w:rFonts w:hint="eastAsia" w:ascii="宋体" w:hAnsi="宋体" w:eastAsia="宋体" w:cs="宋体"/>
          <w:lang w:val="en-US" w:eastAsia="zh-CN"/>
        </w:rPr>
        <w:t>对</w:t>
      </w:r>
      <w:r>
        <w:rPr>
          <w:rFonts w:hint="eastAsia" w:ascii="宋体" w:hAnsi="宋体" w:eastAsia="宋体" w:cs="宋体"/>
        </w:rPr>
        <w:t>新增</w:t>
      </w:r>
      <w:r>
        <w:rPr>
          <w:rFonts w:hint="eastAsia" w:ascii="宋体" w:hAnsi="宋体" w:eastAsia="宋体" w:cs="宋体"/>
          <w:lang w:val="en-US" w:eastAsia="zh-CN"/>
        </w:rPr>
        <w:t>的音视频设备</w:t>
      </w:r>
      <w:r>
        <w:rPr>
          <w:rFonts w:hint="eastAsia" w:ascii="宋体" w:hAnsi="宋体" w:eastAsia="宋体" w:cs="宋体"/>
        </w:rPr>
        <w:t>提供技术支持服务，配合完成新增设备的安装调试工作。</w:t>
      </w:r>
    </w:p>
    <w:p>
      <w:pPr>
        <w:numPr>
          <w:ilvl w:val="0"/>
          <w:numId w:val="3"/>
        </w:numPr>
        <w:spacing w:line="360" w:lineRule="auto"/>
        <w:ind w:left="0" w:firstLine="420"/>
        <w:rPr>
          <w:rFonts w:hint="eastAsia" w:ascii="宋体" w:hAnsi="宋体" w:eastAsia="宋体" w:cs="宋体"/>
        </w:rPr>
      </w:pPr>
      <w:r>
        <w:rPr>
          <w:rFonts w:hint="eastAsia" w:ascii="宋体" w:hAnsi="宋体" w:eastAsia="宋体" w:cs="宋体"/>
        </w:rPr>
        <w:t>服务期内，如各单位视频会场搬迁调整，需及时响应并提供相关人员支持；如用户方需设备搬迁，需配合用户方制定搬迁方案并负责实施，做好服务器、MCU等设备的迁移工作。</w:t>
      </w:r>
    </w:p>
    <w:p>
      <w:pPr>
        <w:numPr>
          <w:ilvl w:val="0"/>
          <w:numId w:val="3"/>
        </w:numPr>
        <w:spacing w:line="360" w:lineRule="auto"/>
        <w:ind w:left="0" w:firstLine="420"/>
        <w:rPr>
          <w:rFonts w:hint="eastAsia" w:ascii="宋体" w:hAnsi="宋体" w:eastAsia="宋体" w:cs="宋体"/>
        </w:rPr>
      </w:pPr>
      <w:r>
        <w:rPr>
          <w:rFonts w:hint="eastAsia" w:ascii="宋体" w:hAnsi="宋体" w:eastAsia="宋体" w:cs="宋体"/>
        </w:rPr>
        <w:t>根据用户方要求，负责为用户方指定的技术人员提供技术服务指导、技术培训和交流，包括了解掌握设备运行原理、使用方法、维护方式、系统的功能升级、常见问题、配置说明、操作技巧等。</w:t>
      </w:r>
    </w:p>
    <w:p>
      <w:pPr>
        <w:numPr>
          <w:ilvl w:val="0"/>
          <w:numId w:val="2"/>
        </w:numPr>
        <w:spacing w:line="360" w:lineRule="auto"/>
        <w:rPr>
          <w:rFonts w:hint="eastAsia" w:ascii="宋体" w:hAnsi="宋体" w:eastAsia="宋体" w:cs="宋体"/>
        </w:rPr>
      </w:pPr>
      <w:r>
        <w:rPr>
          <w:rFonts w:hint="eastAsia" w:ascii="宋体" w:hAnsi="宋体" w:eastAsia="宋体" w:cs="仿宋_GB2312"/>
          <w:b/>
          <w:bCs/>
        </w:rPr>
        <w:t>日常技术运维服务</w:t>
      </w:r>
    </w:p>
    <w:p>
      <w:pPr>
        <w:spacing w:line="360" w:lineRule="auto"/>
        <w:ind w:firstLine="480" w:firstLineChars="200"/>
        <w:rPr>
          <w:rFonts w:hint="eastAsia" w:ascii="宋体" w:hAnsi="宋体" w:eastAsia="宋体" w:cs="宋体"/>
        </w:rPr>
      </w:pPr>
      <w:r>
        <w:rPr>
          <w:rFonts w:hint="eastAsia" w:ascii="宋体" w:hAnsi="宋体" w:eastAsia="宋体" w:cs="宋体"/>
          <w:lang w:val="en-US" w:eastAsia="zh-CN"/>
        </w:rPr>
        <w:t>网络</w:t>
      </w:r>
      <w:r>
        <w:rPr>
          <w:rFonts w:hint="eastAsia" w:ascii="宋体" w:hAnsi="宋体" w:eastAsia="宋体" w:cs="宋体"/>
        </w:rPr>
        <w:t>视频会议</w:t>
      </w:r>
      <w:r>
        <w:rPr>
          <w:rFonts w:hint="eastAsia" w:ascii="宋体" w:hAnsi="宋体" w:eastAsia="宋体" w:cs="宋体"/>
          <w:lang w:val="en-US" w:eastAsia="zh-CN"/>
        </w:rPr>
        <w:t>保障服务。包括会前视频会议设备检查、联网调试、会议保障、应急故障处理等。</w:t>
      </w:r>
      <w:r>
        <w:rPr>
          <w:rFonts w:hint="eastAsia" w:ascii="宋体" w:hAnsi="宋体" w:eastAsia="宋体" w:cs="宋体"/>
        </w:rPr>
        <w:t>需提供</w:t>
      </w:r>
      <w:r>
        <w:rPr>
          <w:rFonts w:hint="eastAsia" w:ascii="宋体" w:hAnsi="宋体" w:eastAsia="宋体" w:cs="宋体"/>
          <w:lang w:val="en-US" w:eastAsia="zh-CN"/>
        </w:rPr>
        <w:t>会议保障</w:t>
      </w:r>
      <w:r>
        <w:rPr>
          <w:rFonts w:hint="eastAsia" w:ascii="宋体" w:hAnsi="宋体" w:eastAsia="宋体" w:cs="宋体"/>
        </w:rPr>
        <w:t>所需专人进行事前调试和支持服务，以确保系统的正常运行，最终实现</w:t>
      </w:r>
      <w:r>
        <w:rPr>
          <w:rFonts w:hint="eastAsia" w:ascii="宋体" w:hAnsi="宋体" w:eastAsia="宋体" w:cs="宋体"/>
          <w:lang w:val="en-US" w:eastAsia="zh-CN"/>
        </w:rPr>
        <w:t>视频会议</w:t>
      </w:r>
      <w:r>
        <w:rPr>
          <w:rFonts w:hint="eastAsia" w:ascii="宋体" w:hAnsi="宋体" w:eastAsia="宋体" w:cs="宋体"/>
        </w:rPr>
        <w:t>的顺利进行。</w:t>
      </w:r>
    </w:p>
    <w:p>
      <w:pPr>
        <w:numPr>
          <w:ilvl w:val="0"/>
          <w:numId w:val="1"/>
        </w:numPr>
        <w:spacing w:line="360" w:lineRule="auto"/>
        <w:rPr>
          <w:rFonts w:hint="eastAsia" w:ascii="宋体" w:hAnsi="宋体" w:eastAsia="宋体" w:cs="仿宋_GB2312"/>
          <w:b/>
          <w:bCs/>
        </w:rPr>
      </w:pPr>
      <w:r>
        <w:rPr>
          <w:rFonts w:hint="eastAsia" w:ascii="宋体" w:hAnsi="宋体" w:eastAsia="宋体" w:cs="仿宋_GB2312"/>
          <w:b/>
          <w:bCs/>
        </w:rPr>
        <w:t>项目服务要求</w:t>
      </w:r>
    </w:p>
    <w:p>
      <w:pPr>
        <w:numPr>
          <w:ilvl w:val="0"/>
          <w:numId w:val="4"/>
        </w:numPr>
        <w:spacing w:line="360" w:lineRule="auto"/>
        <w:rPr>
          <w:rFonts w:ascii="宋体" w:hAnsi="宋体" w:eastAsia="宋体" w:cs="宋体"/>
        </w:rPr>
      </w:pPr>
      <w:r>
        <w:rPr>
          <w:rFonts w:hint="eastAsia" w:ascii="宋体" w:hAnsi="宋体" w:eastAsia="宋体" w:cs="宋体"/>
        </w:rPr>
        <w:t>供应商按时按质完成设备的日常巡检和维护保养工作，确保日常维保工作的质量和时效。设备出现故障时及时完成修理，不影响用户方日常业务工作的进行。</w:t>
      </w:r>
    </w:p>
    <w:p>
      <w:pPr>
        <w:numPr>
          <w:ilvl w:val="0"/>
          <w:numId w:val="4"/>
        </w:numPr>
        <w:spacing w:line="360" w:lineRule="auto"/>
        <w:rPr>
          <w:rFonts w:hint="eastAsia" w:ascii="宋体" w:hAnsi="宋体" w:eastAsia="宋体" w:cs="宋体"/>
        </w:rPr>
      </w:pPr>
      <w:r>
        <w:rPr>
          <w:rFonts w:hint="eastAsia" w:ascii="宋体" w:hAnsi="宋体" w:eastAsia="宋体" w:cs="宋体"/>
        </w:rPr>
        <w:t>供应商提供专用的7×24小时服务电话等多种实时联系方式，及时响应用户方提交的技术支持请求，并应在服务电话变动时，在第一时间内通知用户方。</w:t>
      </w:r>
    </w:p>
    <w:p>
      <w:pPr>
        <w:numPr>
          <w:ilvl w:val="0"/>
          <w:numId w:val="4"/>
        </w:numPr>
        <w:spacing w:line="360" w:lineRule="auto"/>
        <w:rPr>
          <w:rFonts w:ascii="宋体" w:hAnsi="宋体" w:eastAsia="宋体" w:cs="宋体"/>
        </w:rPr>
      </w:pPr>
      <w:r>
        <w:rPr>
          <w:rFonts w:hint="eastAsia" w:ascii="宋体" w:hAnsi="宋体" w:eastAsia="宋体" w:cs="宋体"/>
        </w:rPr>
        <w:t>供应商接到用户方技术支持请求后，应立即做出实质性响应。对于市局设备故障，在2小时内提出故障解决方案，4小时内恢复设备正常运行。</w:t>
      </w:r>
    </w:p>
    <w:p>
      <w:pPr>
        <w:numPr>
          <w:ilvl w:val="0"/>
          <w:numId w:val="4"/>
        </w:numPr>
        <w:spacing w:line="360" w:lineRule="auto"/>
        <w:rPr>
          <w:rFonts w:ascii="宋体" w:hAnsi="宋体" w:eastAsia="宋体" w:cs="宋体"/>
        </w:rPr>
      </w:pPr>
      <w:r>
        <w:rPr>
          <w:rFonts w:hint="eastAsia" w:ascii="宋体" w:hAnsi="宋体" w:eastAsia="宋体" w:cs="宋体"/>
        </w:rPr>
        <w:t>供应商对用户方要求的紧急事务处理，提供7×24小时的紧急抢修，包括：整个视频会议系统平台的故障排查。</w:t>
      </w:r>
    </w:p>
    <w:p>
      <w:pPr>
        <w:numPr>
          <w:ilvl w:val="0"/>
          <w:numId w:val="4"/>
        </w:numPr>
        <w:spacing w:line="360" w:lineRule="auto"/>
        <w:rPr>
          <w:rFonts w:hint="eastAsia" w:ascii="宋体" w:hAnsi="宋体" w:eastAsia="宋体" w:cs="宋体"/>
        </w:rPr>
      </w:pPr>
      <w:r>
        <w:rPr>
          <w:rFonts w:hint="eastAsia" w:ascii="宋体" w:hAnsi="宋体" w:eastAsia="宋体" w:cs="宋体"/>
        </w:rPr>
        <w:t>服务期内，供应商提供4次季度巡检视频会议设备。巡检需经最终用户签字或盖章认可。每次巡检结束后，向市局提供巡检报告，报告内容包括：系统性能、运行状况、稳定程度等，并对系统的优化和今后运行维护给出建议。</w:t>
      </w:r>
    </w:p>
    <w:p>
      <w:pPr>
        <w:numPr>
          <w:ilvl w:val="0"/>
          <w:numId w:val="4"/>
        </w:numPr>
        <w:spacing w:line="360" w:lineRule="auto"/>
        <w:rPr>
          <w:rFonts w:hint="eastAsia" w:ascii="宋体" w:hAnsi="宋体" w:eastAsia="宋体" w:cs="宋体"/>
          <w:highlight w:val="none"/>
        </w:rPr>
      </w:pPr>
      <w:r>
        <w:rPr>
          <w:rFonts w:hint="eastAsia" w:ascii="宋体" w:hAnsi="宋体" w:eastAsia="宋体" w:cs="宋体"/>
          <w:highlight w:val="none"/>
          <w:lang w:val="en-US" w:eastAsia="zh-CN"/>
        </w:rPr>
        <w:t>网络</w:t>
      </w:r>
      <w:r>
        <w:rPr>
          <w:rFonts w:hint="eastAsia" w:ascii="宋体" w:hAnsi="宋体" w:eastAsia="宋体" w:cs="宋体"/>
          <w:highlight w:val="none"/>
        </w:rPr>
        <w:t>视频会议</w:t>
      </w:r>
      <w:r>
        <w:rPr>
          <w:rFonts w:hint="eastAsia" w:ascii="宋体" w:hAnsi="宋体" w:eastAsia="宋体" w:cs="宋体"/>
          <w:highlight w:val="none"/>
          <w:lang w:val="en-US" w:eastAsia="zh-CN"/>
        </w:rPr>
        <w:t>保障服务按60次/年计算，每次会议保障服务需经</w:t>
      </w:r>
      <w:r>
        <w:rPr>
          <w:rFonts w:hint="eastAsia" w:ascii="宋体" w:hAnsi="宋体" w:eastAsia="宋体" w:cs="宋体"/>
          <w:highlight w:val="none"/>
        </w:rPr>
        <w:t>最终用户签字或盖章认可。</w:t>
      </w:r>
      <w:r>
        <w:rPr>
          <w:rFonts w:hint="eastAsia" w:ascii="宋体" w:hAnsi="宋体" w:eastAsia="宋体" w:cs="宋体"/>
          <w:highlight w:val="none"/>
          <w:lang w:val="en-US" w:eastAsia="zh-CN"/>
        </w:rPr>
        <w:t>项目服务期满后以</w:t>
      </w:r>
      <w:r>
        <w:rPr>
          <w:rFonts w:hint="eastAsia" w:ascii="宋体" w:hAnsi="宋体" w:eastAsia="宋体" w:cs="宋体"/>
          <w:color w:val="auto"/>
          <w:highlight w:val="none"/>
          <w:lang w:val="en-US" w:eastAsia="zh-CN"/>
        </w:rPr>
        <w:t>全年实际提供的网络</w:t>
      </w:r>
      <w:r>
        <w:rPr>
          <w:rFonts w:hint="eastAsia" w:ascii="宋体" w:hAnsi="宋体" w:eastAsia="宋体" w:cs="宋体"/>
          <w:color w:val="auto"/>
          <w:highlight w:val="none"/>
        </w:rPr>
        <w:t>视频会议</w:t>
      </w:r>
      <w:r>
        <w:rPr>
          <w:rFonts w:hint="eastAsia" w:ascii="宋体" w:hAnsi="宋体" w:eastAsia="宋体" w:cs="宋体"/>
          <w:color w:val="auto"/>
          <w:highlight w:val="none"/>
          <w:lang w:val="en-US" w:eastAsia="zh-CN"/>
        </w:rPr>
        <w:t>保障服务次数*供应商中标的</w:t>
      </w:r>
      <w:r>
        <w:rPr>
          <w:rFonts w:hint="eastAsia" w:ascii="宋体" w:hAnsi="宋体" w:eastAsia="宋体" w:cs="宋体"/>
          <w:color w:val="auto"/>
          <w:highlight w:val="none"/>
        </w:rPr>
        <w:t>会议</w:t>
      </w:r>
      <w:r>
        <w:rPr>
          <w:rFonts w:hint="eastAsia" w:ascii="宋体" w:hAnsi="宋体" w:eastAsia="宋体" w:cs="宋体"/>
          <w:color w:val="auto"/>
          <w:highlight w:val="none"/>
          <w:lang w:val="en-US" w:eastAsia="zh-CN"/>
        </w:rPr>
        <w:t>保障服务单价</w:t>
      </w:r>
      <w:r>
        <w:rPr>
          <w:rFonts w:hint="eastAsia" w:ascii="宋体" w:hAnsi="宋体" w:eastAsia="宋体" w:cs="宋体"/>
          <w:highlight w:val="none"/>
          <w:lang w:val="en-US" w:eastAsia="zh-CN"/>
        </w:rPr>
        <w:t>计算项目的网络</w:t>
      </w:r>
      <w:r>
        <w:rPr>
          <w:rFonts w:hint="eastAsia" w:ascii="宋体" w:hAnsi="宋体" w:eastAsia="宋体" w:cs="宋体"/>
          <w:highlight w:val="none"/>
        </w:rPr>
        <w:t>视频会议</w:t>
      </w:r>
      <w:r>
        <w:rPr>
          <w:rFonts w:hint="eastAsia" w:ascii="宋体" w:hAnsi="宋体" w:eastAsia="宋体" w:cs="宋体"/>
          <w:highlight w:val="none"/>
          <w:lang w:val="en-US" w:eastAsia="zh-CN"/>
        </w:rPr>
        <w:t>保障服务款项。</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EA475BE"/>
    <w:multiLevelType w:val="multilevel"/>
    <w:tmpl w:val="2EA475BE"/>
    <w:lvl w:ilvl="0" w:tentative="0">
      <w:start w:val="1"/>
      <w:numFmt w:val="japaneseCounting"/>
      <w:lvlText w:val="（%1）"/>
      <w:lvlJc w:val="left"/>
      <w:pPr>
        <w:ind w:left="1247" w:hanging="765"/>
      </w:pPr>
      <w:rPr>
        <w:rFonts w:hint="default"/>
      </w:rPr>
    </w:lvl>
    <w:lvl w:ilvl="1" w:tentative="0">
      <w:start w:val="1"/>
      <w:numFmt w:val="lowerLetter"/>
      <w:lvlText w:val="%2."/>
      <w:lvlJc w:val="left"/>
      <w:pPr>
        <w:ind w:left="1562" w:hanging="360"/>
      </w:pPr>
    </w:lvl>
    <w:lvl w:ilvl="2" w:tentative="0">
      <w:start w:val="1"/>
      <w:numFmt w:val="lowerRoman"/>
      <w:lvlText w:val="%3."/>
      <w:lvlJc w:val="right"/>
      <w:pPr>
        <w:ind w:left="2282" w:hanging="180"/>
      </w:pPr>
    </w:lvl>
    <w:lvl w:ilvl="3" w:tentative="0">
      <w:start w:val="1"/>
      <w:numFmt w:val="decimal"/>
      <w:lvlText w:val="%4."/>
      <w:lvlJc w:val="left"/>
      <w:pPr>
        <w:ind w:left="3002" w:hanging="360"/>
      </w:pPr>
    </w:lvl>
    <w:lvl w:ilvl="4" w:tentative="0">
      <w:start w:val="1"/>
      <w:numFmt w:val="lowerLetter"/>
      <w:lvlText w:val="%5."/>
      <w:lvlJc w:val="left"/>
      <w:pPr>
        <w:ind w:left="3722" w:hanging="360"/>
      </w:pPr>
    </w:lvl>
    <w:lvl w:ilvl="5" w:tentative="0">
      <w:start w:val="1"/>
      <w:numFmt w:val="lowerRoman"/>
      <w:lvlText w:val="%6."/>
      <w:lvlJc w:val="right"/>
      <w:pPr>
        <w:ind w:left="4442" w:hanging="180"/>
      </w:pPr>
    </w:lvl>
    <w:lvl w:ilvl="6" w:tentative="0">
      <w:start w:val="1"/>
      <w:numFmt w:val="decimal"/>
      <w:lvlText w:val="%7."/>
      <w:lvlJc w:val="left"/>
      <w:pPr>
        <w:ind w:left="5162" w:hanging="360"/>
      </w:pPr>
    </w:lvl>
    <w:lvl w:ilvl="7" w:tentative="0">
      <w:start w:val="1"/>
      <w:numFmt w:val="lowerLetter"/>
      <w:lvlText w:val="%8."/>
      <w:lvlJc w:val="left"/>
      <w:pPr>
        <w:ind w:left="5882" w:hanging="360"/>
      </w:pPr>
    </w:lvl>
    <w:lvl w:ilvl="8" w:tentative="0">
      <w:start w:val="1"/>
      <w:numFmt w:val="lowerRoman"/>
      <w:lvlText w:val="%9."/>
      <w:lvlJc w:val="right"/>
      <w:pPr>
        <w:ind w:left="6602" w:hanging="180"/>
      </w:pPr>
    </w:lvl>
  </w:abstractNum>
  <w:abstractNum w:abstractNumId="1">
    <w:nsid w:val="45E52EF1"/>
    <w:multiLevelType w:val="multilevel"/>
    <w:tmpl w:val="45E52EF1"/>
    <w:lvl w:ilvl="0" w:tentative="0">
      <w:start w:val="1"/>
      <w:numFmt w:val="decimal"/>
      <w:suff w:val="nothing"/>
      <w:lvlText w:val="%1、"/>
      <w:lvlJc w:val="left"/>
      <w:pPr>
        <w:ind w:left="420" w:firstLine="0"/>
      </w:pPr>
      <w:rPr>
        <w:rFonts w:hint="default"/>
      </w:rPr>
    </w:lvl>
    <w:lvl w:ilvl="1" w:tentative="0">
      <w:start w:val="6"/>
      <w:numFmt w:val="japaneseCounting"/>
      <w:lvlText w:val="%2、"/>
      <w:lvlJc w:val="left"/>
      <w:pPr>
        <w:ind w:left="1140" w:hanging="720"/>
      </w:pPr>
      <w:rPr>
        <w:rFonts w:hint="default"/>
      </w:rPr>
    </w:lvl>
    <w:lvl w:ilvl="2" w:tentative="0">
      <w:start w:val="1"/>
      <w:numFmt w:val="lowerRoman"/>
      <w:lvlText w:val="%3."/>
      <w:lvlJc w:val="right"/>
      <w:pPr>
        <w:tabs>
          <w:tab w:val="left" w:pos="1260"/>
        </w:tabs>
        <w:ind w:left="1260" w:hanging="420"/>
      </w:pPr>
      <w:rPr>
        <w:rFonts w:hint="eastAsia"/>
      </w:rPr>
    </w:lvl>
    <w:lvl w:ilvl="3" w:tentative="0">
      <w:start w:val="1"/>
      <w:numFmt w:val="decimal"/>
      <w:lvlText w:val="%4."/>
      <w:lvlJc w:val="left"/>
      <w:pPr>
        <w:tabs>
          <w:tab w:val="left" w:pos="1680"/>
        </w:tabs>
        <w:ind w:left="1680" w:hanging="420"/>
      </w:pPr>
      <w:rPr>
        <w:rFonts w:hint="eastAsia"/>
      </w:rPr>
    </w:lvl>
    <w:lvl w:ilvl="4" w:tentative="0">
      <w:start w:val="1"/>
      <w:numFmt w:val="lowerLetter"/>
      <w:lvlText w:val="%5)"/>
      <w:lvlJc w:val="left"/>
      <w:pPr>
        <w:tabs>
          <w:tab w:val="left" w:pos="2100"/>
        </w:tabs>
        <w:ind w:left="2100" w:hanging="420"/>
      </w:pPr>
      <w:rPr>
        <w:rFonts w:hint="eastAsia"/>
      </w:rPr>
    </w:lvl>
    <w:lvl w:ilvl="5" w:tentative="0">
      <w:start w:val="1"/>
      <w:numFmt w:val="lowerRoman"/>
      <w:lvlText w:val="%6."/>
      <w:lvlJc w:val="right"/>
      <w:pPr>
        <w:tabs>
          <w:tab w:val="left" w:pos="2520"/>
        </w:tabs>
        <w:ind w:left="2520" w:hanging="420"/>
      </w:pPr>
      <w:rPr>
        <w:rFonts w:hint="eastAsia"/>
      </w:rPr>
    </w:lvl>
    <w:lvl w:ilvl="6" w:tentative="0">
      <w:start w:val="1"/>
      <w:numFmt w:val="decimal"/>
      <w:lvlText w:val="%7."/>
      <w:lvlJc w:val="left"/>
      <w:pPr>
        <w:tabs>
          <w:tab w:val="left" w:pos="2940"/>
        </w:tabs>
        <w:ind w:left="2940" w:hanging="420"/>
      </w:pPr>
      <w:rPr>
        <w:rFonts w:hint="eastAsia"/>
      </w:rPr>
    </w:lvl>
    <w:lvl w:ilvl="7" w:tentative="0">
      <w:start w:val="1"/>
      <w:numFmt w:val="lowerLetter"/>
      <w:lvlText w:val="%8)"/>
      <w:lvlJc w:val="left"/>
      <w:pPr>
        <w:tabs>
          <w:tab w:val="left" w:pos="3360"/>
        </w:tabs>
        <w:ind w:left="3360" w:hanging="420"/>
      </w:pPr>
      <w:rPr>
        <w:rFonts w:hint="eastAsia"/>
      </w:rPr>
    </w:lvl>
    <w:lvl w:ilvl="8" w:tentative="0">
      <w:start w:val="1"/>
      <w:numFmt w:val="lowerRoman"/>
      <w:lvlText w:val="%9."/>
      <w:lvlJc w:val="right"/>
      <w:pPr>
        <w:tabs>
          <w:tab w:val="left" w:pos="3780"/>
        </w:tabs>
        <w:ind w:left="3780" w:hanging="420"/>
      </w:pPr>
      <w:rPr>
        <w:rFonts w:hint="eastAsia"/>
      </w:rPr>
    </w:lvl>
  </w:abstractNum>
  <w:abstractNum w:abstractNumId="2">
    <w:nsid w:val="6ABF5CDF"/>
    <w:multiLevelType w:val="singleLevel"/>
    <w:tmpl w:val="6ABF5CDF"/>
    <w:lvl w:ilvl="0" w:tentative="0">
      <w:start w:val="1"/>
      <w:numFmt w:val="chineseCounting"/>
      <w:suff w:val="nothing"/>
      <w:lvlText w:val="（%1）"/>
      <w:lvlJc w:val="left"/>
      <w:pPr>
        <w:ind w:left="0" w:firstLine="420"/>
      </w:pPr>
      <w:rPr>
        <w:rFonts w:hint="eastAsia"/>
      </w:rPr>
    </w:lvl>
  </w:abstractNum>
  <w:abstractNum w:abstractNumId="3">
    <w:nsid w:val="7CA8A6E2"/>
    <w:multiLevelType w:val="singleLevel"/>
    <w:tmpl w:val="7CA8A6E2"/>
    <w:lvl w:ilvl="0" w:tentative="0">
      <w:start w:val="1"/>
      <w:numFmt w:val="chineseCounting"/>
      <w:suff w:val="nothing"/>
      <w:lvlText w:val="%1、"/>
      <w:lvlJc w:val="left"/>
      <w:rPr>
        <w:rFonts w:hint="eastAsia"/>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1640C50"/>
    <w:rsid w:val="1181450E"/>
    <w:rsid w:val="20885CF0"/>
    <w:rsid w:val="288E42FD"/>
    <w:rsid w:val="2A84409C"/>
    <w:rsid w:val="3A970136"/>
    <w:rsid w:val="5A252F1E"/>
    <w:rsid w:val="60CC1767"/>
    <w:rsid w:val="61640C50"/>
    <w:rsid w:val="6B1C759F"/>
    <w:rsid w:val="6E9E6F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24"/>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1005</TotalTime>
  <ScaleCrop>false</ScaleCrop>
  <LinksUpToDate>false</LinksUpToDate>
  <CharactersWithSpaces>0</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2025-01-03T01:28:00Z</dcterms:created>
  <dc:creator>桂思骅</dc:creator>
  <cp:lastModifiedBy>桂思骅</cp:lastModifiedBy>
  <cp:lastPrinted>2025-01-08T08:36:15Z</cp:lastPrinted>
  <dcterms:modified xsi:type="dcterms:W3CDTF">2025-01-10T08:46:13Z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EC53D503E4144DB8AA6745FB86A86AB9</vt:lpwstr>
  </property>
</Properties>
</file>