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韶关市市场监督管理局</w:t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2025年度网络安全运维</w:t>
      </w:r>
      <w:r>
        <w:rPr>
          <w:rFonts w:hint="eastAsia" w:ascii="宋体" w:hAnsi="宋体" w:eastAsia="宋体"/>
          <w:b/>
          <w:bCs/>
          <w:sz w:val="32"/>
          <w:szCs w:val="32"/>
        </w:rPr>
        <w:t>服务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项目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32"/>
          <w:szCs w:val="32"/>
        </w:rPr>
        <w:t>采购需求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仿宋_GB2312"/>
          <w:b/>
          <w:bCs/>
        </w:rPr>
        <w:t>项目</w:t>
      </w:r>
      <w:r>
        <w:rPr>
          <w:rFonts w:hint="eastAsia" w:ascii="宋体" w:hAnsi="宋体" w:eastAsia="宋体" w:cs="仿宋_GB2312"/>
          <w:b/>
          <w:bCs/>
          <w:lang w:val="en-US" w:eastAsia="zh-CN"/>
        </w:rPr>
        <w:t>服务</w:t>
      </w:r>
      <w:r>
        <w:rPr>
          <w:rFonts w:hint="eastAsia" w:ascii="宋体" w:hAnsi="宋体" w:eastAsia="宋体" w:cs="仿宋_GB2312"/>
          <w:b/>
          <w:bCs/>
        </w:rPr>
        <w:t>内容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一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我局</w:t>
      </w:r>
      <w:r>
        <w:rPr>
          <w:rFonts w:hint="eastAsia" w:ascii="宋体" w:hAnsi="宋体" w:eastAsia="宋体" w:cs="宋体"/>
        </w:rPr>
        <w:t>内部网络核心交换设备、接入交换机、</w:t>
      </w:r>
      <w:r>
        <w:rPr>
          <w:rFonts w:hint="eastAsia" w:ascii="宋体" w:hAnsi="宋体" w:eastAsia="宋体" w:cs="宋体"/>
          <w:lang w:val="en-US" w:eastAsia="zh-CN"/>
        </w:rPr>
        <w:t>网络安全设备、</w:t>
      </w:r>
      <w:r>
        <w:rPr>
          <w:rFonts w:hint="eastAsia" w:ascii="宋体" w:hAnsi="宋体" w:eastAsia="宋体" w:cs="宋体"/>
        </w:rPr>
        <w:t>网络管理软件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  <w:lang w:val="en-US" w:eastAsia="zh-CN"/>
        </w:rPr>
        <w:t>网络线路</w:t>
      </w:r>
      <w:r>
        <w:rPr>
          <w:rFonts w:hint="eastAsia" w:ascii="宋体" w:hAnsi="宋体" w:eastAsia="宋体" w:cs="宋体"/>
        </w:rPr>
        <w:t>及服务器等</w:t>
      </w:r>
      <w:r>
        <w:rPr>
          <w:rFonts w:hint="eastAsia" w:ascii="宋体" w:hAnsi="宋体" w:eastAsia="宋体" w:cs="宋体"/>
          <w:lang w:val="en-US" w:eastAsia="zh-CN"/>
        </w:rPr>
        <w:t>网络</w:t>
      </w:r>
      <w:r>
        <w:rPr>
          <w:rFonts w:hint="eastAsia" w:ascii="宋体" w:hAnsi="宋体" w:eastAsia="宋体" w:cs="宋体"/>
        </w:rPr>
        <w:t>设备</w:t>
      </w:r>
      <w:r>
        <w:rPr>
          <w:rFonts w:hint="eastAsia" w:ascii="宋体" w:hAnsi="宋体" w:eastAsia="宋体" w:cs="宋体"/>
          <w:lang w:val="en-US" w:eastAsia="zh-CN"/>
        </w:rPr>
        <w:t>运行维护。具体设备</w:t>
      </w:r>
      <w:r>
        <w:rPr>
          <w:rFonts w:hint="eastAsia" w:ascii="宋体" w:hAnsi="宋体" w:eastAsia="宋体" w:cs="宋体"/>
        </w:rPr>
        <w:t>详细见《设备清单》。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二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机房UPS 、环境监控设备维护保养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三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网络安全评估服务：对我局网络系统进行全面的安全评估，识别潜在的安全风险，并提出改进建议。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（四）安全防护方案设计：根据实际需求，为我局设计合适的安全防护方案，包括防火墙、入侵检测系统、病毒防护等。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（五）安全监控与应急响应：根据要求对网络进行实时监控，发现安全事件及时进行应急响应，保障网络安全。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（六）提供2025年度省、市网络安全攻防演练防守服务，包括且不限于制定防守方案和应急预案，防守期间24小时值班处置等服务。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仿宋_GB2312"/>
          <w:b/>
          <w:bCs/>
        </w:rPr>
      </w:pPr>
      <w:r>
        <w:rPr>
          <w:rFonts w:hint="eastAsia" w:ascii="宋体" w:hAnsi="宋体" w:eastAsia="宋体" w:cs="仿宋_GB2312"/>
          <w:b/>
          <w:bCs/>
        </w:rPr>
        <w:t>项目服务要求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（一）供应商按时按质完成设备的日常巡检和维护保养工作，确保日常维保工作的质量和时效。设备出现故障时及时完成修理，不影响日常业务工作的进行。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（二）供应商提供专用的7×24小时服务电话等多种实时联系方式，及时响应用户方提交的技术支持请求，并应在服务电话变动时，在第一时间内通知用户方。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（三）供应商接到用户方技术支持请求后，应立即做出实质性响应。对于市局设备故障，在2小时内提出故障解决方案，4小时内恢复设备正常运行。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（四）供应商对用户方要求的紧急事务处理，提供7×24小时的紧急抢修，包括：整个视频会议系统平台的故障排查。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五）服务期内，供应商应每周定期对相关设备进行巡检，填写巡检记录表，全年提交2次半年度巡检设备报告。巡检记录表需经最终用户签字或盖章认可。半年度巡检报告内容应包括：系统性能、运行状况、稳定程度等，并对系统的优化和今后运行维护给出建议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A8A6E2"/>
    <w:multiLevelType w:val="singleLevel"/>
    <w:tmpl w:val="7CA8A6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40C50"/>
    <w:rsid w:val="18C752CA"/>
    <w:rsid w:val="2C0559CB"/>
    <w:rsid w:val="31915E9F"/>
    <w:rsid w:val="5DD13158"/>
    <w:rsid w:val="5E557D9F"/>
    <w:rsid w:val="61640C50"/>
    <w:rsid w:val="6F473F25"/>
    <w:rsid w:val="771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2025-01-03T01:28:00Z</dcterms:created>
  <dc:creator>桂思骅</dc:creator>
  <cp:lastModifiedBy>桂思骅</cp:lastModifiedBy>
  <cp:lastPrinted>2025-01-03T01:56:00Z</cp:lastPrinted>
  <dcterms:modified xsi:type="dcterms:W3CDTF">2025-01-10T08:28:01Z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CF2346D2C50C4DE49C05F657DA2432B5</vt:lpwstr>
  </property>
</Properties>
</file>