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17932">
      <w:pPr>
        <w:spacing w:before="100" w:line="230" w:lineRule="auto"/>
        <w:ind w:left="232"/>
        <w:rPr>
          <w:rFonts w:ascii="Times New Roman" w:hAnsi="Times New Roman" w:eastAsia="Times New Roman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3"/>
          <w:sz w:val="31"/>
          <w:szCs w:val="31"/>
          <w:lang w:eastAsia="zh-CN"/>
        </w:rPr>
        <w:t>附件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lang w:eastAsia="zh-CN"/>
        </w:rPr>
        <w:t>4</w:t>
      </w:r>
    </w:p>
    <w:p w14:paraId="49536667">
      <w:pPr>
        <w:spacing w:before="114" w:line="224" w:lineRule="auto"/>
        <w:ind w:left="1991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35"/>
          <w:szCs w:val="35"/>
          <w:lang w:eastAsia="zh-CN"/>
        </w:rPr>
        <w:t xml:space="preserve">2024 </w:t>
      </w:r>
      <w:r>
        <w:rPr>
          <w:rFonts w:ascii="宋体" w:hAnsi="宋体" w:eastAsia="宋体" w:cs="宋体"/>
          <w:b/>
          <w:bCs/>
          <w:spacing w:val="6"/>
          <w:sz w:val="35"/>
          <w:szCs w:val="35"/>
          <w:lang w:eastAsia="zh-CN"/>
        </w:rPr>
        <w:t>年度广东省科学技术奖公示表</w:t>
      </w:r>
    </w:p>
    <w:p w14:paraId="1F8C6559">
      <w:pPr>
        <w:spacing w:before="43" w:line="224" w:lineRule="auto"/>
        <w:jc w:val="center"/>
        <w:outlineLvl w:val="0"/>
        <w:rPr>
          <w:rFonts w:ascii="宋体" w:hAnsi="宋体" w:eastAsia="宋体" w:cs="宋体"/>
          <w:sz w:val="35"/>
          <w:szCs w:val="35"/>
          <w:lang w:eastAsia="zh-CN"/>
        </w:rPr>
      </w:pPr>
      <w:r>
        <w:rPr>
          <w:rFonts w:ascii="宋体" w:hAnsi="宋体" w:eastAsia="宋体" w:cs="宋体"/>
          <w:b/>
          <w:bCs/>
          <w:spacing w:val="-35"/>
          <w:sz w:val="35"/>
          <w:szCs w:val="35"/>
          <w:lang w:eastAsia="zh-CN"/>
        </w:rPr>
        <w:t>（科技成果推广奖）</w:t>
      </w:r>
    </w:p>
    <w:p w14:paraId="6818B855">
      <w:pPr>
        <w:spacing w:line="230" w:lineRule="exact"/>
        <w:rPr>
          <w:lang w:eastAsia="zh-CN"/>
        </w:rPr>
      </w:pPr>
    </w:p>
    <w:tbl>
      <w:tblPr>
        <w:tblStyle w:val="7"/>
        <w:tblW w:w="94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9"/>
        <w:gridCol w:w="7759"/>
      </w:tblGrid>
      <w:tr w14:paraId="70614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09" w:type="dxa"/>
            <w:vAlign w:val="center"/>
          </w:tcPr>
          <w:p w14:paraId="17648D24">
            <w:pPr>
              <w:spacing w:before="40" w:line="236" w:lineRule="auto"/>
              <w:ind w:right="108"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6"/>
                <w:sz w:val="20"/>
                <w:szCs w:val="20"/>
              </w:rPr>
              <w:t>学科、专业评审</w:t>
            </w:r>
            <w:r>
              <w:rPr>
                <w:rFonts w:ascii="Times New Roman" w:hAnsi="Times New Roman" w:eastAsia="仿宋" w:cs="Times New Roman"/>
                <w:b/>
                <w:bCs/>
                <w:spacing w:val="-3"/>
                <w:sz w:val="20"/>
                <w:szCs w:val="20"/>
              </w:rPr>
              <w:t>组</w:t>
            </w:r>
          </w:p>
        </w:tc>
        <w:tc>
          <w:tcPr>
            <w:tcW w:w="7759" w:type="dxa"/>
            <w:vAlign w:val="center"/>
          </w:tcPr>
          <w:p w14:paraId="07876603">
            <w:pPr>
              <w:pStyle w:val="8"/>
              <w:jc w:val="both"/>
              <w:rPr>
                <w:rFonts w:hint="default" w:ascii="Times New Roman" w:hAnsi="Times New Roman" w:eastAsia="仿宋" w:cs="Times New Roman"/>
                <w:spacing w:val="7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val="en-US" w:eastAsia="zh-CN"/>
              </w:rPr>
              <w:t>农学、农业专业评审组</w:t>
            </w:r>
          </w:p>
        </w:tc>
      </w:tr>
      <w:tr w14:paraId="11E97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9" w:type="dxa"/>
            <w:vAlign w:val="center"/>
          </w:tcPr>
          <w:p w14:paraId="5E525784">
            <w:pPr>
              <w:spacing w:before="172" w:line="229" w:lineRule="auto"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4"/>
                <w:sz w:val="20"/>
                <w:szCs w:val="20"/>
              </w:rPr>
              <w:t>项目名称</w:t>
            </w:r>
          </w:p>
        </w:tc>
        <w:tc>
          <w:tcPr>
            <w:tcW w:w="7759" w:type="dxa"/>
            <w:vAlign w:val="center"/>
          </w:tcPr>
          <w:p w14:paraId="17F44AE2">
            <w:pPr>
              <w:pStyle w:val="8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农用地安全生产技术研究及推广应用</w:t>
            </w:r>
          </w:p>
        </w:tc>
      </w:tr>
      <w:tr w14:paraId="582DC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709" w:type="dxa"/>
            <w:vAlign w:val="center"/>
          </w:tcPr>
          <w:p w14:paraId="43A4EAB5">
            <w:pPr>
              <w:spacing w:before="173" w:line="232" w:lineRule="auto"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3"/>
                <w:sz w:val="20"/>
                <w:szCs w:val="20"/>
              </w:rPr>
              <w:t>提名者</w:t>
            </w:r>
          </w:p>
        </w:tc>
        <w:tc>
          <w:tcPr>
            <w:tcW w:w="7759" w:type="dxa"/>
            <w:vAlign w:val="center"/>
          </w:tcPr>
          <w:p w14:paraId="28CCE9B0">
            <w:pPr>
              <w:pStyle w:val="8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韶关市科学技术局</w:t>
            </w:r>
          </w:p>
        </w:tc>
      </w:tr>
      <w:tr w14:paraId="2DBEE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709" w:type="dxa"/>
            <w:vMerge w:val="restart"/>
            <w:vAlign w:val="center"/>
          </w:tcPr>
          <w:p w14:paraId="6F307359">
            <w:pPr>
              <w:pStyle w:val="8"/>
              <w:spacing w:line="334" w:lineRule="auto"/>
              <w:jc w:val="center"/>
              <w:rPr>
                <w:rFonts w:ascii="Times New Roman" w:hAnsi="Times New Roman" w:cs="Times New Roman"/>
              </w:rPr>
            </w:pPr>
          </w:p>
          <w:p w14:paraId="30C6051C">
            <w:pPr>
              <w:spacing w:before="65" w:line="229" w:lineRule="auto"/>
              <w:jc w:val="center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5"/>
                <w:sz w:val="20"/>
                <w:szCs w:val="20"/>
              </w:rPr>
              <w:t>主要完成单位</w:t>
            </w:r>
          </w:p>
        </w:tc>
        <w:tc>
          <w:tcPr>
            <w:tcW w:w="7759" w:type="dxa"/>
            <w:vAlign w:val="center"/>
          </w:tcPr>
          <w:p w14:paraId="37BECCAD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单位1 广东维特农业科技有限公司</w:t>
            </w:r>
          </w:p>
        </w:tc>
      </w:tr>
      <w:tr w14:paraId="32FB8C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709" w:type="dxa"/>
            <w:vMerge w:val="continue"/>
          </w:tcPr>
          <w:p w14:paraId="10221F11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080E9876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单位2 广东省农业环境与耕地质量保护中心</w:t>
            </w:r>
          </w:p>
        </w:tc>
      </w:tr>
      <w:tr w14:paraId="63F2F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7751CB2D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17EC6BDF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单位3 韶关学院</w:t>
            </w:r>
          </w:p>
        </w:tc>
      </w:tr>
      <w:tr w14:paraId="66104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7B807B40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0B055165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单位4 广东省农业科学院农业资源与环境研究所</w:t>
            </w:r>
          </w:p>
        </w:tc>
      </w:tr>
      <w:tr w14:paraId="7282A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1AB3C5DD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7DBA635B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单位5 佛山大学</w:t>
            </w:r>
          </w:p>
        </w:tc>
      </w:tr>
      <w:tr w14:paraId="56B1D3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18C65E42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0D1AC2DA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单位6 佛山市植宝生态科技有限公司</w:t>
            </w:r>
          </w:p>
        </w:tc>
      </w:tr>
      <w:tr w14:paraId="3B1F3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7F0BB914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7FC81D76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单位7 南雄市乡村振兴服务中心</w:t>
            </w:r>
          </w:p>
        </w:tc>
      </w:tr>
      <w:tr w14:paraId="06479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9" w:type="dxa"/>
            <w:vMerge w:val="continue"/>
          </w:tcPr>
          <w:p w14:paraId="37D95ABC">
            <w:pPr>
              <w:pStyle w:val="8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287AB391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单位8 乐昌市农业技术推广总站</w:t>
            </w:r>
          </w:p>
        </w:tc>
      </w:tr>
      <w:tr w14:paraId="409E4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restart"/>
            <w:vAlign w:val="center"/>
          </w:tcPr>
          <w:p w14:paraId="0276BC07">
            <w:pPr>
              <w:pStyle w:val="8"/>
              <w:spacing w:line="37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20180FEB">
            <w:pPr>
              <w:spacing w:before="65" w:line="243" w:lineRule="auto"/>
              <w:ind w:right="52"/>
              <w:jc w:val="center"/>
              <w:rPr>
                <w:rFonts w:ascii="Times New Roman" w:hAnsi="Times New Roman" w:eastAsia="仿宋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4"/>
                <w:sz w:val="20"/>
                <w:szCs w:val="20"/>
                <w:lang w:eastAsia="zh-CN"/>
              </w:rPr>
              <w:t>主要完成人</w:t>
            </w: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20"/>
                <w:szCs w:val="20"/>
                <w:lang w:eastAsia="zh-CN"/>
              </w:rPr>
              <w:t>（职称、完成单</w:t>
            </w:r>
            <w:r>
              <w:rPr>
                <w:rFonts w:ascii="Times New Roman" w:hAnsi="Times New Roman" w:eastAsia="仿宋" w:cs="Times New Roman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b/>
                <w:bCs/>
                <w:spacing w:val="3"/>
                <w:sz w:val="20"/>
                <w:szCs w:val="20"/>
                <w:lang w:eastAsia="zh-CN"/>
              </w:rPr>
              <w:t>位、工作单位）</w:t>
            </w:r>
          </w:p>
        </w:tc>
        <w:tc>
          <w:tcPr>
            <w:tcW w:w="7759" w:type="dxa"/>
            <w:vAlign w:val="center"/>
          </w:tcPr>
          <w:p w14:paraId="562766C4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1.郭勇军（正高级工程师、工作单位广东维特农业科技有限公司、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单位广东维特农业科技有限公司，负责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开发土壤调理剂、叶面阻控剂和改性生物炭材料，筛选耐重金属作物品种，优化施肥措施等农用地安全生产技术的研发和推广应用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，对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创新点（1）-（4）均做出重要贡献。该成果投入的工作量占本人工作总量的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70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%。项目1的主持人；代表作1的唯一通讯作者、代表作2的共同通讯作者、代表作6、7的完成人；知识产权2、3、4、5、6、7、8的第一完成人、知识产权1的主要完成人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56228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131B228B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1308DD67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2.林碧珊（研究员、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广东省农业环境与耕地质量保护中心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广东省农业环境与耕地质量保护中心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，负责农业废弃物资源化利用，开发土壤调理剂和叶面阻控剂，筛选耐重金属作物品种，优化水分管理和施肥措施等农用地安全生产技术的研发和推广应用，对创新点（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）均做出重要贡献。该成果投入的工作量占本人工作总量的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60%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。项目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的主持人；其他证明材料部分论文、专利及应用推广的主要完成人。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3CCCA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05A2930D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48F01118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3.张宇鹏（讲师、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韶关学院、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韶关学院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，负责开发叶面硅肥、土壤调理剂和微生物菌剂，优化施肥、灌溉、耕作措施等农用地安全生产技术的研发和推广应用，对创新点（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）、（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。项目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的主要完成人；代表作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、6的第一作者；其他证明材料部分论文、专利、标准及应用推广的主要完成人。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222A5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1268133C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3DB6A024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4.黄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建凤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副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研究员、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广东省农业科学院农业资源与环境研究所、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广东省农业科学院农业资源与环境研究所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，负责开发土壤调理剂和叶面阻控剂，开发植物修复重金属技术，优化施肥措施等农用地安全生产技术的研发和推广应用，对创新点（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-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）均做出重要贡献。该成果投入的工作量占本人工作总量的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。项目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的主持人；其他证明材料部分论文、专利及应用推广的主要完成人。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6D631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4DB9385B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55B3CA42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5.黄丽萍（副教授、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佛山大学、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佛山大学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，负责筛选耐重金属品种，开发重金属植物高效修复方法和技术推广应用，对创新点（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。项目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的主持人；代表作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、2的第一作者、代表作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、4的唯一通讯作者；知识产权9的第一完成人。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655911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0EBFC6FD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6E41975F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6.周坚兵（高级农艺师、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佛山市植宝生态科技有限公司、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佛山市植宝生态科技有限公司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，负责开发土壤调理剂和叶面阻控剂产品的研发和推广应用，对创新点（2）、（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）做出重要贡献。该成果投入的工作量占本人工作总量的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。项目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的主要完成人；代表作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的唯一通讯作者、代表作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的共同通讯作者、代表作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6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的完成人；知识产权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的主要完成人、知识产权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6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7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8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69DF5E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25124343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48AB2CB8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7.张朝玉（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农艺师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南雄市乡村振兴服务中心、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南雄市乡村振兴服务中心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，负责开发作物栽培、施肥和收获管理，开展技术培训和推广，对创新点（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）做出一定贡献。该成果投入的工作量占本人工作总量的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9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的第一作者；知识产权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10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、1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的第一完成人、知识产权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的主要完成人。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266CC3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39332518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7A22DC5D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8.杨元秀（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农艺师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乐昌市农业技术推广总站、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乐昌市农业技术推广总站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，负责开发作物栽培、施肥和收获管理，开展技术培训和推广，对创新点（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）做出一定贡献。该成果投入的工作量占本人工作总量的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30%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的第一完成人；其他证明材料部分论文、专利及应用推广的完成人。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61FAAF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</w:tcPr>
          <w:p w14:paraId="358315CC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vAlign w:val="center"/>
          </w:tcPr>
          <w:p w14:paraId="00E811AC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9.易科（讲师、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韶关学院、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完成单位韶关学院，负责评估叶面硅肥效果，筛选酸性土壤适应作物品种，进行作物生产管理，开展技术培训和推广，对创新点（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）做出一定贡献。该成果投入的工作量占本人工作总量的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、8的第一作者、代表作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8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的通讯作者。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3E2972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bottom w:val="single" w:color="auto" w:sz="4" w:space="0"/>
            </w:tcBorders>
          </w:tcPr>
          <w:p w14:paraId="69372DC7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bottom w:val="single" w:color="auto" w:sz="4" w:space="0"/>
            </w:tcBorders>
            <w:vAlign w:val="center"/>
          </w:tcPr>
          <w:p w14:paraId="04E41C97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10.李择桂（高级工程师、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工作单位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广东维特农业科技有限公司、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完成单位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广东维特农业科技有限公司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，负责开发土壤调理剂和叶面阻控剂，开展技术培训和推广，对创新点（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）、（2）做出一定贡献。该成果投入的工作量占本人工作总量的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20%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。知识产权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的主要完成人；其他证明材料部分论文、专利、标准及应用推广的完成人。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294C18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C2658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  <w:p w14:paraId="6DF7F4BA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  <w:p w14:paraId="5C747FF3">
            <w:pPr>
              <w:spacing w:before="65" w:line="241" w:lineRule="auto"/>
              <w:ind w:left="399" w:right="283" w:hanging="103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4"/>
                <w:sz w:val="20"/>
                <w:szCs w:val="20"/>
              </w:rPr>
              <w:t>代表性论文</w:t>
            </w:r>
            <w:r>
              <w:rPr>
                <w:rFonts w:ascii="Times New Roman" w:hAnsi="Times New Roman" w:eastAsia="仿宋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仿宋" w:cs="Times New Roman"/>
                <w:b/>
                <w:bCs/>
                <w:spacing w:val="4"/>
                <w:sz w:val="20"/>
                <w:szCs w:val="20"/>
              </w:rPr>
              <w:t>专著目录</w:t>
            </w: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D7B32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：&lt;</w:t>
            </w:r>
            <w: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High-throughput root phenotyping of crop cultivars tolerant to low N in waterlogged soils、Frontiers in Plant Science、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黄丽萍（第一）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郭勇军（通讯）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084C86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9563B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AC49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论文2 ：&lt;</w:t>
            </w:r>
            <w: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Revealing mechanistic basis of ameliorating detrimental effects of cadmium</w:t>
            </w:r>
          </w:p>
          <w:p w14:paraId="225DECA7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in cherry tomatoes by exogenous application of melatonin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and brassinosteroids、Ecotoxicology and Environmental Safety、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283、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024、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黄丽萍（第一）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郭勇军（共同通讯）、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 xml:space="preserve">Sergey Shabala 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（通讯）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0B394A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5F02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F7F2D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论文3 ：&lt;</w:t>
            </w:r>
            <w: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Zinc finger protein ZFP36 and pyruvate dehydrogenase kinase PDK1</w:t>
            </w:r>
          </w:p>
          <w:p w14:paraId="2BA59B08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function in ABA-mediated aluminum tolerance in rice、The Crop Journal、2024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12、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024、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苏娜娜（第一）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黄丽萍（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通讯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6761C9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9DF7D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55881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论文4 ：&lt;</w:t>
            </w:r>
            <w: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Ameliorating the detrimental effects of chromium in wheat by silicon</w:t>
            </w:r>
          </w:p>
          <w:p w14:paraId="224FB865">
            <w:pPr>
              <w:spacing w:before="34" w:line="228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nanoparticles and its enriched biochar、Science of the Total Environment、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024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950、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024、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贾丽（第一）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黄丽萍（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通讯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0C52E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A443F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9071F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论文5 ：&lt;</w:t>
            </w:r>
            <w:r>
              <w:t xml:space="preserve"> 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Root shallowness enhances phosphorus acquisition in sugarcane、XIX International Plant Nutrition Colloquium、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022、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易科（第一、通讯）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27F75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3A414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7C17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论文6 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无机硅叶面肥及土壤调理剂对水稻铅、镉吸收的影响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生态环境学报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020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29、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020、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张宇鹏（第一）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陈晓远（通讯）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55AAB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808B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104B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论文7：&lt;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土壤调理剂和石灰对粤北酸化稻田土壤的改良效果比较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南方农业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17、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张宇鹏（第一）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周坚兵（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通讯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2E537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E61F2">
            <w:pPr>
              <w:pStyle w:val="8"/>
              <w:spacing w:line="252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03523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论文8：&lt;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基于根系形态及空间分布的甘蔗磷高效吸收特征分析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江西农业大学学报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022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44、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022、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易科（第一）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赵尊康（通讯）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4CC0DA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48446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6546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论文9 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设施农业装备发展现状及建议-以南雄市南药产业园为例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南方农机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13、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023、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张朝玉（第一）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李苇（通讯）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</w:t>
            </w:r>
          </w:p>
        </w:tc>
      </w:tr>
      <w:tr w14:paraId="4DE2FD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7CEBE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  <w:p w14:paraId="21831648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  <w:p w14:paraId="3CFA9808">
            <w:pPr>
              <w:spacing w:before="65" w:line="229" w:lineRule="auto"/>
              <w:ind w:left="191"/>
              <w:rPr>
                <w:rFonts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5"/>
                <w:sz w:val="20"/>
                <w:szCs w:val="20"/>
              </w:rPr>
              <w:t>知识产权名称</w:t>
            </w: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73682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专利1：&lt;一种具有修复土壤重金属污染功能的调理剂&gt;（ZL201810419295.4、芮玉奎;郝毅;郭勇军;黄杏秀;黄花香;王瑶瑶;段成、广东维特农业科技有限公司）</w:t>
            </w:r>
          </w:p>
        </w:tc>
      </w:tr>
      <w:tr w14:paraId="6C018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064DF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A9777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专利2：&lt;一种固体土壤改良/修复剂的包装线&gt;（ZL201920302844. X、郭勇军;成小琳;周坚兵;陈敏枚;郑逊麟;陈建洪、广东维特农业科技有限公司）</w:t>
            </w:r>
          </w:p>
        </w:tc>
      </w:tr>
      <w:tr w14:paraId="69415A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E3340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F8B0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专利3：&lt;一种固体土壤改良/修复剂的混料装置&gt;（ZL201920303571.0、郭勇军;成小琳;周坚兵;陈敏枚;郑逊麟;陈建洪、广东维特农业科技有限公司）</w:t>
            </w:r>
          </w:p>
        </w:tc>
      </w:tr>
      <w:tr w14:paraId="2C46F3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6D56D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69D8D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专利4：&lt;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一种固体土壤改良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/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修复剂的生产线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&gt;（ZL201920303590.3、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郭勇军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成小琳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周坚兵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陈敏枚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郑逊麟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陈建洪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、广东维特农业科技有限公司）</w:t>
            </w:r>
          </w:p>
        </w:tc>
      </w:tr>
      <w:tr w14:paraId="2DE73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083B5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6053F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专利5：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&lt;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一种生物防治剂、生物有机肥及其应用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&gt;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ZL201810684281.5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、黄建凤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;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 xml:space="preserve">逄玉 </w:t>
            </w:r>
          </w:p>
          <w:p w14:paraId="3DF9A978"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万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黄巧义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张木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唐拴虎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付弘婷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19"/>
                <w:szCs w:val="19"/>
                <w:lang w:val="en-US" w:eastAsia="zh-CN" w:bidi="ar"/>
              </w:rPr>
              <w:t>李苹、广东省农业科学院农业资源与环境研究所）</w:t>
            </w:r>
          </w:p>
        </w:tc>
      </w:tr>
      <w:tr w14:paraId="3C5C1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439567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74984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专利6：&lt;一种抑制水稻重金属镉吸收和富集的水溶肥料及制备方法&gt;（ZL201710186904.1、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郭勇军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伍志波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周书刚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邝作玉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周坚兵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、佛山市植宝化工有限公司）</w:t>
            </w:r>
          </w:p>
        </w:tc>
      </w:tr>
      <w:tr w14:paraId="018335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93B04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A001C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专利7：&lt;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一种添加核苷酸的含氨基酸水溶肥料及其制备方法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&gt;（ZL201710186904.1、郭勇军;纪雄辉;于立红;谢运河;卢维盛;林大松;王颖;周坚兵;陈敏枚;成小琳、佛山市植宝化工有限公司）</w:t>
            </w:r>
          </w:p>
        </w:tc>
      </w:tr>
      <w:tr w14:paraId="72EEA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44652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A8EA1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专利8：&lt;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柑橘类作物含氨基酸水溶肥料及其制备方法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&gt;（ZL201410021238.2、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郭勇军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伍志波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周书刚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邝作玉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周坚兵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、佛山市植宝化工有限公司）</w:t>
            </w:r>
          </w:p>
        </w:tc>
      </w:tr>
      <w:tr w14:paraId="0B931D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A1BF7">
            <w:pPr>
              <w:pStyle w:val="8"/>
              <w:spacing w:line="32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FB6C3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专利9：&lt;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一种毛状根培养生物反应器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&gt;（ZL202110008591.7、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黄丽萍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郭洁茹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刘力宁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矫金航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李帅华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喻敏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佛山科学技术学院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1D8C6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8F29E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044CD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专利10：&lt;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一种通风降温型温室大棚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&gt;（ZL202223046336.0、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张朝玉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李苇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薛坤鹏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刘霓红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李惠玲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程俊峰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蒋先平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沈林晨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侯露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王南森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广东省现代农业装备研究所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南雄市乡村振兴服务中心;广东弘科农业机械研究开发有限公司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7C45CA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EEF0D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57992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专利11：&lt;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一种立式多层石斛立体种植架子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&gt;（ZL202320098375.0、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于白音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蔡霞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张朝玉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韩伟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周梓轩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石海英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马崇坚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韶关学院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南雄市中南农业科技有限公司;南雄市乡村振兴服务中心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5C6C63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21D19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314A8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软件著作权12：&lt;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种植基地环境综合管理系统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V1.0 &gt;（2023SR0018238、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南雄市农业技术推广中心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张朝玉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李琼莲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陈凤凤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李芳玲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何宣慧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齐慧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姚伟成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陈毅群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  <w:tr w14:paraId="2969FC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40C0F">
            <w:pPr>
              <w:pStyle w:val="8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7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6A33">
            <w:pPr>
              <w:spacing w:before="34" w:line="229" w:lineRule="auto"/>
              <w:jc w:val="both"/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软件著作权13：&lt;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草地贪夜蛾调查与监测软件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V1.0 &gt;（2023SR1021243、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杨元秀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吴贵英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;</w:t>
            </w:r>
            <w:r>
              <w:rPr>
                <w:rFonts w:hint="eastAsia"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邓永辉</w:t>
            </w:r>
            <w:r>
              <w:rPr>
                <w:rFonts w:ascii="Times New Roman" w:hAnsi="Times New Roman" w:eastAsia="仿宋" w:cs="Times New Roman"/>
                <w:spacing w:val="7"/>
                <w:sz w:val="20"/>
                <w:szCs w:val="20"/>
                <w:lang w:eastAsia="zh-CN"/>
              </w:rPr>
              <w:t>）</w:t>
            </w:r>
          </w:p>
        </w:tc>
      </w:tr>
    </w:tbl>
    <w:p w14:paraId="49BADBA2">
      <w:pPr>
        <w:rPr>
          <w:lang w:eastAsia="zh-CN"/>
        </w:rPr>
        <w:sectPr>
          <w:footerReference r:id="rId3" w:type="default"/>
          <w:pgSz w:w="11906" w:h="16839"/>
          <w:pgMar w:top="1431" w:right="933" w:bottom="1114" w:left="1499" w:header="0" w:footer="836" w:gutter="0"/>
          <w:cols w:space="720" w:num="1"/>
        </w:sectPr>
      </w:pPr>
    </w:p>
    <w:p w14:paraId="230BDE78">
      <w:pPr>
        <w:spacing w:before="73" w:line="87" w:lineRule="exact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</w:p>
    <w:sectPr>
      <w:footerReference r:id="rId4" w:type="default"/>
      <w:type w:val="continuous"/>
      <w:pgSz w:w="11906" w:h="16839"/>
      <w:pgMar w:top="1431" w:right="933" w:bottom="400" w:left="1499" w:header="0" w:footer="0" w:gutter="0"/>
      <w:cols w:equalWidth="0" w:num="2">
        <w:col w:w="4495" w:space="100"/>
        <w:col w:w="48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17EA1">
    <w:pPr>
      <w:spacing w:before="1" w:line="176" w:lineRule="auto"/>
      <w:ind w:left="211"/>
      <w:rPr>
        <w:rFonts w:ascii="宋体" w:hAnsi="宋体" w:eastAsia="宋体" w:cs="宋体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2904490</wp:posOffset>
              </wp:positionH>
              <wp:positionV relativeFrom="paragraph">
                <wp:posOffset>10795</wp:posOffset>
              </wp:positionV>
              <wp:extent cx="210185" cy="80645"/>
              <wp:effectExtent l="0" t="1270" r="0" b="3810"/>
              <wp:wrapNone/>
              <wp:docPr id="211534109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80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C2DDCA">
                          <w:pPr>
                            <w:spacing w:before="20" w:line="86" w:lineRule="exact"/>
                            <w:ind w:left="20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spacing w:val="-4"/>
                              <w:position w:val="-1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1"/>
                              <w:position w:val="-1"/>
                              <w:sz w:val="18"/>
                              <w:szCs w:val="18"/>
                            </w:rPr>
                            <w:t xml:space="preserve">   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4"/>
                              <w:position w:val="-1"/>
                              <w:sz w:val="18"/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left:228.7pt;margin-top:0.85pt;height:6.35pt;width:16.55pt;z-index:251659264;mso-width-relative:page;mso-height-relative:page;" filled="f" stroked="f" coordsize="21600,21600" o:gfxdata="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84U8NYAAAAIAQAADwAAAAAAAAABACAAAAAiAAAAZHJz&#10;L2Rvd25yZXYueG1sUEsBAhQAFAAAAAgAh07iQPIHFuYGAgAADgQAAA4AAAAAAAAAAQAgAAAAJQ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5C2DDCA">
                    <w:pPr>
                      <w:spacing w:before="20" w:line="86" w:lineRule="exact"/>
                      <w:ind w:left="20"/>
                      <w:rPr>
                        <w:rFonts w:ascii="Times New Roman" w:hAnsi="Times New Roman" w:eastAsia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4"/>
                        <w:position w:val="-1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Times New Roman" w:hAnsi="Times New Roman" w:eastAsia="Times New Roman" w:cs="Times New Roman"/>
                        <w:spacing w:val="1"/>
                        <w:position w:val="-1"/>
                        <w:sz w:val="18"/>
                        <w:szCs w:val="18"/>
                      </w:rPr>
                      <w:t xml:space="preserve">    </w:t>
                    </w:r>
                    <w:r>
                      <w:rPr>
                        <w:rFonts w:ascii="Times New Roman" w:hAnsi="Times New Roman" w:eastAsia="Times New Roman" w:cs="Times New Roman"/>
                        <w:spacing w:val="-4"/>
                        <w:position w:val="-1"/>
                        <w:sz w:val="18"/>
                        <w:szCs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7529C">
    <w:pPr>
      <w:pStyle w:val="2"/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F8"/>
    <w:rsid w:val="00005A8F"/>
    <w:rsid w:val="00031607"/>
    <w:rsid w:val="000649E5"/>
    <w:rsid w:val="000B060C"/>
    <w:rsid w:val="000F2DE1"/>
    <w:rsid w:val="001C1463"/>
    <w:rsid w:val="001D4305"/>
    <w:rsid w:val="001F31A2"/>
    <w:rsid w:val="00405A18"/>
    <w:rsid w:val="00423BD6"/>
    <w:rsid w:val="004405B1"/>
    <w:rsid w:val="00530118"/>
    <w:rsid w:val="00550470"/>
    <w:rsid w:val="00564ED1"/>
    <w:rsid w:val="0058262D"/>
    <w:rsid w:val="0059625A"/>
    <w:rsid w:val="007107AE"/>
    <w:rsid w:val="007C77E9"/>
    <w:rsid w:val="008E61E6"/>
    <w:rsid w:val="00906D2B"/>
    <w:rsid w:val="00947E16"/>
    <w:rsid w:val="009C060A"/>
    <w:rsid w:val="009F3E9C"/>
    <w:rsid w:val="00A73DAE"/>
    <w:rsid w:val="00A73F75"/>
    <w:rsid w:val="00B23E81"/>
    <w:rsid w:val="00B40B48"/>
    <w:rsid w:val="00BA682C"/>
    <w:rsid w:val="00C02645"/>
    <w:rsid w:val="00CF674C"/>
    <w:rsid w:val="00D8399E"/>
    <w:rsid w:val="00DA4342"/>
    <w:rsid w:val="00DB10F8"/>
    <w:rsid w:val="00DE27E5"/>
    <w:rsid w:val="00E5740E"/>
    <w:rsid w:val="00E653EC"/>
    <w:rsid w:val="00E70F1E"/>
    <w:rsid w:val="00EA5385"/>
    <w:rsid w:val="08F66000"/>
    <w:rsid w:val="2BB46DFA"/>
    <w:rsid w:val="38677785"/>
    <w:rsid w:val="47D14A25"/>
    <w:rsid w:val="4E157A52"/>
    <w:rsid w:val="4F787999"/>
    <w:rsid w:val="550943B6"/>
    <w:rsid w:val="7BC2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3186</Words>
  <Characters>4024</Characters>
  <Lines>30</Lines>
  <Paragraphs>8</Paragraphs>
  <TotalTime>179</TotalTime>
  <ScaleCrop>false</ScaleCrop>
  <LinksUpToDate>false</LinksUpToDate>
  <CharactersWithSpaces>4129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2024-12-30T12:54:00Z</dcterms:created>
  <dc:creator>藏羚羊^^</dc:creator>
  <cp:lastModifiedBy>Administrator</cp:lastModifiedBy>
  <dcterms:modified xsi:type="dcterms:W3CDTF">2024-12-31T01:26:06Z</dcterms:modified>
  <dc:title>附件4 2024年度广东省科学技奖公示表1203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2024-12-30T15:26:53Z</vt:filetime>
  </property>
  <property fmtid="{D5CDD505-2E9C-101B-9397-08002B2CF9AE}" pid="4" name="KSOTemplateDocerSaveRecord">
    <vt:lpwstr>eyJoZGlkIjoiMWIzZWI2MTc4M2MyZjUyNjdkZTI0Mjg2YjVlODgxZTEifQ==</vt:lpwstr>
  </property>
  <property fmtid="{D5CDD505-2E9C-101B-9397-08002B2CF9AE}" pid="5" name="KSOProductBuildVer">
    <vt:lpwstr>2052-12.1.0.19770</vt:lpwstr>
  </property>
  <property fmtid="{D5CDD505-2E9C-101B-9397-08002B2CF9AE}" pid="6" name="ICV">
    <vt:lpwstr>FF96FFF4620044B7BB65EC7D769EC655_12</vt:lpwstr>
  </property>
</Properties>
</file>