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default"/>
          <w:lang w:val="en-US" w:eastAsia="zh-CN"/>
        </w:rPr>
      </w:pPr>
      <w:r>
        <w:rPr>
          <w:rFonts w:hint="eastAsia"/>
          <w:lang w:val="en-US" w:eastAsia="zh-CN"/>
        </w:rPr>
        <w:t>附件2</w:t>
      </w:r>
    </w:p>
    <w:p>
      <w:pPr>
        <w:pStyle w:val="9"/>
        <w:bidi w:val="0"/>
        <w:ind w:firstLine="640" w:firstLineChars="200"/>
        <w:rPr>
          <w:rFonts w:hint="eastAsia"/>
          <w:lang w:val="en-US" w:eastAsia="zh-CN"/>
        </w:rPr>
      </w:pPr>
    </w:p>
    <w:p>
      <w:pPr>
        <w:pStyle w:val="3"/>
        <w:bidi w:val="0"/>
        <w:rPr>
          <w:rFonts w:hint="eastAsia"/>
          <w:lang w:val="en-US" w:eastAsia="zh-CN"/>
        </w:rPr>
      </w:pPr>
      <w:r>
        <w:rPr>
          <w:rFonts w:hint="eastAsia"/>
          <w:lang w:val="en-US" w:eastAsia="zh-CN"/>
        </w:rPr>
        <w:t>关于《关于做好义务教育阶段校内课后</w:t>
      </w:r>
    </w:p>
    <w:p>
      <w:pPr>
        <w:pStyle w:val="3"/>
        <w:bidi w:val="0"/>
        <w:rPr>
          <w:rFonts w:hint="eastAsia"/>
          <w:lang w:val="en-US" w:eastAsia="zh-CN"/>
        </w:rPr>
      </w:pPr>
      <w:r>
        <w:rPr>
          <w:rFonts w:hint="eastAsia"/>
          <w:lang w:val="en-US" w:eastAsia="zh-CN"/>
        </w:rPr>
        <w:t>服务收费及经费保障工作的通知</w:t>
      </w:r>
    </w:p>
    <w:p>
      <w:pPr>
        <w:pStyle w:val="3"/>
        <w:bidi w:val="0"/>
        <w:rPr>
          <w:rFonts w:hint="eastAsia"/>
          <w:lang w:val="en-US" w:eastAsia="zh-CN"/>
        </w:rPr>
      </w:pPr>
      <w:r>
        <w:rPr>
          <w:rFonts w:hint="eastAsia"/>
          <w:lang w:eastAsia="zh-CN"/>
        </w:rPr>
        <w:t>（征求意见稿</w:t>
      </w:r>
      <w:r>
        <w:rPr>
          <w:rFonts w:hint="eastAsia"/>
          <w:lang w:val="en-US" w:eastAsia="zh-CN"/>
        </w:rPr>
        <w:t>）》起草说明</w:t>
      </w:r>
    </w:p>
    <w:p>
      <w:pPr>
        <w:pStyle w:val="7"/>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市发改局  市教育局</w:t>
      </w:r>
    </w:p>
    <w:p>
      <w:pPr>
        <w:pStyle w:val="9"/>
        <w:bidi w:val="0"/>
        <w:ind w:firstLine="640" w:firstLineChars="200"/>
        <w:rPr>
          <w:rFonts w:hint="eastAsia"/>
          <w:lang w:val="en-US" w:eastAsia="zh-CN"/>
        </w:rPr>
      </w:pPr>
    </w:p>
    <w:p>
      <w:pPr>
        <w:pStyle w:val="4"/>
        <w:bidi w:val="0"/>
        <w:rPr>
          <w:rFonts w:hint="eastAsia"/>
          <w:lang w:val="en-US" w:eastAsia="zh-CN"/>
        </w:rPr>
      </w:pPr>
      <w:r>
        <w:rPr>
          <w:rFonts w:hint="eastAsia"/>
          <w:lang w:val="en-US" w:eastAsia="zh-CN"/>
        </w:rPr>
        <w:t>一、背景及必要性</w:t>
      </w:r>
    </w:p>
    <w:p>
      <w:pPr>
        <w:pStyle w:val="9"/>
        <w:bidi w:val="0"/>
        <w:ind w:firstLine="640" w:firstLineChars="200"/>
        <w:rPr>
          <w:rFonts w:hint="eastAsia"/>
          <w:lang w:val="en-US" w:eastAsia="zh-CN"/>
        </w:rPr>
      </w:pPr>
      <w:r>
        <w:rPr>
          <w:rStyle w:val="16"/>
          <w:rFonts w:hint="eastAsia"/>
          <w:lang w:val="en-US" w:eastAsia="zh-CN"/>
        </w:rPr>
        <w:t>（一）主要背景。</w:t>
      </w:r>
      <w:r>
        <w:rPr>
          <w:rFonts w:hint="eastAsia"/>
          <w:lang w:val="en-US" w:eastAsia="zh-CN"/>
        </w:rPr>
        <w:t>为贯彻落实</w:t>
      </w:r>
      <w:r>
        <w:rPr>
          <w:rFonts w:hint="eastAsia"/>
          <w:lang w:eastAsia="zh-CN"/>
        </w:rPr>
        <w:t>《关于进一步减轻义务教育阶段学生作业负担和校外培训负担的意见》精神，</w:t>
      </w:r>
      <w:r>
        <w:rPr>
          <w:rFonts w:hint="eastAsia"/>
          <w:lang w:val="en-US" w:eastAsia="zh-CN"/>
        </w:rPr>
        <w:t>根据</w:t>
      </w:r>
      <w:r>
        <w:rPr>
          <w:rFonts w:hint="eastAsia"/>
          <w:lang w:eastAsia="zh-CN"/>
        </w:rPr>
        <w:t>《关于做好义务教育阶段课后服务收费及经费保障工作的通知》（粤教基〔2022〕18号）等文有关“</w:t>
      </w:r>
      <w:r>
        <w:rPr>
          <w:rFonts w:hint="eastAsia"/>
          <w:lang w:val="en-US" w:eastAsia="zh-CN"/>
        </w:rPr>
        <w:t>各地级以上市、县（市、区）人民政府是本行政区域内所辖义务教育学校课后服务工作的责任主体，统筹管理本区域所属学校课后服务收费和经费保障工作</w:t>
      </w:r>
      <w:r>
        <w:rPr>
          <w:rFonts w:hint="eastAsia"/>
          <w:lang w:eastAsia="zh-CN"/>
        </w:rPr>
        <w:t>”等</w:t>
      </w:r>
      <w:r>
        <w:rPr>
          <w:rFonts w:hint="eastAsia"/>
          <w:lang w:val="en-US" w:eastAsia="zh-CN"/>
        </w:rPr>
        <w:t>要求，市发改局与市教育局在开展前期工作及成本调查等的基础上，起草形成了《关于做好义务教育阶段校内课后服务收费及经费保障工作的通知》（征求意见稿</w:t>
      </w:r>
      <w:r>
        <w:rPr>
          <w:rFonts w:hint="eastAsia"/>
          <w:lang w:eastAsia="zh-CN"/>
        </w:rPr>
        <w:t>，</w:t>
      </w:r>
      <w:r>
        <w:rPr>
          <w:rFonts w:hint="eastAsia"/>
          <w:lang w:val="en-US" w:eastAsia="zh-CN"/>
        </w:rPr>
        <w:t>以下简称《通知》），拟经履行相关定价程序后印发实施。</w:t>
      </w:r>
    </w:p>
    <w:p>
      <w:pPr>
        <w:pStyle w:val="9"/>
        <w:bidi w:val="0"/>
        <w:ind w:firstLine="640" w:firstLineChars="200"/>
        <w:rPr>
          <w:rFonts w:hint="default"/>
          <w:lang w:val="en-US" w:eastAsia="zh-CN"/>
        </w:rPr>
      </w:pPr>
      <w:r>
        <w:rPr>
          <w:rStyle w:val="16"/>
          <w:rFonts w:hint="eastAsia"/>
          <w:lang w:val="en-US" w:eastAsia="zh-CN"/>
        </w:rPr>
        <w:t>（二）必要性。</w:t>
      </w:r>
      <w:r>
        <w:rPr>
          <w:rFonts w:hint="eastAsia"/>
          <w:lang w:val="en-US" w:eastAsia="zh-CN"/>
        </w:rPr>
        <w:t>制定我市义务教育阶段校内课后服务收费及经费保障政策，</w:t>
      </w:r>
      <w:r>
        <w:rPr>
          <w:rFonts w:hint="eastAsia"/>
          <w:b/>
          <w:lang w:val="en-US" w:eastAsia="zh-CN"/>
        </w:rPr>
        <w:t>一是</w:t>
      </w:r>
      <w:r>
        <w:rPr>
          <w:rFonts w:hint="eastAsia"/>
          <w:lang w:val="en-US" w:eastAsia="zh-CN"/>
        </w:rPr>
        <w:t>进一步贯彻落实“双减”精神，解决学生家长急难愁盼问题，减轻学生过重学业负担和校外培训负担，保障课后托管基本需求。</w:t>
      </w:r>
      <w:r>
        <w:rPr>
          <w:rFonts w:hint="eastAsia"/>
          <w:b/>
          <w:lang w:val="en-US" w:eastAsia="zh-CN"/>
        </w:rPr>
        <w:t>二是</w:t>
      </w:r>
      <w:r>
        <w:rPr>
          <w:rFonts w:hint="eastAsia"/>
          <w:lang w:val="en-US" w:eastAsia="zh-CN"/>
        </w:rPr>
        <w:t>进一步落实</w:t>
      </w:r>
      <w:r>
        <w:rPr>
          <w:rFonts w:hint="eastAsia"/>
          <w:lang w:eastAsia="zh-CN"/>
        </w:rPr>
        <w:t>粤教基〔2022〕18号文有关“</w:t>
      </w:r>
      <w:r>
        <w:rPr>
          <w:rFonts w:hint="eastAsia"/>
          <w:lang w:val="en-US" w:eastAsia="zh-CN"/>
        </w:rPr>
        <w:t>各地要结合实际，制定学校课后服务收费政策</w:t>
      </w:r>
      <w:r>
        <w:rPr>
          <w:rFonts w:hint="eastAsia"/>
          <w:lang w:eastAsia="zh-CN"/>
        </w:rPr>
        <w:t>”，以及《广东省教育厅等四部门转发教育部办公厅等四部门关于进一步规范义务教育课后服务有关工作的通知》（粤教基〔202</w:t>
      </w:r>
      <w:r>
        <w:rPr>
          <w:rFonts w:hint="eastAsia"/>
          <w:lang w:val="en-US" w:eastAsia="zh-CN"/>
        </w:rPr>
        <w:t>4</w:t>
      </w:r>
      <w:r>
        <w:rPr>
          <w:rFonts w:hint="eastAsia"/>
          <w:lang w:eastAsia="zh-CN"/>
        </w:rPr>
        <w:t>〕1号）有关“调整完善相关政策措施”等要求。</w:t>
      </w:r>
      <w:r>
        <w:rPr>
          <w:rFonts w:hint="eastAsia"/>
          <w:b/>
          <w:lang w:eastAsia="zh-CN"/>
        </w:rPr>
        <w:t>三是</w:t>
      </w:r>
      <w:r>
        <w:rPr>
          <w:rFonts w:hint="eastAsia"/>
          <w:lang w:val="en-US" w:eastAsia="zh-CN"/>
        </w:rPr>
        <w:t>全面提升我市义务教育学校课后服务水平，</w:t>
      </w:r>
      <w:r>
        <w:rPr>
          <w:rFonts w:hint="eastAsia"/>
          <w:lang w:eastAsia="zh-CN"/>
        </w:rPr>
        <w:t>建立</w:t>
      </w:r>
      <w:r>
        <w:rPr>
          <w:rFonts w:hint="eastAsia"/>
          <w:lang w:val="en-US" w:eastAsia="zh-CN"/>
        </w:rPr>
        <w:t>和</w:t>
      </w:r>
      <w:r>
        <w:rPr>
          <w:rFonts w:hint="eastAsia"/>
          <w:lang w:eastAsia="zh-CN"/>
        </w:rPr>
        <w:t>完善课后服务收费</w:t>
      </w:r>
      <w:r>
        <w:rPr>
          <w:rFonts w:hint="eastAsia"/>
          <w:lang w:val="en-US" w:eastAsia="zh-CN"/>
        </w:rPr>
        <w:t>及</w:t>
      </w:r>
      <w:r>
        <w:rPr>
          <w:rFonts w:hint="eastAsia"/>
          <w:lang w:eastAsia="zh-CN"/>
        </w:rPr>
        <w:t>经费保障机制，</w:t>
      </w:r>
      <w:r>
        <w:rPr>
          <w:rFonts w:hint="eastAsia"/>
          <w:lang w:val="en-US" w:eastAsia="zh-CN"/>
        </w:rPr>
        <w:t>规范校内</w:t>
      </w:r>
      <w:r>
        <w:rPr>
          <w:rFonts w:hint="eastAsia"/>
          <w:lang w:eastAsia="zh-CN"/>
        </w:rPr>
        <w:t>课后服务收费</w:t>
      </w:r>
      <w:r>
        <w:rPr>
          <w:rFonts w:hint="eastAsia"/>
          <w:lang w:val="en-US" w:eastAsia="zh-CN"/>
        </w:rPr>
        <w:t>管理，促进校内</w:t>
      </w:r>
      <w:r>
        <w:rPr>
          <w:rFonts w:hint="eastAsia"/>
          <w:lang w:eastAsia="zh-CN"/>
        </w:rPr>
        <w:t>课后服务健康发展。</w:t>
      </w:r>
    </w:p>
    <w:p>
      <w:pPr>
        <w:pStyle w:val="4"/>
        <w:bidi w:val="0"/>
        <w:rPr>
          <w:rFonts w:hint="eastAsia"/>
          <w:lang w:val="en-US" w:eastAsia="zh-CN"/>
        </w:rPr>
      </w:pPr>
      <w:r>
        <w:rPr>
          <w:rFonts w:hint="eastAsia"/>
          <w:lang w:val="en-US" w:eastAsia="zh-CN"/>
        </w:rPr>
        <w:t>二、主要政策依据</w:t>
      </w:r>
    </w:p>
    <w:p>
      <w:pPr>
        <w:pStyle w:val="9"/>
        <w:bidi w:val="0"/>
        <w:ind w:firstLine="640" w:firstLineChars="200"/>
        <w:rPr>
          <w:rFonts w:hint="eastAsia"/>
          <w:lang w:val="en-US" w:eastAsia="zh-CN"/>
        </w:rPr>
      </w:pPr>
      <w:r>
        <w:rPr>
          <w:rStyle w:val="16"/>
          <w:rFonts w:hint="eastAsia"/>
          <w:lang w:eastAsia="zh-CN"/>
        </w:rPr>
        <w:t>（</w:t>
      </w:r>
      <w:r>
        <w:rPr>
          <w:rStyle w:val="16"/>
          <w:rFonts w:hint="eastAsia"/>
          <w:lang w:val="en-US" w:eastAsia="zh-CN"/>
        </w:rPr>
        <w:t>一</w:t>
      </w:r>
      <w:r>
        <w:rPr>
          <w:rStyle w:val="16"/>
          <w:rFonts w:hint="eastAsia"/>
          <w:lang w:eastAsia="zh-CN"/>
        </w:rPr>
        <w:t>）</w:t>
      </w:r>
      <w:r>
        <w:rPr>
          <w:rFonts w:hint="eastAsia"/>
          <w:lang w:eastAsia="zh-CN"/>
        </w:rPr>
        <w:t>中共中央办公厅、国务院办公厅《关于进一步减轻义务教育阶段学生作业负担和校外培训负担的意见》</w:t>
      </w:r>
      <w:r>
        <w:rPr>
          <w:rFonts w:hint="eastAsia"/>
          <w:lang w:val="en-US" w:eastAsia="zh-CN"/>
        </w:rPr>
        <w:t>；</w:t>
      </w:r>
    </w:p>
    <w:p>
      <w:pPr>
        <w:pStyle w:val="9"/>
        <w:bidi w:val="0"/>
        <w:ind w:firstLine="640" w:firstLineChars="200"/>
        <w:rPr>
          <w:rFonts w:hint="eastAsia"/>
          <w:lang w:val="en-US" w:eastAsia="zh-CN"/>
        </w:rPr>
      </w:pPr>
      <w:r>
        <w:rPr>
          <w:rStyle w:val="16"/>
          <w:rFonts w:hint="eastAsia"/>
          <w:lang w:val="en-US" w:eastAsia="zh-CN"/>
        </w:rPr>
        <w:t>（二）</w:t>
      </w:r>
      <w:r>
        <w:rPr>
          <w:rFonts w:hint="eastAsia"/>
          <w:lang w:eastAsia="zh-CN"/>
        </w:rPr>
        <w:t>《关于做好义务教育阶段课后服务收费及经费保障工作的通知》（粤教基〔2022〕18号）</w:t>
      </w:r>
      <w:r>
        <w:rPr>
          <w:rFonts w:hint="eastAsia"/>
          <w:lang w:val="en-US" w:eastAsia="zh-CN"/>
        </w:rPr>
        <w:t>；</w:t>
      </w:r>
    </w:p>
    <w:p>
      <w:pPr>
        <w:pStyle w:val="9"/>
        <w:bidi w:val="0"/>
        <w:ind w:firstLine="640" w:firstLineChars="200"/>
        <w:rPr>
          <w:rFonts w:hint="eastAsia"/>
          <w:lang w:val="en-US" w:eastAsia="zh-CN"/>
        </w:rPr>
      </w:pPr>
      <w:r>
        <w:rPr>
          <w:rStyle w:val="16"/>
          <w:rFonts w:hint="eastAsia"/>
          <w:lang w:val="en-US" w:eastAsia="zh-CN"/>
        </w:rPr>
        <w:t>（三）</w:t>
      </w:r>
      <w:r>
        <w:rPr>
          <w:rFonts w:hint="eastAsia"/>
          <w:lang w:eastAsia="zh-CN"/>
        </w:rPr>
        <w:t>《广东省教育厅 广东省发展改革委关于进一步规范义务教育校内课后服务管理工作的通知》（粤教基函〔2023〕30号）</w:t>
      </w:r>
      <w:r>
        <w:rPr>
          <w:rFonts w:hint="eastAsia"/>
          <w:lang w:val="en-US" w:eastAsia="zh-CN"/>
        </w:rPr>
        <w:t>；</w:t>
      </w:r>
    </w:p>
    <w:p>
      <w:pPr>
        <w:pStyle w:val="9"/>
        <w:bidi w:val="0"/>
        <w:ind w:firstLine="640" w:firstLineChars="200"/>
        <w:rPr>
          <w:rFonts w:hint="eastAsia"/>
          <w:lang w:val="en-US" w:eastAsia="zh-CN"/>
        </w:rPr>
      </w:pPr>
      <w:r>
        <w:rPr>
          <w:rStyle w:val="16"/>
          <w:rFonts w:hint="eastAsia"/>
          <w:lang w:val="en-US" w:eastAsia="zh-CN"/>
        </w:rPr>
        <w:t>（四）《</w:t>
      </w:r>
      <w:r>
        <w:rPr>
          <w:rFonts w:hint="eastAsia"/>
          <w:lang w:val="en-US" w:eastAsia="zh-CN"/>
        </w:rPr>
        <w:t>关于进一步完善我省中小学教育收费政策的通知</w:t>
      </w:r>
      <w:r>
        <w:rPr>
          <w:rStyle w:val="16"/>
          <w:rFonts w:hint="eastAsia"/>
          <w:lang w:val="en-US" w:eastAsia="zh-CN"/>
        </w:rPr>
        <w:t>》</w:t>
      </w:r>
      <w:r>
        <w:rPr>
          <w:rFonts w:hint="eastAsia"/>
          <w:lang w:val="en-US" w:eastAsia="zh-CN"/>
        </w:rPr>
        <w:t>（粤发改规〔2018〕14号）；</w:t>
      </w:r>
    </w:p>
    <w:p>
      <w:pPr>
        <w:pStyle w:val="9"/>
        <w:bidi w:val="0"/>
        <w:ind w:firstLine="640" w:firstLineChars="200"/>
        <w:rPr>
          <w:rFonts w:hint="default"/>
          <w:lang w:val="en-US" w:eastAsia="zh-CN"/>
        </w:rPr>
      </w:pPr>
      <w:r>
        <w:rPr>
          <w:rStyle w:val="16"/>
          <w:rFonts w:hint="eastAsia"/>
          <w:lang w:val="en-US" w:eastAsia="zh-CN"/>
        </w:rPr>
        <w:t>（五）《</w:t>
      </w:r>
      <w:r>
        <w:rPr>
          <w:rFonts w:hint="eastAsia"/>
          <w:lang w:eastAsia="zh-CN"/>
        </w:rPr>
        <w:t>广东省教育厅等四部门转发教育部办公厅等四部门关于进一步规范义务教育课后服务有关工作的通知</w:t>
      </w:r>
      <w:r>
        <w:rPr>
          <w:rStyle w:val="16"/>
          <w:rFonts w:hint="eastAsia"/>
          <w:lang w:val="en-US" w:eastAsia="zh-CN"/>
        </w:rPr>
        <w:t>》</w:t>
      </w:r>
      <w:r>
        <w:rPr>
          <w:rFonts w:hint="eastAsia"/>
          <w:lang w:eastAsia="zh-CN"/>
        </w:rPr>
        <w:t>（粤教基函〔202</w:t>
      </w:r>
      <w:r>
        <w:rPr>
          <w:rFonts w:hint="eastAsia"/>
          <w:lang w:val="en-US" w:eastAsia="zh-CN"/>
        </w:rPr>
        <w:t>4</w:t>
      </w:r>
      <w:r>
        <w:rPr>
          <w:rFonts w:hint="eastAsia"/>
          <w:lang w:eastAsia="zh-CN"/>
        </w:rPr>
        <w:t>〕</w:t>
      </w:r>
      <w:r>
        <w:rPr>
          <w:rFonts w:hint="eastAsia"/>
          <w:lang w:val="en-US" w:eastAsia="zh-CN"/>
        </w:rPr>
        <w:t>1</w:t>
      </w:r>
      <w:r>
        <w:rPr>
          <w:rFonts w:hint="eastAsia"/>
          <w:lang w:eastAsia="zh-CN"/>
        </w:rPr>
        <w:t>号）等。</w:t>
      </w:r>
    </w:p>
    <w:p>
      <w:pPr>
        <w:pStyle w:val="4"/>
        <w:bidi w:val="0"/>
        <w:rPr>
          <w:rFonts w:hint="eastAsia"/>
          <w:lang w:val="en-US" w:eastAsia="zh-CN"/>
        </w:rPr>
      </w:pPr>
      <w:r>
        <w:rPr>
          <w:rFonts w:hint="eastAsia"/>
          <w:lang w:val="en-US" w:eastAsia="zh-CN"/>
        </w:rPr>
        <w:t>三、基本情况</w:t>
      </w:r>
    </w:p>
    <w:p>
      <w:pPr>
        <w:pStyle w:val="9"/>
        <w:bidi w:val="0"/>
        <w:ind w:firstLine="640" w:firstLineChars="200"/>
        <w:rPr>
          <w:rFonts w:hint="eastAsia"/>
          <w:lang w:val="en-US" w:eastAsia="zh-CN"/>
        </w:rPr>
      </w:pPr>
      <w:r>
        <w:rPr>
          <w:rFonts w:hint="eastAsia"/>
          <w:lang w:val="en-US" w:eastAsia="zh-CN"/>
        </w:rPr>
        <w:t>根据有关规定及要求，</w:t>
      </w:r>
      <w:r>
        <w:rPr>
          <w:rFonts w:hint="eastAsia"/>
          <w:lang w:eastAsia="zh-CN"/>
        </w:rPr>
        <w:t>市教育局</w:t>
      </w:r>
      <w:r>
        <w:rPr>
          <w:rFonts w:hint="eastAsia"/>
          <w:lang w:val="en-US" w:eastAsia="zh-CN"/>
        </w:rPr>
        <w:t>聘请第三方会计师事务所重点对我市10个县（市、区）校内课后服务开展了成本调查。市价格认证中心依据《政府制定价格成本监审办法》、粤教基〔2022〕18号文有关规定，</w:t>
      </w:r>
      <w:r>
        <w:rPr>
          <w:rFonts w:hint="eastAsia"/>
          <w:lang w:val="en" w:eastAsia="zh-CN"/>
        </w:rPr>
        <w:t>结合</w:t>
      </w:r>
      <w:r>
        <w:rPr>
          <w:rFonts w:hint="eastAsia"/>
          <w:lang w:val="en-US" w:eastAsia="zh-CN"/>
        </w:rPr>
        <w:t>第三方会计师事务所成本调查情况</w:t>
      </w:r>
      <w:r>
        <w:rPr>
          <w:rFonts w:hint="eastAsia"/>
          <w:lang w:val="en" w:eastAsia="zh-CN"/>
        </w:rPr>
        <w:t>，审核</w:t>
      </w:r>
      <w:r>
        <w:rPr>
          <w:rFonts w:hint="eastAsia"/>
          <w:lang w:val="en-US" w:eastAsia="zh-CN"/>
        </w:rPr>
        <w:t>测算课后服务定价成本为基本托管5.47元/课时·人次、兴趣类拓展成本10.33元/课时·人次。在此基础上，按照成本补偿和非营利原则，综合考虑经济发展水平、学生家庭承受能力、周边地市收费水平等因素，市发改局与市教育局联合起草了《</w:t>
      </w:r>
      <w:r>
        <w:rPr>
          <w:rFonts w:hint="eastAsia"/>
          <w:lang w:eastAsia="zh-CN"/>
        </w:rPr>
        <w:t>通知</w:t>
      </w:r>
      <w:r>
        <w:rPr>
          <w:rFonts w:hint="eastAsia"/>
          <w:lang w:val="en-US" w:eastAsia="zh-CN"/>
        </w:rPr>
        <w:t>》，并两次征求了各有关单位意见，经修改完善后形成目前的方案。</w:t>
      </w:r>
    </w:p>
    <w:p>
      <w:pPr>
        <w:pStyle w:val="4"/>
        <w:bidi w:val="0"/>
        <w:rPr>
          <w:rFonts w:hint="default"/>
          <w:lang w:val="en-US" w:eastAsia="zh-CN"/>
        </w:rPr>
      </w:pPr>
      <w:r>
        <w:rPr>
          <w:rFonts w:hint="eastAsia"/>
          <w:lang w:val="en-US" w:eastAsia="zh-CN"/>
        </w:rPr>
        <w:t>四、《通知》的主要内容</w:t>
      </w:r>
    </w:p>
    <w:p>
      <w:pPr>
        <w:pStyle w:val="9"/>
        <w:bidi w:val="0"/>
        <w:ind w:firstLine="640" w:firstLineChars="200"/>
        <w:rPr>
          <w:rFonts w:hint="eastAsia"/>
          <w:lang w:val="en-US" w:eastAsia="zh-CN"/>
        </w:rPr>
      </w:pPr>
      <w:r>
        <w:rPr>
          <w:rFonts w:hint="eastAsia"/>
          <w:lang w:val="en-US" w:eastAsia="zh-CN"/>
        </w:rPr>
        <w:t>《通知》分七个部分。第一部分为基本原则。明确</w:t>
      </w:r>
      <w:r>
        <w:rPr>
          <w:rFonts w:hint="eastAsia"/>
          <w:b/>
          <w:lang w:val="en-US" w:eastAsia="zh-CN"/>
        </w:rPr>
        <w:t>一是</w:t>
      </w:r>
      <w:r>
        <w:rPr>
          <w:rFonts w:hint="eastAsia"/>
          <w:lang w:val="en-US" w:eastAsia="zh-CN"/>
        </w:rPr>
        <w:t>属地管理原则；</w:t>
      </w:r>
      <w:r>
        <w:rPr>
          <w:rFonts w:hint="eastAsia"/>
          <w:b/>
          <w:lang w:val="en-US" w:eastAsia="zh-CN"/>
        </w:rPr>
        <w:t>二是</w:t>
      </w:r>
      <w:r>
        <w:rPr>
          <w:rFonts w:hint="eastAsia"/>
          <w:lang w:val="en-US" w:eastAsia="zh-CN"/>
        </w:rPr>
        <w:t>公益非营利原则；</w:t>
      </w:r>
      <w:r>
        <w:rPr>
          <w:rFonts w:hint="eastAsia"/>
          <w:b/>
          <w:lang w:val="en-US" w:eastAsia="zh-CN"/>
        </w:rPr>
        <w:t>三是</w:t>
      </w:r>
      <w:r>
        <w:rPr>
          <w:rFonts w:hint="eastAsia"/>
          <w:lang w:val="en-US" w:eastAsia="zh-CN"/>
        </w:rPr>
        <w:t>自愿参与原则；</w:t>
      </w:r>
      <w:r>
        <w:rPr>
          <w:rFonts w:hint="eastAsia"/>
          <w:b/>
          <w:lang w:val="en-US" w:eastAsia="zh-CN"/>
        </w:rPr>
        <w:t>四是</w:t>
      </w:r>
      <w:r>
        <w:rPr>
          <w:rFonts w:hint="eastAsia"/>
          <w:lang w:val="en-US" w:eastAsia="zh-CN"/>
        </w:rPr>
        <w:t>合理补偿原则。</w:t>
      </w:r>
    </w:p>
    <w:p>
      <w:pPr>
        <w:pStyle w:val="9"/>
        <w:bidi w:val="0"/>
        <w:ind w:firstLine="640" w:firstLineChars="200"/>
        <w:rPr>
          <w:rFonts w:hint="eastAsia"/>
          <w:lang w:val="en-US" w:eastAsia="zh-CN"/>
        </w:rPr>
      </w:pPr>
      <w:r>
        <w:rPr>
          <w:rFonts w:hint="eastAsia"/>
          <w:lang w:val="en-US" w:eastAsia="zh-CN"/>
        </w:rPr>
        <w:t>第二部分为服务时间和内容。明确</w:t>
      </w:r>
      <w:r>
        <w:rPr>
          <w:rFonts w:hint="eastAsia"/>
          <w:b/>
          <w:lang w:val="en-US" w:eastAsia="zh-CN"/>
        </w:rPr>
        <w:t>一是</w:t>
      </w:r>
      <w:r>
        <w:rPr>
          <w:rFonts w:hint="eastAsia"/>
          <w:lang w:val="en-US" w:eastAsia="zh-CN"/>
        </w:rPr>
        <w:t>学校每周5天都要开展课后服务，下午课后服务每天至少开展2个课时，课后服务结束时间原则上不早于当地正常下班时间；</w:t>
      </w:r>
      <w:r>
        <w:rPr>
          <w:rFonts w:hint="eastAsia"/>
          <w:b/>
          <w:lang w:val="en-US" w:eastAsia="zh-CN"/>
        </w:rPr>
        <w:t>二是</w:t>
      </w:r>
      <w:r>
        <w:rPr>
          <w:rFonts w:hint="eastAsia"/>
          <w:lang w:val="en-US" w:eastAsia="zh-CN"/>
        </w:rPr>
        <w:t xml:space="preserve">服务内容。坚持以基本托管为主，课后兴趣类拓展课程为补充。  </w:t>
      </w:r>
    </w:p>
    <w:p>
      <w:pPr>
        <w:pStyle w:val="9"/>
        <w:bidi w:val="0"/>
        <w:ind w:firstLine="640" w:firstLineChars="200"/>
        <w:rPr>
          <w:rFonts w:hint="eastAsia"/>
          <w:lang w:val="en-US" w:eastAsia="zh-CN"/>
        </w:rPr>
      </w:pPr>
      <w:r>
        <w:rPr>
          <w:rFonts w:hint="eastAsia"/>
          <w:lang w:val="en-US" w:eastAsia="zh-CN"/>
        </w:rPr>
        <w:t>第三部分为经费保障及收费管理。明确</w:t>
      </w:r>
      <w:r>
        <w:rPr>
          <w:rFonts w:hint="eastAsia"/>
          <w:b/>
          <w:lang w:val="en-US" w:eastAsia="zh-CN"/>
        </w:rPr>
        <w:t>一是</w:t>
      </w:r>
      <w:r>
        <w:rPr>
          <w:rFonts w:hint="eastAsia"/>
          <w:lang w:val="en-US" w:eastAsia="zh-CN"/>
        </w:rPr>
        <w:t>经费保障。可通过采取财政补贴、服务性收费或代收费等方式筹措经费；</w:t>
      </w:r>
      <w:r>
        <w:rPr>
          <w:rFonts w:hint="eastAsia"/>
          <w:b/>
          <w:lang w:val="en-US" w:eastAsia="zh-CN"/>
        </w:rPr>
        <w:t>二是</w:t>
      </w:r>
      <w:r>
        <w:rPr>
          <w:rFonts w:hint="eastAsia"/>
          <w:lang w:val="en-US" w:eastAsia="zh-CN"/>
        </w:rPr>
        <w:t>收费方式。由学校提供的课后服务，可作为服务性收费项目收取课后服务费；通过引进非学科类校外培训机构提供的课后服务，可作为代收费项目收取费用；</w:t>
      </w:r>
      <w:r>
        <w:rPr>
          <w:rFonts w:hint="eastAsia"/>
          <w:b/>
          <w:lang w:val="en-US" w:eastAsia="zh-CN"/>
        </w:rPr>
        <w:t>三是</w:t>
      </w:r>
      <w:r>
        <w:rPr>
          <w:rFonts w:hint="eastAsia"/>
          <w:lang w:val="en-US" w:eastAsia="zh-CN"/>
        </w:rPr>
        <w:t>收费标准。由学校提供的课后服务收费，坚持成本补偿和非营利的原则，依据成本调查及测算等情况，拟定市区（浈江区、武江区）义务教育阶段校内课后服务收费最高限价为基本托管2.5元/课时·人次、兴趣类拓展10元/课时·人次，实行政府指导价管理；</w:t>
      </w:r>
      <w:r>
        <w:rPr>
          <w:rFonts w:hint="eastAsia"/>
          <w:b/>
          <w:lang w:val="en-US" w:eastAsia="zh-CN"/>
        </w:rPr>
        <w:t>四是</w:t>
      </w:r>
      <w:r>
        <w:rPr>
          <w:rFonts w:hint="eastAsia"/>
          <w:lang w:val="en-US" w:eastAsia="zh-CN"/>
        </w:rPr>
        <w:t>收费管理。明确由家长自愿选择课后服务内容和时间，严禁以任何形式诱导、强制或变相强制学生参加课后服务等要求。</w:t>
      </w:r>
    </w:p>
    <w:p>
      <w:pPr>
        <w:pStyle w:val="9"/>
        <w:bidi w:val="0"/>
        <w:ind w:firstLine="640" w:firstLineChars="200"/>
        <w:rPr>
          <w:rFonts w:hint="eastAsia"/>
          <w:lang w:val="en-US" w:eastAsia="zh-CN"/>
        </w:rPr>
      </w:pPr>
      <w:r>
        <w:rPr>
          <w:rFonts w:hint="eastAsia"/>
          <w:lang w:val="en-US" w:eastAsia="zh-CN"/>
        </w:rPr>
        <w:t>第四部分为经费使用。明确</w:t>
      </w:r>
      <w:r>
        <w:rPr>
          <w:rFonts w:hint="eastAsia"/>
          <w:b/>
          <w:lang w:val="en-US" w:eastAsia="zh-CN"/>
        </w:rPr>
        <w:t>一是</w:t>
      </w:r>
      <w:r>
        <w:rPr>
          <w:rFonts w:hint="eastAsia"/>
          <w:lang w:val="en-US" w:eastAsia="zh-CN"/>
        </w:rPr>
        <w:t>使用范围；</w:t>
      </w:r>
      <w:r>
        <w:rPr>
          <w:rFonts w:hint="eastAsia"/>
          <w:b/>
          <w:lang w:val="en-US" w:eastAsia="zh-CN"/>
        </w:rPr>
        <w:t>二是</w:t>
      </w:r>
      <w:r>
        <w:rPr>
          <w:rFonts w:hint="eastAsia"/>
          <w:lang w:val="en-US" w:eastAsia="zh-CN"/>
        </w:rPr>
        <w:t>补助办法。</w:t>
      </w:r>
    </w:p>
    <w:p>
      <w:pPr>
        <w:pStyle w:val="9"/>
        <w:bidi w:val="0"/>
        <w:ind w:firstLine="640" w:firstLineChars="200"/>
        <w:rPr>
          <w:rFonts w:hint="eastAsia"/>
          <w:lang w:val="en-US" w:eastAsia="zh-CN"/>
        </w:rPr>
      </w:pPr>
      <w:r>
        <w:rPr>
          <w:rFonts w:hint="eastAsia"/>
          <w:lang w:val="en-US" w:eastAsia="zh-CN"/>
        </w:rPr>
        <w:t>第五部分为规范经费管理。明确</w:t>
      </w:r>
      <w:r>
        <w:rPr>
          <w:rFonts w:hint="eastAsia"/>
          <w:b/>
          <w:lang w:val="en-US" w:eastAsia="zh-CN"/>
        </w:rPr>
        <w:t>一是</w:t>
      </w:r>
      <w:r>
        <w:rPr>
          <w:rFonts w:hint="eastAsia"/>
          <w:lang w:val="en-US" w:eastAsia="zh-CN"/>
        </w:rPr>
        <w:t>课后服务收费以学校为单位收取，严禁将收取的课后服务费存入个人账户，严禁设立“小金库”，严禁截留、挪用、挤占；</w:t>
      </w:r>
      <w:r>
        <w:rPr>
          <w:rFonts w:hint="eastAsia"/>
          <w:b/>
          <w:lang w:val="en-US" w:eastAsia="zh-CN"/>
        </w:rPr>
        <w:t>二是</w:t>
      </w:r>
      <w:r>
        <w:rPr>
          <w:rFonts w:hint="eastAsia"/>
          <w:lang w:val="en-US" w:eastAsia="zh-CN"/>
        </w:rPr>
        <w:t>代收费往来资金由提供服务的单位直接收取或由学校开具结算票据代为收取，不得计入学校收入。</w:t>
      </w:r>
    </w:p>
    <w:p>
      <w:pPr>
        <w:pStyle w:val="9"/>
        <w:bidi w:val="0"/>
        <w:ind w:firstLine="640" w:firstLineChars="200"/>
        <w:rPr>
          <w:rFonts w:hint="eastAsia"/>
          <w:lang w:val="en-US" w:eastAsia="zh-CN"/>
        </w:rPr>
      </w:pPr>
      <w:r>
        <w:rPr>
          <w:rFonts w:hint="eastAsia"/>
          <w:lang w:val="en-US" w:eastAsia="zh-CN"/>
        </w:rPr>
        <w:t>第六部分为加强服务监管。明确</w:t>
      </w:r>
      <w:r>
        <w:rPr>
          <w:rFonts w:hint="eastAsia"/>
          <w:b/>
          <w:lang w:val="en-US" w:eastAsia="zh-CN"/>
        </w:rPr>
        <w:t>一是</w:t>
      </w:r>
      <w:r>
        <w:rPr>
          <w:rFonts w:hint="eastAsia"/>
          <w:lang w:val="en-US" w:eastAsia="zh-CN"/>
        </w:rPr>
        <w:t>加强校内课后服务监管，坚持学生自主自愿选择，不得强制或暗示学生及家长参加课后服务，不得通过强制托管变相违规补课或要求学生留校自习，严禁以课后服务名义乱收费；</w:t>
      </w:r>
      <w:r>
        <w:rPr>
          <w:rFonts w:hint="eastAsia"/>
          <w:b/>
          <w:lang w:val="en-US" w:eastAsia="zh-CN"/>
        </w:rPr>
        <w:t>二是</w:t>
      </w:r>
      <w:r>
        <w:rPr>
          <w:rFonts w:hint="eastAsia"/>
          <w:lang w:val="en-US" w:eastAsia="zh-CN"/>
        </w:rPr>
        <w:t>加强教职工参与课后服务的取酬保障；</w:t>
      </w:r>
      <w:r>
        <w:rPr>
          <w:rFonts w:hint="eastAsia"/>
          <w:b/>
          <w:lang w:val="en-US" w:eastAsia="zh-CN"/>
        </w:rPr>
        <w:t>三是</w:t>
      </w:r>
      <w:r>
        <w:rPr>
          <w:rFonts w:hint="eastAsia"/>
          <w:lang w:val="en-US" w:eastAsia="zh-CN"/>
        </w:rPr>
        <w:t>加强引进非学科类校外培训机构的日常监管及退出管理；</w:t>
      </w:r>
      <w:r>
        <w:rPr>
          <w:rFonts w:hint="eastAsia"/>
          <w:b/>
          <w:lang w:val="en-US" w:eastAsia="zh-CN"/>
        </w:rPr>
        <w:t>四是</w:t>
      </w:r>
      <w:r>
        <w:rPr>
          <w:rFonts w:hint="eastAsia"/>
          <w:lang w:val="en-US" w:eastAsia="zh-CN"/>
        </w:rPr>
        <w:t>要按照职责分工加强对学校课后服务工作的指导管理。</w:t>
      </w:r>
    </w:p>
    <w:p>
      <w:pPr>
        <w:pStyle w:val="9"/>
        <w:bidi w:val="0"/>
        <w:ind w:firstLine="640" w:firstLineChars="200"/>
        <w:rPr>
          <w:rFonts w:hint="eastAsia"/>
          <w:lang w:val="en-US" w:eastAsia="zh-CN"/>
        </w:rPr>
      </w:pPr>
      <w:r>
        <w:rPr>
          <w:rFonts w:hint="eastAsia"/>
          <w:lang w:val="en-US" w:eastAsia="zh-CN"/>
        </w:rPr>
        <w:t>第七部分为工作要求。明确</w:t>
      </w:r>
      <w:r>
        <w:rPr>
          <w:rFonts w:hint="eastAsia"/>
          <w:b/>
          <w:lang w:val="en-US" w:eastAsia="zh-CN"/>
        </w:rPr>
        <w:t>一是</w:t>
      </w:r>
      <w:r>
        <w:rPr>
          <w:rFonts w:hint="eastAsia"/>
          <w:lang w:val="en-US" w:eastAsia="zh-CN"/>
        </w:rPr>
        <w:t>各县（市、区）要按照成本补偿和非营利的原则，结合实际在不高于市级标准上限范围内，规范和制定本地校内课后服务收费政策；</w:t>
      </w:r>
      <w:r>
        <w:rPr>
          <w:rFonts w:hint="eastAsia"/>
          <w:b/>
          <w:lang w:val="en-US" w:eastAsia="zh-CN"/>
        </w:rPr>
        <w:t>二是</w:t>
      </w:r>
      <w:r>
        <w:rPr>
          <w:rFonts w:hint="eastAsia"/>
          <w:lang w:val="en-US" w:eastAsia="zh-CN"/>
        </w:rPr>
        <w:t>各学校要做好课后服务收费公开公示等工作；</w:t>
      </w:r>
      <w:r>
        <w:rPr>
          <w:rFonts w:hint="eastAsia"/>
          <w:b/>
          <w:lang w:val="en-US" w:eastAsia="zh-CN"/>
        </w:rPr>
        <w:t>三是</w:t>
      </w:r>
      <w:r>
        <w:rPr>
          <w:rFonts w:hint="eastAsia"/>
          <w:lang w:val="en-US" w:eastAsia="zh-CN"/>
        </w:rPr>
        <w:t>明确对各地、各学校的管理要求，确保</w:t>
      </w:r>
      <w:r>
        <w:rPr>
          <w:rFonts w:hint="eastAsia"/>
          <w:lang w:eastAsia="zh-CN"/>
        </w:rPr>
        <w:t>校内</w:t>
      </w:r>
      <w:r>
        <w:rPr>
          <w:rFonts w:hint="eastAsia"/>
          <w:lang w:val="en-US" w:eastAsia="zh-CN"/>
        </w:rPr>
        <w:t>课后服务工作规范有序。</w:t>
      </w:r>
    </w:p>
    <w:p>
      <w:pPr>
        <w:pStyle w:val="4"/>
        <w:bidi w:val="0"/>
        <w:rPr>
          <w:rFonts w:hint="eastAsia"/>
          <w:lang w:val="en-US" w:eastAsia="zh-CN"/>
        </w:rPr>
      </w:pPr>
      <w:r>
        <w:rPr>
          <w:rFonts w:hint="eastAsia"/>
          <w:lang w:val="en-US" w:eastAsia="zh-CN"/>
        </w:rPr>
        <w:t>五、影响分析</w:t>
      </w:r>
    </w:p>
    <w:p>
      <w:pPr>
        <w:pStyle w:val="9"/>
        <w:bidi w:val="0"/>
        <w:ind w:firstLine="640" w:firstLineChars="200"/>
        <w:rPr>
          <w:rFonts w:hint="eastAsia"/>
          <w:lang w:val="en-US" w:eastAsia="zh-CN"/>
        </w:rPr>
      </w:pPr>
      <w:r>
        <w:rPr>
          <w:rFonts w:hint="eastAsia"/>
          <w:lang w:val="en-US" w:eastAsia="zh-CN"/>
        </w:rPr>
        <w:t>1.对学生家庭的影响。由学校提供的课后服务活动，以基本托管为主，课后兴趣类拓展课程为补充。以坚持自愿参与为原则，由学生家长自愿选择服务项目。《通知》旨在规范校内</w:t>
      </w:r>
      <w:r>
        <w:rPr>
          <w:rFonts w:hint="eastAsia"/>
          <w:lang w:eastAsia="zh-CN"/>
        </w:rPr>
        <w:t>课后服务收费</w:t>
      </w:r>
      <w:r>
        <w:rPr>
          <w:rFonts w:hint="eastAsia"/>
          <w:lang w:val="en-US" w:eastAsia="zh-CN"/>
        </w:rPr>
        <w:t>管理，降低学生家庭的托管成本，遏制过渡逐利行为。</w:t>
      </w:r>
    </w:p>
    <w:p>
      <w:pPr>
        <w:pStyle w:val="9"/>
        <w:bidi w:val="0"/>
        <w:ind w:firstLine="640" w:firstLineChars="200"/>
        <w:rPr>
          <w:rFonts w:hint="eastAsia"/>
          <w:lang w:val="en-US" w:eastAsia="zh-CN"/>
        </w:rPr>
      </w:pPr>
      <w:r>
        <w:rPr>
          <w:rFonts w:hint="eastAsia"/>
          <w:lang w:val="en-US" w:eastAsia="zh-CN"/>
        </w:rPr>
        <w:t>2.对相关行业的影响。《通知》为实行政府定价管理并由学校提供的课后服务收费政策，不影响第三方机构依法经营及收费管理。同时，学校不能满足部分学生发展兴趣特长等特殊需要的，依规可引进非学科类校外培训机构参与。</w:t>
      </w:r>
    </w:p>
    <w:p>
      <w:pPr>
        <w:pStyle w:val="4"/>
        <w:bidi w:val="0"/>
        <w:rPr>
          <w:rFonts w:hint="eastAsia"/>
          <w:lang w:val="en-US" w:eastAsia="zh-CN"/>
        </w:rPr>
      </w:pPr>
      <w:r>
        <w:rPr>
          <w:rFonts w:hint="eastAsia"/>
          <w:lang w:val="en-US" w:eastAsia="zh-CN"/>
        </w:rPr>
        <w:t>六、《通知》实施后的预期效果</w:t>
      </w:r>
    </w:p>
    <w:p>
      <w:pPr>
        <w:pStyle w:val="9"/>
        <w:bidi w:val="0"/>
        <w:ind w:firstLine="640" w:firstLineChars="200"/>
        <w:rPr>
          <w:rFonts w:hint="eastAsia"/>
          <w:lang w:val="en-US" w:eastAsia="zh-CN"/>
        </w:rPr>
      </w:pPr>
      <w:r>
        <w:rPr>
          <w:rFonts w:hint="eastAsia"/>
          <w:lang w:eastAsia="zh-CN"/>
        </w:rPr>
        <w:t>《通知》的实施，</w:t>
      </w:r>
      <w:r>
        <w:rPr>
          <w:rFonts w:hint="eastAsia"/>
          <w:b/>
          <w:lang w:eastAsia="zh-CN"/>
        </w:rPr>
        <w:t>一是</w:t>
      </w:r>
      <w:r>
        <w:rPr>
          <w:rFonts w:hint="eastAsia"/>
          <w:lang w:eastAsia="zh-CN"/>
        </w:rPr>
        <w:t>进一步落实“双减”精神，以及粤教基〔202</w:t>
      </w:r>
      <w:r>
        <w:rPr>
          <w:rFonts w:hint="eastAsia"/>
          <w:lang w:val="en-US" w:eastAsia="zh-CN"/>
        </w:rPr>
        <w:t>4</w:t>
      </w:r>
      <w:r>
        <w:rPr>
          <w:rFonts w:hint="eastAsia"/>
          <w:lang w:eastAsia="zh-CN"/>
        </w:rPr>
        <w:t>〕1号文、粤教基〔2022〕18号、粤教基函〔2023〕30号）等要求；</w:t>
      </w:r>
      <w:r>
        <w:rPr>
          <w:rFonts w:hint="eastAsia"/>
          <w:b/>
          <w:lang w:val="en-US" w:eastAsia="zh-CN"/>
        </w:rPr>
        <w:t>二是</w:t>
      </w:r>
      <w:r>
        <w:rPr>
          <w:rFonts w:hint="eastAsia"/>
          <w:lang w:val="en-US" w:eastAsia="zh-CN"/>
        </w:rPr>
        <w:t>全面</w:t>
      </w:r>
      <w:r>
        <w:rPr>
          <w:rFonts w:hint="eastAsia"/>
          <w:lang w:eastAsia="zh-CN"/>
        </w:rPr>
        <w:t>贯彻党的教育方针，落实立德树</w:t>
      </w:r>
      <w:bookmarkStart w:id="0" w:name="_GoBack"/>
      <w:bookmarkEnd w:id="0"/>
      <w:r>
        <w:rPr>
          <w:rFonts w:hint="eastAsia"/>
          <w:lang w:eastAsia="zh-CN"/>
        </w:rPr>
        <w:t>人根本任务，着眼建设高质量教育体系，坚持以人民为中心的发展思想做好校内课后服务，解决学生家庭课后托管难题，减轻课后服务托管经济负担。</w:t>
      </w:r>
      <w:r>
        <w:rPr>
          <w:rFonts w:hint="eastAsia"/>
          <w:b/>
          <w:lang w:eastAsia="zh-CN"/>
        </w:rPr>
        <w:t>三是</w:t>
      </w:r>
      <w:r>
        <w:rPr>
          <w:rFonts w:hint="eastAsia"/>
          <w:lang w:val="en-US" w:eastAsia="zh-CN"/>
        </w:rPr>
        <w:t>全面提升我市义务教育学校课后服务水平，规范我市校内</w:t>
      </w:r>
      <w:r>
        <w:rPr>
          <w:rFonts w:hint="eastAsia"/>
          <w:lang w:eastAsia="zh-CN"/>
        </w:rPr>
        <w:t>课后服务收费</w:t>
      </w:r>
      <w:r>
        <w:rPr>
          <w:rFonts w:hint="eastAsia"/>
          <w:lang w:val="en-US" w:eastAsia="zh-CN"/>
        </w:rPr>
        <w:t>管理。</w:t>
      </w:r>
    </w:p>
    <w:sectPr>
      <w:footerReference r:id="rId3" w:type="default"/>
      <w:pgSz w:w="11906" w:h="16838"/>
      <w:pgMar w:top="2098" w:right="1474" w:bottom="1984" w:left="1587" w:header="850" w:footer="1474" w:gutter="0"/>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default"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12"/>
                      <w:rPr>
                        <w:rFonts w:hint="default"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F6FF6"/>
    <w:rsid w:val="004802FF"/>
    <w:rsid w:val="005F4C23"/>
    <w:rsid w:val="011A7905"/>
    <w:rsid w:val="012A041E"/>
    <w:rsid w:val="01571DC1"/>
    <w:rsid w:val="02476003"/>
    <w:rsid w:val="02C5680D"/>
    <w:rsid w:val="03942456"/>
    <w:rsid w:val="04DC37B9"/>
    <w:rsid w:val="06CE662E"/>
    <w:rsid w:val="077C13F0"/>
    <w:rsid w:val="099A15DE"/>
    <w:rsid w:val="0B194C36"/>
    <w:rsid w:val="102232FD"/>
    <w:rsid w:val="136F538F"/>
    <w:rsid w:val="13C70C3E"/>
    <w:rsid w:val="147F3EB9"/>
    <w:rsid w:val="14BA62A8"/>
    <w:rsid w:val="163D38BC"/>
    <w:rsid w:val="18D13BD6"/>
    <w:rsid w:val="19576AFA"/>
    <w:rsid w:val="19AD6BE0"/>
    <w:rsid w:val="1B391073"/>
    <w:rsid w:val="1BBC76C8"/>
    <w:rsid w:val="1C0839F2"/>
    <w:rsid w:val="1CEF6FF6"/>
    <w:rsid w:val="1D2D64AF"/>
    <w:rsid w:val="1DB80314"/>
    <w:rsid w:val="255D6AED"/>
    <w:rsid w:val="286911AE"/>
    <w:rsid w:val="29181DAF"/>
    <w:rsid w:val="2A7226C7"/>
    <w:rsid w:val="2C2D0418"/>
    <w:rsid w:val="2CAC75AF"/>
    <w:rsid w:val="2D731EE1"/>
    <w:rsid w:val="2E502E88"/>
    <w:rsid w:val="2F3E4D95"/>
    <w:rsid w:val="31313D82"/>
    <w:rsid w:val="31516C81"/>
    <w:rsid w:val="33226CD2"/>
    <w:rsid w:val="347278D0"/>
    <w:rsid w:val="37B47FDF"/>
    <w:rsid w:val="393A7F6A"/>
    <w:rsid w:val="3ADE108F"/>
    <w:rsid w:val="3EFF7F3B"/>
    <w:rsid w:val="3F072F21"/>
    <w:rsid w:val="44F0311B"/>
    <w:rsid w:val="476F0C2B"/>
    <w:rsid w:val="478C0FD7"/>
    <w:rsid w:val="4A440FC8"/>
    <w:rsid w:val="4E725D4E"/>
    <w:rsid w:val="4ED404B6"/>
    <w:rsid w:val="51B651C2"/>
    <w:rsid w:val="51E4004C"/>
    <w:rsid w:val="52EF6912"/>
    <w:rsid w:val="532B0D73"/>
    <w:rsid w:val="53812E98"/>
    <w:rsid w:val="58365E0E"/>
    <w:rsid w:val="586B505D"/>
    <w:rsid w:val="5B6A5CEA"/>
    <w:rsid w:val="5C922AB4"/>
    <w:rsid w:val="5D843B78"/>
    <w:rsid w:val="5ED31A37"/>
    <w:rsid w:val="5FA765E8"/>
    <w:rsid w:val="635837FC"/>
    <w:rsid w:val="649972EE"/>
    <w:rsid w:val="660507F4"/>
    <w:rsid w:val="686E67DE"/>
    <w:rsid w:val="68D77CBC"/>
    <w:rsid w:val="6FBF126A"/>
    <w:rsid w:val="700A63A4"/>
    <w:rsid w:val="709161E6"/>
    <w:rsid w:val="70DD7B24"/>
    <w:rsid w:val="70F161BC"/>
    <w:rsid w:val="72BD0D00"/>
    <w:rsid w:val="73055589"/>
    <w:rsid w:val="734249AD"/>
    <w:rsid w:val="73C13D20"/>
    <w:rsid w:val="79F956F6"/>
    <w:rsid w:val="7BF1013A"/>
    <w:rsid w:val="7E527CCF"/>
    <w:rsid w:val="7FB26397"/>
    <w:rsid w:val="7FF00732"/>
    <w:rsid w:val="F3F76393"/>
    <w:rsid w:val="FAEF2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Times New Roman" w:hAnsi="Times New Roman" w:eastAsia="方正小标宋_GBK" w:cs="Times New Roman"/>
      <w:kern w:val="44"/>
      <w:sz w:val="44"/>
      <w:szCs w:val="22"/>
    </w:rPr>
  </w:style>
  <w:style w:type="paragraph" w:styleId="4">
    <w:name w:val="heading 2"/>
    <w:basedOn w:val="1"/>
    <w:next w:val="1"/>
    <w:unhideWhenUsed/>
    <w:qFormat/>
    <w:uiPriority w:val="0"/>
    <w:pPr>
      <w:keepNext w:val="0"/>
      <w:keepLines w:val="0"/>
      <w:widowControl w:val="0"/>
      <w:spacing w:beforeLines="0" w:beforeAutospacing="0" w:afterLines="0" w:afterAutospacing="0" w:line="600" w:lineRule="exact"/>
      <w:ind w:firstLine="684" w:firstLineChars="200"/>
      <w:outlineLvl w:val="1"/>
    </w:pPr>
    <w:rPr>
      <w:rFonts w:ascii="Times New Roman" w:hAnsi="Times New Roman" w:eastAsia="黑体" w:cs="Times New Roman"/>
      <w:sz w:val="32"/>
    </w:rPr>
  </w:style>
  <w:style w:type="paragraph" w:styleId="5">
    <w:name w:val="heading 3"/>
    <w:basedOn w:val="1"/>
    <w:next w:val="1"/>
    <w:link w:val="16"/>
    <w:unhideWhenUsed/>
    <w:qFormat/>
    <w:uiPriority w:val="0"/>
    <w:pPr>
      <w:keepNext w:val="0"/>
      <w:keepLines w:val="0"/>
      <w:spacing w:beforeLines="0" w:beforeAutospacing="0" w:afterLines="0" w:afterAutospacing="0" w:line="600" w:lineRule="exact"/>
      <w:ind w:firstLine="684" w:firstLineChars="200"/>
      <w:outlineLvl w:val="2"/>
    </w:pPr>
    <w:rPr>
      <w:rFonts w:ascii="Times New Roman" w:hAnsi="Times New Roman" w:eastAsia="楷体_GB2312" w:cs="Times New Roman"/>
      <w:sz w:val="32"/>
    </w:rPr>
  </w:style>
  <w:style w:type="paragraph" w:styleId="6">
    <w:name w:val="heading 4"/>
    <w:basedOn w:val="1"/>
    <w:next w:val="1"/>
    <w:unhideWhenUsed/>
    <w:qFormat/>
    <w:uiPriority w:val="0"/>
    <w:pPr>
      <w:keepNext w:val="0"/>
      <w:keepLines w:val="0"/>
      <w:spacing w:beforeLines="0" w:beforeAutospacing="0" w:afterLines="0" w:afterAutospacing="0" w:line="440" w:lineRule="exact"/>
      <w:ind w:firstLine="342" w:firstLineChars="100"/>
      <w:outlineLvl w:val="3"/>
    </w:pPr>
    <w:rPr>
      <w:rFonts w:ascii="Times New Roman" w:hAnsi="Times New Roman" w:eastAsia="仿宋_GB2312"/>
      <w:sz w:val="28"/>
    </w:rPr>
  </w:style>
  <w:style w:type="paragraph" w:styleId="7">
    <w:name w:val="heading 5"/>
    <w:basedOn w:val="1"/>
    <w:next w:val="1"/>
    <w:unhideWhenUsed/>
    <w:qFormat/>
    <w:uiPriority w:val="0"/>
    <w:pPr>
      <w:keepNext w:val="0"/>
      <w:keepLines w:val="0"/>
      <w:spacing w:beforeLines="0" w:beforeAutospacing="0" w:afterLines="0" w:afterAutospacing="0" w:line="240" w:lineRule="auto"/>
      <w:jc w:val="center"/>
      <w:outlineLvl w:val="4"/>
    </w:pPr>
    <w:rPr>
      <w:rFonts w:ascii="Times New Roman" w:hAnsi="Times New Roman" w:eastAsia="仿宋_GB2312" w:cs="Times New Roman"/>
      <w:sz w:val="32"/>
      <w:szCs w:val="24"/>
    </w:rPr>
  </w:style>
  <w:style w:type="paragraph" w:styleId="8">
    <w:name w:val="heading 6"/>
    <w:basedOn w:val="1"/>
    <w:next w:val="1"/>
    <w:unhideWhenUsed/>
    <w:qFormat/>
    <w:uiPriority w:val="0"/>
    <w:pPr>
      <w:keepNext w:val="0"/>
      <w:keepLines w:val="0"/>
      <w:spacing w:beforeLines="0" w:beforeAutospacing="0" w:afterLines="0" w:afterAutospacing="0" w:line="400" w:lineRule="exact"/>
      <w:ind w:firstLine="0" w:firstLineChars="0"/>
      <w:jc w:val="center"/>
      <w:outlineLvl w:val="5"/>
    </w:pPr>
    <w:rPr>
      <w:rFonts w:ascii="Times New Roman" w:hAnsi="Times New Roman" w:eastAsia="宋体"/>
      <w:sz w:val="24"/>
    </w:rPr>
  </w:style>
  <w:style w:type="paragraph" w:styleId="9">
    <w:name w:val="heading 7"/>
    <w:basedOn w:val="1"/>
    <w:next w:val="1"/>
    <w:unhideWhenUsed/>
    <w:qFormat/>
    <w:uiPriority w:val="0"/>
    <w:pPr>
      <w:keepNext w:val="0"/>
      <w:keepLines w:val="0"/>
      <w:overflowPunct w:val="0"/>
      <w:spacing w:beforeLines="0" w:beforeAutospacing="0" w:afterLines="0" w:afterAutospacing="0" w:line="600" w:lineRule="exact"/>
      <w:ind w:firstLine="640" w:firstLineChars="200"/>
      <w:jc w:val="both"/>
      <w:outlineLvl w:val="6"/>
    </w:pPr>
    <w:rPr>
      <w:rFonts w:ascii="Times New Roman" w:hAnsi="Times New Roman" w:eastAsia="仿宋_GB2312" w:cs="BatangChe"/>
      <w:sz w:val="32"/>
      <w:szCs w:val="32"/>
    </w:rPr>
  </w:style>
  <w:style w:type="paragraph" w:styleId="10">
    <w:name w:val="heading 8"/>
    <w:basedOn w:val="1"/>
    <w:next w:val="1"/>
    <w:unhideWhenUsed/>
    <w:qFormat/>
    <w:uiPriority w:val="0"/>
    <w:pPr>
      <w:keepNext w:val="0"/>
      <w:keepLines w:val="0"/>
      <w:overflowPunct w:val="0"/>
      <w:spacing w:beforeLines="0" w:beforeAutospacing="0" w:afterLines="0" w:afterAutospacing="0" w:line="600" w:lineRule="exact"/>
      <w:ind w:right="630" w:rightChars="300"/>
      <w:jc w:val="right"/>
      <w:outlineLvl w:val="7"/>
    </w:pPr>
    <w:rPr>
      <w:rFonts w:ascii="Times New Roman" w:hAnsi="Times New Roman" w:eastAsia="仿宋_GB2312" w:cs="Times New Roman"/>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imes New Roman" w:hAnsi="Times New Roman"/>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spacing w:line="240" w:lineRule="auto"/>
      <w:ind w:left="342" w:leftChars="100" w:right="342" w:rightChars="100" w:firstLine="0" w:firstLineChars="0"/>
      <w:jc w:val="center"/>
    </w:pPr>
    <w:rPr>
      <w:rFonts w:ascii="BatangChe" w:hAnsi="BatangChe" w:cs="Times New Roman"/>
      <w:sz w:val="24"/>
      <w:szCs w:val="32"/>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160" w:leftChars="50" w:right="160" w:rightChars="50"/>
      <w:jc w:val="both"/>
      <w:outlineLvl w:val="9"/>
    </w:pPr>
    <w:rPr>
      <w:rFonts w:ascii="Times New Roman" w:hAnsi="Times New Roman"/>
      <w:sz w:val="32"/>
    </w:rPr>
  </w:style>
  <w:style w:type="character" w:customStyle="1" w:styleId="16">
    <w:name w:val="标题 3 Char"/>
    <w:link w:val="5"/>
    <w:qFormat/>
    <w:uiPriority w:val="0"/>
    <w:rPr>
      <w:rFonts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2024-04-19T09:42:00Z</dcterms:created>
  <dc:creator>蔡海霞</dc:creator>
  <cp:lastModifiedBy>于会涛</cp:lastModifiedBy>
  <dcterms:modified xsi:type="dcterms:W3CDTF">2024-11-26T09:24:20Z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AE5F8C4B5BE440BAADB9BE44D6AD5704</vt:lpwstr>
  </property>
</Properties>
</file>