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宋体" w:cs="宋体"/>
          <w:b/>
          <w:bCs/>
          <w:sz w:val="44"/>
          <w:szCs w:val="44"/>
        </w:rPr>
      </w:pPr>
      <w:r>
        <w:rPr>
          <w:rFonts w:hint="eastAsia" w:ascii="Times New Roman" w:hAnsi="Times New Roman" w:eastAsia="宋体" w:cs="宋体"/>
          <w:b/>
          <w:bCs/>
          <w:sz w:val="44"/>
          <w:szCs w:val="44"/>
          <w:lang w:eastAsia="zh-CN"/>
        </w:rPr>
        <w:t>第</w:t>
      </w:r>
      <w:r>
        <w:rPr>
          <w:rFonts w:hint="eastAsia" w:ascii="Times New Roman" w:hAnsi="Times New Roman" w:eastAsia="宋体" w:cs="宋体"/>
          <w:b/>
          <w:bCs/>
          <w:sz w:val="44"/>
          <w:szCs w:val="44"/>
          <w:lang w:val="en-US" w:eastAsia="zh-CN"/>
        </w:rPr>
        <w:t>四</w:t>
      </w:r>
      <w:r>
        <w:rPr>
          <w:rFonts w:hint="eastAsia" w:ascii="Times New Roman" w:hAnsi="Times New Roman" w:eastAsia="宋体" w:cs="宋体"/>
          <w:b/>
          <w:bCs/>
          <w:sz w:val="44"/>
          <w:szCs w:val="44"/>
          <w:lang w:eastAsia="zh-CN"/>
        </w:rPr>
        <w:t>届</w:t>
      </w:r>
      <w:r>
        <w:rPr>
          <w:rFonts w:hint="eastAsia" w:ascii="Times New Roman" w:hAnsi="Times New Roman" w:eastAsia="宋体" w:cs="宋体"/>
          <w:b/>
          <w:bCs/>
          <w:sz w:val="44"/>
          <w:szCs w:val="44"/>
        </w:rPr>
        <w:t>中国韶关大数据创新创业大赛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仿宋"/>
          <w:sz w:val="32"/>
          <w:szCs w:val="32"/>
          <w:lang w:val="en-US"/>
        </w:rPr>
      </w:pPr>
      <w:r>
        <w:rPr>
          <w:rFonts w:hint="eastAsia" w:ascii="Times New Roman" w:hAnsi="Times New Roman" w:eastAsia="宋体" w:cs="宋体"/>
          <w:b/>
          <w:bCs/>
          <w:sz w:val="44"/>
          <w:szCs w:val="44"/>
          <w:lang w:val="en-US" w:eastAsia="zh-CN"/>
        </w:rPr>
        <w:t>工作方案</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深入贯彻国家关于全国一体化算力网络粤港澳大湾区国家枢纽节点建设工作要求，加速粤港澳大湾区数字经济要素集聚和落地，进一步发挥韶关市算力网络枢纽节点的作用，打造数字经济算力底座，支撑韶关数据中心集群建设，推动大数据产业高质量发展。通过组织举办第</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届中国韶关大数据创新创业大赛，面向全国遴选一批优秀的大数据企业、人才、团队、项目，以赛招商、以赛引才、以赛育产，为韶关市大数据领域创新型产业集群的打造、大数据科技成果和创新创业人才的转化落地提供支撑。具体实施方案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kern w:val="2"/>
          <w:sz w:val="32"/>
          <w:szCs w:val="32"/>
          <w:lang w:val="en-US" w:eastAsia="zh-CN" w:bidi="ar-SA"/>
        </w:rPr>
        <w:t>一、</w:t>
      </w:r>
      <w:r>
        <w:rPr>
          <w:rFonts w:hint="eastAsia" w:ascii="Times New Roman" w:hAnsi="Times New Roman" w:eastAsia="黑体" w:cs="黑体"/>
          <w:sz w:val="32"/>
          <w:szCs w:val="32"/>
          <w:lang w:val="en-US" w:eastAsia="zh-CN"/>
        </w:rPr>
        <w:t>大赛</w:t>
      </w:r>
      <w:r>
        <w:rPr>
          <w:rFonts w:hint="eastAsia" w:ascii="Times New Roman" w:hAnsi="Times New Roman" w:eastAsia="黑体" w:cs="黑体"/>
          <w:sz w:val="32"/>
          <w:szCs w:val="32"/>
        </w:rPr>
        <w:t>名称</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第</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届</w:t>
      </w:r>
      <w:r>
        <w:rPr>
          <w:rFonts w:hint="eastAsia" w:ascii="Times New Roman" w:hAnsi="Times New Roman" w:eastAsia="仿宋_GB2312" w:cs="仿宋_GB2312"/>
          <w:sz w:val="32"/>
          <w:szCs w:val="32"/>
        </w:rPr>
        <w:t>中国韶关大数据创新创业大赛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ascii="Times New Roman" w:hAnsi="Times New Roman" w:eastAsia="黑体" w:cs="黑体"/>
          <w:sz w:val="32"/>
          <w:szCs w:val="32"/>
          <w:highlight w:val="none"/>
        </w:rPr>
      </w:pPr>
      <w:r>
        <w:rPr>
          <w:rFonts w:hint="eastAsia" w:ascii="Times New Roman" w:hAnsi="Times New Roman" w:eastAsia="黑体" w:cs="黑体"/>
          <w:kern w:val="2"/>
          <w:sz w:val="32"/>
          <w:szCs w:val="32"/>
          <w:highlight w:val="none"/>
          <w:lang w:val="en-US" w:eastAsia="zh-CN" w:bidi="ar-SA"/>
        </w:rPr>
        <w:t>二、</w:t>
      </w:r>
      <w:r>
        <w:rPr>
          <w:rFonts w:hint="eastAsia" w:ascii="Times New Roman" w:hAnsi="Times New Roman" w:eastAsia="黑体" w:cs="黑体"/>
          <w:sz w:val="32"/>
          <w:szCs w:val="32"/>
          <w:highlight w:val="none"/>
          <w:lang w:val="en-US" w:eastAsia="zh-CN"/>
        </w:rPr>
        <w:t>大赛</w:t>
      </w:r>
      <w:r>
        <w:rPr>
          <w:rFonts w:hint="eastAsia" w:ascii="Times New Roman" w:hAnsi="Times New Roman" w:eastAsia="黑体" w:cs="黑体"/>
          <w:sz w:val="32"/>
          <w:szCs w:val="32"/>
          <w:highlight w:val="none"/>
        </w:rPr>
        <w:t>主题</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智启未来  数领韶关  共创韶关数据中心集群新动能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kern w:val="2"/>
          <w:sz w:val="32"/>
          <w:szCs w:val="32"/>
          <w:lang w:val="en-US" w:eastAsia="zh-CN" w:bidi="ar-SA"/>
        </w:rPr>
        <w:t>三、</w:t>
      </w:r>
      <w:r>
        <w:rPr>
          <w:rFonts w:hint="eastAsia" w:ascii="Times New Roman" w:hAnsi="Times New Roman" w:eastAsia="黑体" w:cs="黑体"/>
          <w:sz w:val="32"/>
          <w:szCs w:val="32"/>
        </w:rPr>
        <w:t>组织机构</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eastAsia="zh-CN"/>
        </w:rPr>
        <w:t>主办</w:t>
      </w:r>
      <w:r>
        <w:rPr>
          <w:rFonts w:hint="eastAsia" w:ascii="Times New Roman" w:hAnsi="Times New Roman" w:eastAsia="仿宋_GB2312" w:cs="仿宋_GB2312"/>
          <w:b w:val="0"/>
          <w:bCs w:val="0"/>
          <w:sz w:val="32"/>
          <w:szCs w:val="32"/>
        </w:rPr>
        <w:t>单位：韶关市人民政府</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hint="default"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指导单位：广东省生产力促进中心</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eastAsia="zh-CN"/>
        </w:rPr>
        <w:t>承办</w:t>
      </w:r>
      <w:r>
        <w:rPr>
          <w:rFonts w:hint="eastAsia" w:ascii="Times New Roman" w:hAnsi="Times New Roman" w:eastAsia="仿宋_GB2312" w:cs="仿宋_GB2312"/>
          <w:b w:val="0"/>
          <w:bCs w:val="0"/>
          <w:sz w:val="32"/>
          <w:szCs w:val="32"/>
        </w:rPr>
        <w:t>单位：韶关市科学技术局</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b w:val="0"/>
          <w:bCs w:val="0"/>
          <w:sz w:val="32"/>
          <w:szCs w:val="32"/>
          <w:lang w:eastAsia="zh-CN"/>
        </w:rPr>
        <w:t>协办单位：</w:t>
      </w:r>
      <w:r>
        <w:rPr>
          <w:rFonts w:hint="eastAsia" w:ascii="仿宋_GB2312" w:hAnsi="仿宋_GB2312" w:eastAsia="仿宋_GB2312" w:cs="仿宋_GB2312"/>
          <w:sz w:val="32"/>
          <w:szCs w:val="32"/>
        </w:rPr>
        <w:t>中共韶关市委组织部</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韶关市发展和改革局（韶关集群办）</w:t>
      </w:r>
    </w:p>
    <w:p>
      <w:pPr>
        <w:pStyle w:val="3"/>
        <w:spacing w:line="560" w:lineRule="exact"/>
        <w:ind w:firstLine="2240" w:firstLineChars="700"/>
        <w:rPr>
          <w:rFonts w:hint="eastAsia" w:ascii="仿宋_GB2312" w:hAnsi="仿宋_GB2312" w:eastAsia="仿宋_GB2312" w:cs="仿宋_GB2312"/>
          <w:lang w:val="en-US" w:eastAsia="zh-CN"/>
        </w:rPr>
      </w:pPr>
      <w:r>
        <w:rPr>
          <w:rFonts w:hint="eastAsia" w:ascii="仿宋_GB2312" w:hAnsi="仿宋_GB2312" w:cs="仿宋_GB2312"/>
          <w:lang w:val="en-US" w:eastAsia="zh-CN"/>
        </w:rPr>
        <w:t>韶关市政务服务和数据管理局</w:t>
      </w:r>
    </w:p>
    <w:p>
      <w:pPr>
        <w:pStyle w:val="3"/>
        <w:spacing w:line="560" w:lineRule="exact"/>
        <w:ind w:firstLine="2240" w:firstLineChars="700"/>
        <w:rPr>
          <w:rFonts w:hint="eastAsia" w:ascii="Times New Roman" w:hAnsi="Times New Roman" w:eastAsia="仿宋_GB2312" w:cs="Times New Roman"/>
          <w:b w:val="0"/>
          <w:bCs w:val="0"/>
          <w:sz w:val="32"/>
          <w:szCs w:val="32"/>
          <w:lang w:val="en-US" w:eastAsia="zh-CN"/>
        </w:rPr>
      </w:pPr>
      <w:r>
        <w:rPr>
          <w:rFonts w:hint="eastAsia" w:ascii="仿宋_GB2312" w:hAnsi="仿宋_GB2312" w:cs="仿宋_GB2312"/>
        </w:rPr>
        <w:t>韶关市数据产业研究院</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执行单位：广东拓思软件科学园有限公司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lang w:val="en-US" w:eastAsia="zh-CN"/>
        </w:rPr>
        <w:t>支持单位：</w:t>
      </w:r>
      <w:r>
        <w:rPr>
          <w:rFonts w:hint="eastAsia" w:ascii="Times New Roman" w:hAnsi="Times New Roman" w:eastAsia="仿宋_GB2312" w:cs="Times New Roman"/>
          <w:sz w:val="32"/>
          <w:szCs w:val="32"/>
        </w:rPr>
        <w:t>香港特别行政</w:t>
      </w:r>
      <w:bookmarkStart w:id="0" w:name="_GoBack"/>
      <w:bookmarkEnd w:id="0"/>
      <w:r>
        <w:rPr>
          <w:rFonts w:hint="eastAsia" w:ascii="Times New Roman" w:hAnsi="Times New Roman" w:eastAsia="仿宋_GB2312" w:cs="Times New Roman"/>
          <w:sz w:val="32"/>
          <w:szCs w:val="32"/>
        </w:rPr>
        <w:t>区政府机电工程署</w:t>
      </w:r>
    </w:p>
    <w:p>
      <w:pPr>
        <w:spacing w:line="56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香港生产力促进局</w:t>
      </w:r>
    </w:p>
    <w:p>
      <w:pPr>
        <w:pStyle w:val="3"/>
        <w:spacing w:line="560" w:lineRule="exact"/>
      </w:pPr>
      <w:r>
        <w:rPr>
          <w:rFonts w:hint="eastAsia" w:ascii="Times New Roman" w:hAnsi="Times New Roman"/>
        </w:rPr>
        <w:t xml:space="preserve">              澳门生产力暨科技转移中心</w:t>
      </w:r>
    </w:p>
    <w:p>
      <w:pPr>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西安高新区基础设施配套建设开发</w:t>
      </w:r>
    </w:p>
    <w:p>
      <w:pPr>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有限责任公司</w:t>
      </w:r>
    </w:p>
    <w:p>
      <w:pPr>
        <w:spacing w:line="560" w:lineRule="exact"/>
        <w:ind w:firstLine="2240" w:firstLineChars="7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西电科技孵化器</w:t>
      </w:r>
    </w:p>
    <w:p>
      <w:pPr>
        <w:spacing w:line="560" w:lineRule="exact"/>
        <w:ind w:firstLine="2240" w:firstLineChars="7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西安市大数据产业协会</w:t>
      </w:r>
    </w:p>
    <w:p>
      <w:pPr>
        <w:spacing w:line="56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广东省大数据协会</w:t>
      </w:r>
    </w:p>
    <w:p>
      <w:pPr>
        <w:spacing w:line="56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广东软件行业协会</w:t>
      </w:r>
    </w:p>
    <w:p>
      <w:pPr>
        <w:spacing w:line="56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广东省信息协会</w:t>
      </w:r>
    </w:p>
    <w:p>
      <w:pPr>
        <w:spacing w:line="56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广东省高性能计算学会</w:t>
      </w:r>
    </w:p>
    <w:p>
      <w:pPr>
        <w:spacing w:line="560" w:lineRule="exact"/>
        <w:ind w:firstLine="2240" w:firstLineChars="7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广东省科技企业孵化器协会</w:t>
      </w:r>
    </w:p>
    <w:p>
      <w:pPr>
        <w:pStyle w:val="3"/>
        <w:rPr>
          <w:rFonts w:hint="eastAsia" w:ascii="Times New Roman" w:hAnsi="Times New Roman" w:eastAsia="黑体" w:cs="黑体"/>
          <w:kern w:val="2"/>
          <w:sz w:val="32"/>
          <w:szCs w:val="32"/>
          <w:highlight w:val="none"/>
          <w:lang w:val="en-US" w:eastAsia="zh-CN" w:bidi="ar-SA"/>
        </w:rPr>
      </w:pPr>
      <w:r>
        <w:rPr>
          <w:rFonts w:hint="eastAsia" w:ascii="Times New Roman" w:hAnsi="Times New Roman" w:cs="Times New Roman"/>
          <w:sz w:val="32"/>
          <w:szCs w:val="32"/>
          <w:lang w:val="en-US" w:eastAsia="zh-CN"/>
        </w:rPr>
        <w:t xml:space="preserve">              广东省信息消费协会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四、赛程安排</w:t>
      </w:r>
    </w:p>
    <w:tbl>
      <w:tblPr>
        <w:tblStyle w:val="6"/>
        <w:tblW w:w="809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603"/>
        <w:gridCol w:w="23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b/>
                <w:bCs/>
                <w:sz w:val="30"/>
                <w:szCs w:val="30"/>
              </w:rPr>
            </w:pPr>
            <w:r>
              <w:rPr>
                <w:rFonts w:hint="eastAsia" w:ascii="Times New Roman" w:hAnsi="Times New Roman" w:eastAsia="仿宋" w:cs="仿宋"/>
                <w:b/>
                <w:bCs/>
                <w:sz w:val="30"/>
                <w:szCs w:val="30"/>
              </w:rPr>
              <w:t>序号</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b/>
                <w:bCs/>
                <w:sz w:val="30"/>
                <w:szCs w:val="30"/>
              </w:rPr>
            </w:pPr>
            <w:r>
              <w:rPr>
                <w:rFonts w:hint="eastAsia" w:ascii="Times New Roman" w:hAnsi="Times New Roman" w:eastAsia="仿宋" w:cs="仿宋"/>
                <w:b/>
                <w:bCs/>
                <w:sz w:val="30"/>
                <w:szCs w:val="30"/>
              </w:rPr>
              <w:t>赛事安排</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b/>
                <w:bCs/>
                <w:sz w:val="30"/>
                <w:szCs w:val="30"/>
              </w:rPr>
            </w:pPr>
            <w:r>
              <w:rPr>
                <w:rFonts w:hint="eastAsia" w:ascii="Times New Roman" w:hAnsi="Times New Roman" w:eastAsia="仿宋" w:cs="仿宋"/>
                <w:b/>
                <w:bCs/>
                <w:sz w:val="30"/>
                <w:szCs w:val="30"/>
              </w:rPr>
              <w:t>活动时间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highlight w:val="none"/>
                <w:lang w:val="en-US" w:eastAsia="zh-CN"/>
              </w:rPr>
            </w:pPr>
            <w:r>
              <w:rPr>
                <w:rFonts w:hint="eastAsia" w:ascii="Times New Roman" w:hAnsi="Times New Roman" w:eastAsia="仿宋" w:cs="仿宋"/>
                <w:sz w:val="30"/>
                <w:szCs w:val="30"/>
                <w:highlight w:val="none"/>
                <w:lang w:val="en-US" w:eastAsia="zh-CN"/>
              </w:rPr>
              <w:t>1</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eastAsia="zh-CN"/>
              </w:rPr>
              <w:t>大赛启动</w:t>
            </w:r>
            <w:r>
              <w:rPr>
                <w:rFonts w:hint="eastAsia" w:ascii="Times New Roman" w:hAnsi="Times New Roman" w:eastAsia="仿宋_GB2312" w:cs="仿宋_GB2312"/>
                <w:sz w:val="32"/>
                <w:szCs w:val="32"/>
                <w:lang w:val="en-US" w:eastAsia="zh-CN"/>
              </w:rPr>
              <w:t>仪式</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 w:cs="仿宋"/>
                <w:sz w:val="30"/>
                <w:szCs w:val="30"/>
                <w:highlight w:val="none"/>
                <w:lang w:val="en-US" w:eastAsia="zh-CN"/>
              </w:rPr>
            </w:pPr>
            <w:r>
              <w:rPr>
                <w:rFonts w:hint="eastAsia" w:ascii="Times New Roman" w:hAnsi="Times New Roman" w:eastAsia="仿宋" w:cs="仿宋"/>
                <w:sz w:val="30"/>
                <w:szCs w:val="30"/>
                <w:highlight w:val="none"/>
                <w:lang w:val="en-US" w:eastAsia="zh-CN"/>
              </w:rPr>
              <w:t>9月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 w:cs="仿宋"/>
                <w:sz w:val="30"/>
                <w:szCs w:val="30"/>
              </w:rPr>
              <w:t>2</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 w:cs="仿宋"/>
                <w:sz w:val="30"/>
                <w:szCs w:val="30"/>
                <w:lang w:val="en-US" w:eastAsia="zh-CN"/>
              </w:rPr>
            </w:pPr>
            <w:r>
              <w:rPr>
                <w:rFonts w:hint="eastAsia" w:ascii="Times New Roman" w:hAnsi="Times New Roman" w:eastAsia="仿宋_GB2312" w:cs="仿宋_GB2312"/>
                <w:sz w:val="32"/>
                <w:szCs w:val="32"/>
                <w:lang w:val="en-US" w:eastAsia="zh-CN"/>
              </w:rPr>
              <w:t>赛事预热活动</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highlight w:val="yellow"/>
              </w:rPr>
            </w:pPr>
            <w:r>
              <w:rPr>
                <w:rFonts w:hint="eastAsia" w:ascii="Times New Roman" w:hAnsi="Times New Roman" w:eastAsia="仿宋" w:cs="仿宋"/>
                <w:sz w:val="30"/>
                <w:szCs w:val="30"/>
                <w:lang w:val="en-US" w:eastAsia="zh-CN"/>
              </w:rPr>
              <w:t>9</w:t>
            </w:r>
            <w:r>
              <w:rPr>
                <w:rFonts w:hint="eastAsia" w:ascii="Times New Roman" w:hAnsi="Times New Roman" w:eastAsia="仿宋" w:cs="仿宋"/>
                <w:sz w:val="30"/>
                <w:szCs w:val="30"/>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3</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_GB2312" w:cs="仿宋_GB2312"/>
                <w:sz w:val="32"/>
                <w:szCs w:val="32"/>
                <w:lang w:eastAsia="zh-CN"/>
              </w:rPr>
              <w:t>报名征集与资格预审</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 w:cs="仿宋"/>
                <w:sz w:val="30"/>
                <w:szCs w:val="30"/>
                <w:lang w:val="en-US" w:eastAsia="zh-CN"/>
              </w:rPr>
              <w:t>9</w:t>
            </w:r>
            <w:r>
              <w:rPr>
                <w:rFonts w:hint="eastAsia" w:ascii="Times New Roman" w:hAnsi="Times New Roman" w:eastAsia="仿宋" w:cs="仿宋"/>
                <w:sz w:val="30"/>
                <w:szCs w:val="30"/>
              </w:rPr>
              <w:t>月</w:t>
            </w:r>
            <w:r>
              <w:rPr>
                <w:rFonts w:hint="eastAsia" w:ascii="Times New Roman" w:hAnsi="Times New Roman" w:eastAsia="仿宋" w:cs="仿宋"/>
                <w:sz w:val="30"/>
                <w:szCs w:val="30"/>
                <w:lang w:eastAsia="zh-CN"/>
              </w:rPr>
              <w:t>-</w:t>
            </w:r>
            <w:r>
              <w:rPr>
                <w:rFonts w:hint="eastAsia" w:ascii="Times New Roman" w:hAnsi="Times New Roman" w:eastAsia="仿宋" w:cs="仿宋"/>
                <w:sz w:val="30"/>
                <w:szCs w:val="30"/>
                <w:lang w:val="en-US" w:eastAsia="zh-CN"/>
              </w:rPr>
              <w:t>10</w:t>
            </w:r>
            <w:r>
              <w:rPr>
                <w:rFonts w:hint="eastAsia" w:ascii="Times New Roman" w:hAnsi="Times New Roman" w:eastAsia="仿宋" w:cs="仿宋"/>
                <w:sz w:val="30"/>
                <w:szCs w:val="30"/>
                <w:lang w:eastAsia="zh-CN"/>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4</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_GB2312" w:cs="仿宋_GB2312"/>
                <w:sz w:val="32"/>
                <w:szCs w:val="32"/>
                <w:lang w:eastAsia="zh-CN"/>
              </w:rPr>
              <w:t>初赛</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10</w:t>
            </w:r>
            <w:r>
              <w:rPr>
                <w:rFonts w:hint="eastAsia" w:ascii="Times New Roman" w:hAnsi="Times New Roman" w:eastAsia="仿宋" w:cs="仿宋"/>
                <w:sz w:val="30"/>
                <w:szCs w:val="30"/>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5</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_GB2312" w:cs="仿宋_GB2312"/>
                <w:sz w:val="32"/>
                <w:szCs w:val="32"/>
                <w:lang w:eastAsia="zh-CN"/>
              </w:rPr>
              <w:t>赛前辅导</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 w:cs="仿宋"/>
                <w:sz w:val="30"/>
                <w:szCs w:val="30"/>
                <w:lang w:val="en-US" w:eastAsia="zh-CN"/>
              </w:rPr>
              <w:t>10</w:t>
            </w:r>
            <w:r>
              <w:rPr>
                <w:rFonts w:hint="eastAsia" w:ascii="Times New Roman" w:hAnsi="Times New Roman" w:eastAsia="仿宋" w:cs="仿宋"/>
                <w:sz w:val="30"/>
                <w:szCs w:val="30"/>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6</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半决赛</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10</w:t>
            </w:r>
            <w:r>
              <w:rPr>
                <w:rFonts w:hint="eastAsia" w:ascii="Times New Roman" w:hAnsi="Times New Roman" w:eastAsia="仿宋" w:cs="仿宋"/>
                <w:sz w:val="30"/>
                <w:szCs w:val="30"/>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7</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_GB2312" w:cs="仿宋_GB2312"/>
                <w:sz w:val="32"/>
                <w:szCs w:val="32"/>
                <w:lang w:eastAsia="zh-CN"/>
              </w:rPr>
              <w:t>总决赛及颁奖典礼</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 w:cs="仿宋"/>
                <w:sz w:val="30"/>
                <w:szCs w:val="30"/>
                <w:lang w:val="en-US" w:eastAsia="zh-CN"/>
              </w:rPr>
              <w:t>10</w:t>
            </w:r>
            <w:r>
              <w:rPr>
                <w:rFonts w:hint="eastAsia" w:ascii="Times New Roman" w:hAnsi="Times New Roman" w:eastAsia="仿宋" w:cs="仿宋"/>
                <w:sz w:val="30"/>
                <w:szCs w:val="30"/>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2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lang w:eastAsia="zh-CN"/>
              </w:rPr>
            </w:pPr>
            <w:r>
              <w:rPr>
                <w:rFonts w:hint="eastAsia" w:ascii="Times New Roman" w:hAnsi="Times New Roman" w:eastAsia="仿宋" w:cs="仿宋"/>
                <w:sz w:val="30"/>
                <w:szCs w:val="30"/>
                <w:lang w:val="en-US" w:eastAsia="zh-CN"/>
              </w:rPr>
              <w:t>8</w:t>
            </w:r>
          </w:p>
        </w:tc>
        <w:tc>
          <w:tcPr>
            <w:tcW w:w="4603"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 w:cs="仿宋"/>
                <w:sz w:val="30"/>
                <w:szCs w:val="30"/>
              </w:rPr>
            </w:pPr>
            <w:r>
              <w:rPr>
                <w:rFonts w:hint="eastAsia" w:ascii="Times New Roman" w:hAnsi="Times New Roman" w:eastAsia="仿宋_GB2312" w:cs="仿宋_GB2312"/>
                <w:sz w:val="32"/>
                <w:szCs w:val="32"/>
                <w:lang w:eastAsia="zh-CN"/>
              </w:rPr>
              <w:t>赛后服务</w:t>
            </w:r>
          </w:p>
        </w:tc>
        <w:tc>
          <w:tcPr>
            <w:tcW w:w="2367"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11</w:t>
            </w:r>
            <w:r>
              <w:rPr>
                <w:rFonts w:hint="eastAsia" w:ascii="Times New Roman" w:hAnsi="Times New Roman" w:eastAsia="仿宋" w:cs="仿宋"/>
                <w:sz w:val="30"/>
                <w:szCs w:val="30"/>
              </w:rPr>
              <w:t>月</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五、参赛条件</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从事大数据硬件设施（采集设备、传输设备、计算存储、设计集成等），基础服务（网络服务、云平台服务、系统开发等），数据服务（数据来源、数据交易服务、数据预处理、数据分析、数据可视化、物联网、5G、人工智能、信息安全等），融合应用（政府大数据、工业大数据、健康医疗大数据、金融大数据、交通大数据、空间地理大数据等行业需求相关的整体解决方案）等领域研发创新的企业和团队。</w:t>
      </w:r>
      <w:r>
        <w:rPr>
          <w:rFonts w:hint="eastAsia" w:ascii="Times New Roman" w:hAnsi="Times New Roman" w:eastAsia="仿宋_GB2312" w:cs="仿宋_GB2312"/>
          <w:sz w:val="32"/>
          <w:szCs w:val="32"/>
          <w:highlight w:val="none"/>
          <w:lang w:eastAsia="zh-CN"/>
        </w:rPr>
        <w:t>已参与往届大赛的企业或团队项目可以参赛，但不重复给予奖金。</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1.企业组：企业经营规范、社会信誉良好、无不良记录，且为非上市企业。</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2.团队组：</w:t>
      </w:r>
      <w:r>
        <w:rPr>
          <w:rFonts w:hint="eastAsia" w:ascii="Times New Roman" w:hAnsi="Times New Roman" w:eastAsia="仿宋_GB2312" w:cs="仿宋_GB2312"/>
          <w:sz w:val="32"/>
          <w:szCs w:val="32"/>
          <w:lang w:val="en-US" w:eastAsia="zh-CN"/>
        </w:rPr>
        <w:t>项目</w:t>
      </w:r>
      <w:r>
        <w:rPr>
          <w:rFonts w:hint="eastAsia" w:ascii="Times New Roman" w:hAnsi="Times New Roman" w:eastAsia="仿宋_GB2312" w:cs="仿宋_GB2312"/>
          <w:sz w:val="32"/>
          <w:szCs w:val="32"/>
          <w:lang w:eastAsia="zh-CN"/>
        </w:rPr>
        <w:t>具有创新能力和高成长潜力，参赛项目的产品、技术及相关专利归属参赛团队，未注册公司，且与其他任何企业、团体、个人无知识产权纠纷。</w:t>
      </w:r>
    </w:p>
    <w:p>
      <w:pPr>
        <w:pStyle w:val="3"/>
        <w:rPr>
          <w:rFonts w:hint="default"/>
          <w:lang w:val="en-US" w:eastAsia="zh-CN"/>
        </w:rPr>
      </w:pPr>
      <w:r>
        <w:rPr>
          <w:rFonts w:hint="eastAsia" w:ascii="Times New Roman" w:hAnsi="Times New Roman" w:cs="仿宋_GB2312"/>
          <w:sz w:val="32"/>
          <w:szCs w:val="32"/>
          <w:lang w:val="en-US" w:eastAsia="zh-CN"/>
        </w:rPr>
        <w:t xml:space="preserve">    </w:t>
      </w:r>
      <w:r>
        <w:rPr>
          <w:rFonts w:hint="eastAsia" w:ascii="Times New Roman" w:hAnsi="Times New Roman" w:cs="仿宋_GB2312"/>
          <w:sz w:val="32"/>
          <w:szCs w:val="32"/>
          <w:highlight w:val="none"/>
          <w:lang w:val="en-US" w:eastAsia="zh-CN"/>
        </w:rPr>
        <w:t>3.本届大赛重点关注智慧农业、AI视觉、低空经济、健康医疗大数据、数据交易等领域的场景应用。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六、赛事组织</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本届大赛组织工作及赛后服务计划从9月开始至</w:t>
      </w:r>
      <w:r>
        <w:rPr>
          <w:rFonts w:hint="eastAsia" w:ascii="Times New Roman" w:hAnsi="Times New Roman" w:eastAsia="仿宋_GB2312" w:cs="仿宋_GB2312"/>
          <w:sz w:val="32"/>
          <w:szCs w:val="32"/>
          <w:highlight w:val="none"/>
          <w:lang w:val="en-US" w:eastAsia="zh-CN"/>
        </w:rPr>
        <w:t>11月</w:t>
      </w:r>
      <w:r>
        <w:rPr>
          <w:rFonts w:hint="eastAsia" w:ascii="Times New Roman" w:hAnsi="Times New Roman" w:eastAsia="仿宋_GB2312" w:cs="仿宋_GB2312"/>
          <w:sz w:val="32"/>
          <w:szCs w:val="32"/>
          <w:lang w:val="en-US" w:eastAsia="zh-CN"/>
        </w:rPr>
        <w:t>结束。大赛采用公开透明、逐级遴选的评选方式进行，设置“企业组”和“团队组”两个组别，分为大赛启动及预热、报名征集与资格预审、初赛、赛前辅导、半决赛、总决赛和赛后服务等环节。</w:t>
      </w:r>
    </w:p>
    <w:p>
      <w:pPr>
        <w:pStyle w:val="5"/>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79" w:firstLineChars="200"/>
        <w:jc w:val="both"/>
        <w:textAlignment w:val="auto"/>
        <w:outlineLvl w:val="9"/>
        <w:rPr>
          <w:rFonts w:hint="eastAsia" w:ascii="Times New Roman" w:hAnsi="Times New Roman" w:eastAsia="仿宋_GB2312" w:cs="仿宋_GB2312"/>
          <w:b/>
          <w:bCs/>
          <w:spacing w:val="9"/>
          <w:sz w:val="32"/>
          <w:szCs w:val="32"/>
          <w:lang w:eastAsia="zh-CN"/>
        </w:rPr>
      </w:pPr>
      <w:r>
        <w:rPr>
          <w:rFonts w:hint="eastAsia" w:ascii="Times New Roman" w:hAnsi="Times New Roman" w:eastAsia="仿宋_GB2312" w:cs="仿宋_GB2312"/>
          <w:b/>
          <w:bCs/>
          <w:spacing w:val="9"/>
          <w:sz w:val="32"/>
          <w:szCs w:val="32"/>
          <w:lang w:eastAsia="zh-CN"/>
        </w:rPr>
        <w:t>（</w:t>
      </w:r>
      <w:r>
        <w:rPr>
          <w:rFonts w:hint="eastAsia" w:ascii="Times New Roman" w:hAnsi="Times New Roman" w:eastAsia="仿宋_GB2312" w:cs="仿宋_GB2312"/>
          <w:b/>
          <w:bCs/>
          <w:spacing w:val="9"/>
          <w:sz w:val="32"/>
          <w:szCs w:val="32"/>
          <w:lang w:val="en-US" w:eastAsia="zh-CN"/>
        </w:rPr>
        <w:t>一</w:t>
      </w:r>
      <w:r>
        <w:rPr>
          <w:rFonts w:hint="eastAsia" w:ascii="Times New Roman" w:hAnsi="Times New Roman" w:eastAsia="仿宋_GB2312" w:cs="仿宋_GB2312"/>
          <w:b/>
          <w:bCs/>
          <w:spacing w:val="9"/>
          <w:sz w:val="32"/>
          <w:szCs w:val="32"/>
          <w:lang w:eastAsia="zh-CN"/>
        </w:rPr>
        <w:t>）报名征集与资格预审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Times New Roman" w:hAnsi="Times New Roman" w:eastAsia="仿宋_GB2312" w:cs="仿宋_GB2312"/>
          <w:color w:val="000000"/>
          <w:sz w:val="31"/>
          <w:szCs w:val="31"/>
        </w:rPr>
      </w:pPr>
      <w:r>
        <w:rPr>
          <w:rFonts w:hint="eastAsia" w:ascii="Times New Roman" w:hAnsi="Times New Roman" w:eastAsia="仿宋_GB2312" w:cs="仿宋_GB2312"/>
          <w:sz w:val="32"/>
          <w:szCs w:val="32"/>
        </w:rPr>
        <w:t>报名方式：参赛项目按实际情况选择“企业组”或“团队组”，填写《</w:t>
      </w:r>
      <w:r>
        <w:rPr>
          <w:rFonts w:hint="eastAsia" w:ascii="Times New Roman" w:hAnsi="Times New Roman" w:eastAsia="仿宋_GB2312" w:cs="仿宋_GB2312"/>
          <w:sz w:val="32"/>
          <w:szCs w:val="32"/>
          <w:lang w:eastAsia="zh-CN"/>
        </w:rPr>
        <w:t>第</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届</w:t>
      </w:r>
      <w:r>
        <w:rPr>
          <w:rFonts w:hint="eastAsia" w:ascii="Times New Roman" w:hAnsi="Times New Roman" w:eastAsia="仿宋_GB2312" w:cs="仿宋_GB2312"/>
          <w:sz w:val="32"/>
          <w:szCs w:val="32"/>
        </w:rPr>
        <w:t>中国韶关大数据创新创业大赛报名表》并提交商业计划书（PDF版本），于报名截止时间前将报名材料电子版发送至邮箱zgsgdsjds@163.com。邮件名称为“</w:t>
      </w:r>
      <w:r>
        <w:rPr>
          <w:rFonts w:hint="eastAsia" w:ascii="Times New Roman" w:hAnsi="Times New Roman" w:eastAsia="仿宋_GB2312" w:cs="仿宋_GB2312"/>
          <w:sz w:val="32"/>
          <w:szCs w:val="32"/>
          <w:lang w:eastAsia="zh-CN"/>
        </w:rPr>
        <w:t>第</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届</w:t>
      </w:r>
      <w:r>
        <w:rPr>
          <w:rFonts w:hint="eastAsia" w:ascii="Times New Roman" w:hAnsi="Times New Roman" w:eastAsia="仿宋_GB2312" w:cs="仿宋_GB2312"/>
          <w:sz w:val="32"/>
          <w:szCs w:val="32"/>
        </w:rPr>
        <w:t>中国韶关大数据创新创业大赛报名”，报送材料以“项目/企业名称+参赛负责人”命名，邮件附件限1个（文件大小不超过50M），请以压缩包形式发送。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报名材料：报名表和商业计划书，以及参赛项目其他佐证材料的扫描件。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highlight w:val="none"/>
          <w:lang w:val="en-US" w:eastAsia="zh-CN"/>
        </w:rPr>
      </w:pPr>
      <w:r>
        <w:rPr>
          <w:rFonts w:hint="eastAsia" w:ascii="Times New Roman" w:hAnsi="Times New Roman" w:eastAsia="仿宋_GB2312" w:cs="仿宋_GB2312"/>
          <w:b/>
          <w:bCs/>
          <w:sz w:val="32"/>
          <w:szCs w:val="32"/>
          <w:highlight w:val="none"/>
          <w:lang w:val="en-US" w:eastAsia="zh-CN"/>
        </w:rPr>
        <w:t>报名截止日期：2024年10月8日</w:t>
      </w:r>
    </w:p>
    <w:p>
      <w:pPr>
        <w:keepNext w:val="0"/>
        <w:keepLines w:val="0"/>
        <w:pageBreakBefore w:val="0"/>
        <w:kinsoku/>
        <w:wordWrap/>
        <w:overflowPunct/>
        <w:topLinePunct w:val="0"/>
        <w:autoSpaceDE/>
        <w:autoSpaceDN/>
        <w:bidi w:val="0"/>
        <w:snapToGrid w:val="0"/>
        <w:spacing w:after="0" w:line="600" w:lineRule="exact"/>
        <w:ind w:left="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资格预审：由大赛承办方汇总报名材料，按照参赛条件对企业及项目的报名资料进行形式审核，审核结果报送韶关市科学技术局最终确认。</w:t>
      </w:r>
    </w:p>
    <w:p>
      <w:pPr>
        <w:pStyle w:val="5"/>
        <w:keepNext w:val="0"/>
        <w:keepLines w:val="0"/>
        <w:pageBreakBefore w:val="0"/>
        <w:kinsoku/>
        <w:wordWrap/>
        <w:overflowPunct/>
        <w:topLinePunct w:val="0"/>
        <w:autoSpaceDE/>
        <w:autoSpaceDN/>
        <w:bidi w:val="0"/>
        <w:spacing w:after="0" w:line="600" w:lineRule="exact"/>
        <w:ind w:left="0" w:firstLine="679" w:firstLineChars="200"/>
        <w:jc w:val="both"/>
        <w:textAlignment w:val="auto"/>
        <w:outlineLvl w:val="9"/>
        <w:rPr>
          <w:rFonts w:hint="eastAsia" w:ascii="Times New Roman" w:hAnsi="Times New Roman" w:eastAsia="仿宋_GB2312" w:cs="仿宋_GB2312"/>
          <w:b/>
          <w:bCs/>
          <w:spacing w:val="9"/>
          <w:sz w:val="32"/>
          <w:szCs w:val="32"/>
          <w:lang w:val="en-US" w:eastAsia="zh-CN"/>
        </w:rPr>
      </w:pPr>
      <w:r>
        <w:rPr>
          <w:rFonts w:hint="eastAsia" w:ascii="Times New Roman" w:hAnsi="Times New Roman" w:eastAsia="仿宋_GB2312" w:cs="仿宋_GB2312"/>
          <w:b/>
          <w:bCs/>
          <w:spacing w:val="9"/>
          <w:sz w:val="32"/>
          <w:szCs w:val="32"/>
          <w:lang w:val="en-US" w:eastAsia="zh-CN"/>
        </w:rPr>
        <w:t>（二）初赛</w:t>
      </w:r>
      <w:r>
        <w:rPr>
          <w:rFonts w:hint="eastAsia" w:ascii="Times New Roman" w:hAnsi="Times New Roman" w:eastAsia="仿宋_GB2312" w:cs="仿宋_GB2312"/>
          <w:b w:val="0"/>
          <w:bCs w:val="0"/>
          <w:spacing w:val="9"/>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sz w:val="32"/>
          <w:szCs w:val="32"/>
        </w:rPr>
        <w:t>比赛形式</w:t>
      </w:r>
      <w:r>
        <w:rPr>
          <w:rFonts w:hint="eastAsia" w:ascii="Times New Roman" w:hAnsi="Times New Roman" w:eastAsia="仿宋_GB2312" w:cs="仿宋_GB2312"/>
          <w:bCs/>
          <w:sz w:val="32"/>
          <w:szCs w:val="32"/>
        </w:rPr>
        <w:t>：</w:t>
      </w:r>
      <w:r>
        <w:rPr>
          <w:rFonts w:hint="eastAsia" w:ascii="Times New Roman" w:hAnsi="Times New Roman" w:eastAsia="仿宋_GB2312" w:cs="仿宋_GB2312"/>
          <w:color w:val="000000"/>
          <w:sz w:val="32"/>
          <w:szCs w:val="32"/>
        </w:rPr>
        <w:t>邀请中国创新创业大赛广东省省赛评委、</w:t>
      </w:r>
      <w:r>
        <w:rPr>
          <w:rFonts w:hint="eastAsia" w:ascii="Times New Roman" w:hAnsi="Times New Roman" w:eastAsia="仿宋_GB2312" w:cs="仿宋_GB2312"/>
          <w:color w:val="000000"/>
          <w:sz w:val="32"/>
          <w:szCs w:val="32"/>
          <w:lang w:val="en-US" w:eastAsia="zh-CN"/>
        </w:rPr>
        <w:t>高校及企业</w:t>
      </w:r>
      <w:r>
        <w:rPr>
          <w:rFonts w:hint="eastAsia" w:ascii="Times New Roman" w:hAnsi="Times New Roman" w:eastAsia="仿宋_GB2312" w:cs="仿宋_GB2312"/>
          <w:color w:val="000000"/>
          <w:sz w:val="32"/>
          <w:szCs w:val="32"/>
        </w:rPr>
        <w:t>大数据领域技术专家、创投专家等担任初赛评委，采用评阅参赛项目电子资料的方式进行</w:t>
      </w:r>
      <w:r>
        <w:rPr>
          <w:rFonts w:hint="eastAsia" w:ascii="Times New Roman" w:hAnsi="Times New Roman" w:eastAsia="仿宋_GB2312" w:cs="仿宋_GB2312"/>
          <w:color w:val="000000"/>
          <w:sz w:val="32"/>
          <w:szCs w:val="32"/>
          <w:lang w:val="en-US" w:eastAsia="zh-CN"/>
        </w:rPr>
        <w:t>线上</w:t>
      </w:r>
      <w:r>
        <w:rPr>
          <w:rFonts w:hint="eastAsia" w:ascii="Times New Roman" w:hAnsi="Times New Roman" w:eastAsia="仿宋_GB2312" w:cs="仿宋_GB2312"/>
          <w:color w:val="000000"/>
          <w:sz w:val="32"/>
          <w:szCs w:val="32"/>
        </w:rPr>
        <w:t>评审。大赛承办方根据专家评审分数确定半决赛晋级名单，并报</w:t>
      </w:r>
      <w:r>
        <w:rPr>
          <w:rFonts w:hint="eastAsia" w:ascii="Times New Roman" w:hAnsi="Times New Roman" w:eastAsia="仿宋_GB2312" w:cs="仿宋_GB2312"/>
          <w:b w:val="0"/>
          <w:bCs w:val="0"/>
          <w:sz w:val="32"/>
          <w:szCs w:val="32"/>
        </w:rPr>
        <w:t>韶关市科学技</w:t>
      </w:r>
      <w:r>
        <w:rPr>
          <w:rFonts w:hint="eastAsia" w:ascii="Times New Roman" w:hAnsi="Times New Roman" w:eastAsia="仿宋_GB2312" w:cs="仿宋_GB2312"/>
          <w:b w:val="0"/>
          <w:bCs w:val="0"/>
          <w:sz w:val="32"/>
          <w:szCs w:val="32"/>
          <w:highlight w:val="none"/>
        </w:rPr>
        <w:t>术局</w:t>
      </w:r>
      <w:r>
        <w:rPr>
          <w:rFonts w:hint="eastAsia" w:ascii="Times New Roman" w:hAnsi="Times New Roman" w:eastAsia="仿宋_GB2312" w:cs="仿宋_GB2312"/>
          <w:color w:val="000000"/>
          <w:sz w:val="32"/>
          <w:szCs w:val="32"/>
          <w:highlight w:val="none"/>
        </w:rPr>
        <w:t>确认。</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赛制结果：</w:t>
      </w:r>
      <w:r>
        <w:rPr>
          <w:rFonts w:hint="eastAsia" w:ascii="Times New Roman" w:hAnsi="Times New Roman" w:eastAsia="仿宋_GB2312" w:cs="仿宋_GB2312"/>
          <w:sz w:val="32"/>
          <w:szCs w:val="32"/>
          <w:highlight w:val="none"/>
          <w:lang w:val="en-US" w:eastAsia="zh-CN"/>
        </w:rPr>
        <w:t>评选出</w:t>
      </w:r>
      <w:r>
        <w:rPr>
          <w:rFonts w:hint="eastAsia" w:ascii="Times New Roman" w:hAnsi="Times New Roman" w:eastAsia="仿宋_GB2312" w:cs="仿宋_GB2312"/>
          <w:sz w:val="32"/>
          <w:szCs w:val="32"/>
          <w:highlight w:val="none"/>
        </w:rPr>
        <w:t>80</w:t>
      </w:r>
      <w:r>
        <w:rPr>
          <w:rFonts w:hint="eastAsia" w:ascii="Times New Roman" w:hAnsi="Times New Roman" w:eastAsia="仿宋_GB2312" w:cs="仿宋_GB2312"/>
          <w:sz w:val="32"/>
          <w:szCs w:val="32"/>
          <w:highlight w:val="none"/>
          <w:lang w:val="en-US" w:eastAsia="zh-CN"/>
        </w:rPr>
        <w:t>+N家参赛单位</w:t>
      </w:r>
      <w:r>
        <w:rPr>
          <w:rFonts w:hint="eastAsia" w:ascii="Times New Roman" w:hAnsi="Times New Roman" w:eastAsia="仿宋_GB2312" w:cs="仿宋_GB2312"/>
          <w:sz w:val="32"/>
          <w:szCs w:val="32"/>
          <w:highlight w:val="none"/>
        </w:rPr>
        <w:t>晋级</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80+N=企业组和团队组的总晋级数量不少于80家，晋级项目数量不超过报名总数的40%</w:t>
      </w:r>
      <w:r>
        <w:rPr>
          <w:rFonts w:hint="eastAsia" w:ascii="Times New Roman" w:hAnsi="Times New Roman" w:eastAsia="仿宋_GB2312" w:cs="仿宋_GB2312"/>
          <w:sz w:val="32"/>
          <w:szCs w:val="32"/>
          <w:highlight w:val="none"/>
          <w:lang w:eastAsia="zh-CN"/>
        </w:rPr>
        <w:t>）。</w:t>
      </w:r>
    </w:p>
    <w:p>
      <w:pPr>
        <w:keepNext w:val="0"/>
        <w:keepLines w:val="0"/>
        <w:pageBreakBefore w:val="0"/>
        <w:kinsoku/>
        <w:wordWrap/>
        <w:overflowPunct/>
        <w:topLinePunct w:val="0"/>
        <w:autoSpaceDE/>
        <w:autoSpaceDN/>
        <w:bidi w:val="0"/>
        <w:snapToGrid w:val="0"/>
        <w:spacing w:line="600" w:lineRule="exact"/>
        <w:ind w:firstLine="679"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pacing w:val="9"/>
          <w:kern w:val="0"/>
          <w:sz w:val="32"/>
          <w:szCs w:val="32"/>
          <w:lang w:val="en-US" w:eastAsia="zh-CN" w:bidi="ar-SA"/>
        </w:rPr>
        <w:t>（三）赛前辅导</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集中辅导</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赛前辅导计划于初赛结束后一周内进行，邀请行业专家对进入半决赛的企业和团队进行商业计划书制作和路演答辩等方面培训，帮助参赛项目了解比赛规则，了解韶关落户和人才引进相关政策。</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培训对象：参赛企业和团队相关负责人</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培训时长：2.5小时</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培训内容：</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（1）半决赛规则及注意事项</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（2）商业计划书制作和路演技巧</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（3）韶关企业、人才引进和产业政策解读与答疑</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2.一对一辅导</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大赛承办方于半决赛前免费为晋级单位开展</w:t>
      </w:r>
      <w:r>
        <w:rPr>
          <w:rFonts w:hint="eastAsia" w:ascii="Times New Roman" w:hAnsi="Times New Roman" w:eastAsia="仿宋_GB2312" w:cs="仿宋_GB2312"/>
          <w:sz w:val="32"/>
          <w:szCs w:val="32"/>
          <w:lang w:val="en-US" w:eastAsia="zh-CN"/>
        </w:rPr>
        <w:t>线上或线下形式的一对一辅导，帮助其完善参赛商业计划书、路演表达和答辩技巧，推动了解大赛配套服务和韶关市大数据产业落地相关政策。</w:t>
      </w:r>
    </w:p>
    <w:p>
      <w:pPr>
        <w:keepNext w:val="0"/>
        <w:keepLines w:val="0"/>
        <w:pageBreakBefore w:val="0"/>
        <w:kinsoku/>
        <w:wordWrap/>
        <w:overflowPunct/>
        <w:topLinePunct w:val="0"/>
        <w:autoSpaceDE/>
        <w:autoSpaceDN/>
        <w:bidi w:val="0"/>
        <w:snapToGrid w:val="0"/>
        <w:spacing w:line="600" w:lineRule="exact"/>
        <w:ind w:firstLine="679" w:firstLineChars="200"/>
        <w:textAlignment w:val="auto"/>
        <w:outlineLvl w:val="9"/>
        <w:rPr>
          <w:rFonts w:hint="eastAsia" w:ascii="Times New Roman" w:hAnsi="Times New Roman" w:eastAsia="仿宋_GB2312" w:cs="仿宋_GB2312"/>
          <w:b/>
          <w:bCs/>
          <w:spacing w:val="9"/>
          <w:kern w:val="0"/>
          <w:sz w:val="32"/>
          <w:szCs w:val="32"/>
          <w:lang w:val="en-US" w:eastAsia="zh-CN" w:bidi="ar-SA"/>
        </w:rPr>
      </w:pPr>
      <w:r>
        <w:rPr>
          <w:rFonts w:hint="eastAsia" w:ascii="Times New Roman" w:hAnsi="Times New Roman" w:eastAsia="仿宋_GB2312" w:cs="仿宋_GB2312"/>
          <w:b/>
          <w:bCs/>
          <w:spacing w:val="9"/>
          <w:kern w:val="0"/>
          <w:sz w:val="32"/>
          <w:szCs w:val="32"/>
          <w:lang w:val="en-US" w:eastAsia="zh-CN" w:bidi="ar-SA"/>
        </w:rPr>
        <w:t>（四）半决赛</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比赛形式：半决赛计划以线下分组方式进行，邀请中国创新创业大赛广东省省赛评委、大数据领域的技术专家、创投专家等担任半决赛评委，采用“8+5”的方式进行，即参赛企业和团队自我陈述8分钟，答辩5分钟。各组评委独立打分当场亮分，现场公布得分。</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赛制：11+9晋级（企业组前11名晋级；团队组前9名晋级）</w:t>
      </w:r>
    </w:p>
    <w:p>
      <w:pPr>
        <w:keepNext w:val="0"/>
        <w:keepLines w:val="0"/>
        <w:pageBreakBefore w:val="0"/>
        <w:kinsoku/>
        <w:wordWrap/>
        <w:overflowPunct/>
        <w:topLinePunct w:val="0"/>
        <w:autoSpaceDE/>
        <w:autoSpaceDN/>
        <w:bidi w:val="0"/>
        <w:snapToGrid w:val="0"/>
        <w:spacing w:line="600" w:lineRule="exact"/>
        <w:ind w:firstLine="679" w:firstLineChars="200"/>
        <w:textAlignment w:val="auto"/>
        <w:outlineLvl w:val="9"/>
        <w:rPr>
          <w:rFonts w:hint="eastAsia" w:ascii="Times New Roman" w:hAnsi="Times New Roman" w:eastAsia="仿宋_GB2312" w:cs="仿宋_GB2312"/>
          <w:b/>
          <w:bCs/>
          <w:spacing w:val="9"/>
          <w:kern w:val="0"/>
          <w:sz w:val="32"/>
          <w:szCs w:val="32"/>
          <w:lang w:val="en-US" w:eastAsia="zh-CN" w:bidi="ar-SA"/>
        </w:rPr>
      </w:pPr>
      <w:r>
        <w:rPr>
          <w:rFonts w:hint="eastAsia" w:ascii="Times New Roman" w:hAnsi="Times New Roman" w:eastAsia="仿宋_GB2312" w:cs="仿宋_GB2312"/>
          <w:b/>
          <w:bCs/>
          <w:spacing w:val="9"/>
          <w:kern w:val="0"/>
          <w:sz w:val="32"/>
          <w:szCs w:val="32"/>
          <w:lang w:val="en-US" w:eastAsia="zh-CN" w:bidi="ar-SA"/>
        </w:rPr>
        <w:t>（五）总决赛</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比赛形式：总决赛计划以线下分组方式进行，邀请中国创新创业大赛广东省省赛评委、大数据领域的技术专家、创投专家等担任总决赛评委，采用“8+7”的方式进行，即参赛企业和团队自我陈述8分钟答辩7分钟，评委独立打分当场亮分，现场公布得分。</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赛制：半决赛晋级的20个项目分别角逐企业组和团队组的一、二、三等奖。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default"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七、奖项设置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本次大赛的参赛项目将分为企业组和团队组两个组别进行。设置获奖企业及团队共计20家，落地优选企业若干家，比赛奖金总额</w:t>
      </w:r>
      <w:r>
        <w:rPr>
          <w:rFonts w:hint="eastAsia" w:ascii="Times New Roman" w:hAnsi="Times New Roman" w:eastAsia="仿宋_GB2312" w:cs="仿宋_GB2312"/>
          <w:sz w:val="32"/>
          <w:szCs w:val="32"/>
          <w:highlight w:val="none"/>
          <w:lang w:val="en-US" w:eastAsia="zh-CN"/>
        </w:rPr>
        <w:t>80万元</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企业组：</w:t>
      </w:r>
    </w:p>
    <w:p>
      <w:pPr>
        <w:keepNext w:val="0"/>
        <w:keepLines w:val="0"/>
        <w:pageBreakBefore w:val="0"/>
        <w:widowControl w:val="0"/>
        <w:kinsoku/>
        <w:wordWrap/>
        <w:overflowPunct/>
        <w:topLinePunct w:val="0"/>
        <w:autoSpaceDE/>
        <w:autoSpaceDN/>
        <w:bidi w:val="0"/>
        <w:adjustRightInd w:val="0"/>
        <w:snapToGrid w:val="0"/>
        <w:spacing w:line="600" w:lineRule="exact"/>
        <w:ind w:firstLine="601"/>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1.一等奖1名，奖金10万元，颁发获奖证书。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01"/>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2.二等奖4名，奖金各4.5万元，颁发获奖证书。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01"/>
        <w:textAlignment w:val="auto"/>
        <w:rPr>
          <w:rFonts w:hint="eastAsia" w:ascii="Times New Roman" w:hAnsi="Times New Roman" w:eastAsia="仿宋" w:cs="仿宋"/>
          <w:sz w:val="32"/>
          <w:szCs w:val="32"/>
        </w:rPr>
      </w:pPr>
      <w:r>
        <w:rPr>
          <w:rFonts w:hint="eastAsia" w:ascii="Times New Roman" w:hAnsi="Times New Roman" w:eastAsia="仿宋_GB2312" w:cs="仿宋_GB2312"/>
          <w:sz w:val="32"/>
          <w:szCs w:val="32"/>
          <w:highlight w:val="none"/>
          <w:lang w:val="en-US" w:eastAsia="zh-CN"/>
        </w:rPr>
        <w:t>3.三等奖6名，奖金各3万元，颁</w:t>
      </w:r>
      <w:r>
        <w:rPr>
          <w:rFonts w:hint="eastAsia" w:ascii="Times New Roman" w:hAnsi="Times New Roman" w:eastAsia="仿宋_GB2312" w:cs="仿宋_GB2312"/>
          <w:sz w:val="32"/>
          <w:szCs w:val="32"/>
          <w:lang w:val="en-US" w:eastAsia="zh-CN"/>
        </w:rPr>
        <w:t>发获奖证书。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团队组：</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1.一等奖1名，</w:t>
      </w:r>
      <w:r>
        <w:rPr>
          <w:rFonts w:hint="eastAsia" w:ascii="Times New Roman" w:hAnsi="Times New Roman" w:eastAsia="仿宋_GB2312" w:cs="仿宋_GB2312"/>
          <w:sz w:val="32"/>
          <w:szCs w:val="32"/>
          <w:highlight w:val="none"/>
          <w:lang w:val="en-US" w:eastAsia="zh-CN"/>
        </w:rPr>
        <w:t>奖金10万元，颁发获奖证书。</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2.二等奖2名，奖金各4.5万元，颁发获奖证书。</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3.三等奖6名，奖金各2.5万元，颁发获奖证书。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落地优选奖：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评选若干家大赛落户优选企业，签署落户意向协议，给予资金扶持，扶持内容包括</w:t>
      </w:r>
      <w:r>
        <w:rPr>
          <w:rFonts w:hint="eastAsia" w:ascii="Times New Roman" w:hAnsi="Times New Roman" w:eastAsia="仿宋_GB2312" w:cs="仿宋_GB2312"/>
          <w:sz w:val="32"/>
          <w:szCs w:val="32"/>
          <w:highlight w:val="none"/>
          <w:lang w:val="en-US" w:eastAsia="zh-CN"/>
        </w:rPr>
        <w:t>落户企业的办公场地租金减免、优秀人才优先纳入粤东西北人才专项支持、知识产权申请费用减免等。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八、赛后服务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1.企业落户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通过大赛微信群及时发布韶关市企业落户和人才引进等相关政策信息、落户场地信息，安排专人对接参赛企业落户需求，联动韶关市各产业园区帮助企业高效落户。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2.科技服务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b w:val="0"/>
          <w:bCs w:val="0"/>
          <w:sz w:val="32"/>
          <w:szCs w:val="32"/>
          <w:lang w:val="en-US" w:eastAsia="zh-CN"/>
        </w:rPr>
        <w:t>赛后</w:t>
      </w:r>
      <w:r>
        <w:rPr>
          <w:rFonts w:hint="eastAsia" w:ascii="Times New Roman" w:hAnsi="Times New Roman" w:eastAsia="仿宋_GB2312" w:cs="仿宋_GB2312"/>
          <w:b w:val="0"/>
          <w:bCs w:val="0"/>
          <w:sz w:val="32"/>
          <w:szCs w:val="32"/>
          <w:highlight w:val="none"/>
          <w:lang w:val="en-US" w:eastAsia="zh-CN"/>
        </w:rPr>
        <w:t>承办方将</w:t>
      </w:r>
      <w:r>
        <w:rPr>
          <w:rFonts w:hint="eastAsia" w:ascii="Times New Roman" w:hAnsi="Times New Roman" w:eastAsia="仿宋_GB2312" w:cs="仿宋_GB2312"/>
          <w:b w:val="0"/>
          <w:bCs w:val="0"/>
          <w:sz w:val="32"/>
          <w:szCs w:val="32"/>
          <w:lang w:val="en-US" w:eastAsia="zh-CN"/>
        </w:rPr>
        <w:t>整合自身双创服务和产业资源，联合韶关市本地科技服务单位，对获奖单位进行一对一回访，收集和整理企业和团队发展需求，对接落地韶关的相关政策，为落户优选企业开展持续跟踪对接服务，进行一系列的资源对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kern w:val="2"/>
          <w:sz w:val="32"/>
          <w:szCs w:val="32"/>
          <w:lang w:val="en-US" w:eastAsia="zh-CN" w:bidi="ar-SA"/>
        </w:rPr>
        <w:t>九、</w:t>
      </w:r>
      <w:r>
        <w:rPr>
          <w:rFonts w:hint="eastAsia" w:ascii="Times New Roman" w:hAnsi="Times New Roman" w:eastAsia="黑体" w:cs="黑体"/>
          <w:sz w:val="32"/>
          <w:szCs w:val="32"/>
        </w:rPr>
        <w:t>联系方式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联 系 人：黄  毅 020-32068333转247,13729880099</w:t>
      </w:r>
    </w:p>
    <w:p>
      <w:pPr>
        <w:pStyle w:val="3"/>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赵星宇 020-32068333转172,13943011954</w:t>
      </w:r>
    </w:p>
    <w:p>
      <w:pPr>
        <w:keepNext w:val="0"/>
        <w:keepLines w:val="0"/>
        <w:pageBreakBefore w:val="0"/>
        <w:widowControl w:val="0"/>
        <w:kinsoku/>
        <w:wordWrap/>
        <w:overflowPunct/>
        <w:topLinePunct w:val="0"/>
        <w:autoSpaceDE/>
        <w:autoSpaceDN/>
        <w:bidi w:val="0"/>
        <w:adjustRightInd/>
        <w:snapToGrid w:val="0"/>
        <w:spacing w:line="560" w:lineRule="exact"/>
        <w:ind w:left="630" w:leftChars="3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韶关</w:t>
      </w:r>
      <w:r>
        <w:rPr>
          <w:rFonts w:hint="eastAsia" w:ascii="Times New Roman" w:hAnsi="Times New Roman" w:eastAsia="仿宋" w:cs="仿宋"/>
          <w:sz w:val="32"/>
          <w:szCs w:val="32"/>
        </w:rPr>
        <w:t>市</w:t>
      </w:r>
      <w:r>
        <w:rPr>
          <w:rFonts w:hint="eastAsia" w:ascii="Times New Roman" w:hAnsi="Times New Roman" w:eastAsia="仿宋" w:cs="仿宋"/>
          <w:sz w:val="32"/>
          <w:szCs w:val="32"/>
          <w:lang w:val="en-US" w:eastAsia="zh-CN"/>
        </w:rPr>
        <w:t>科学技术局</w:t>
      </w:r>
      <w:r>
        <w:rPr>
          <w:rFonts w:hint="eastAsia" w:ascii="Times New Roman" w:hAnsi="Times New Roman" w:eastAsia="仿宋" w:cs="仿宋"/>
          <w:sz w:val="32"/>
          <w:szCs w:val="32"/>
        </w:rPr>
        <w:t>科技人才科，0751-8639953</w:t>
      </w:r>
    </w:p>
    <w:p>
      <w:pPr>
        <w:keepNext w:val="0"/>
        <w:keepLines w:val="0"/>
        <w:pageBreakBefore w:val="0"/>
        <w:widowControl w:val="0"/>
        <w:kinsoku/>
        <w:wordWrap/>
        <w:overflowPunct/>
        <w:topLinePunct w:val="0"/>
        <w:autoSpaceDE/>
        <w:autoSpaceDN/>
        <w:bidi w:val="0"/>
        <w:adjustRightInd/>
        <w:snapToGrid w:val="0"/>
        <w:spacing w:line="560" w:lineRule="exact"/>
        <w:ind w:left="630" w:leftChars="300"/>
        <w:textAlignment w:val="auto"/>
      </w:pPr>
      <w:r>
        <w:rPr>
          <w:rFonts w:hint="eastAsia" w:ascii="Times New Roman" w:hAnsi="Times New Roman" w:eastAsia="仿宋" w:cs="仿宋"/>
          <w:sz w:val="32"/>
          <w:szCs w:val="32"/>
        </w:rPr>
        <w:t>报名邮箱：</w:t>
      </w:r>
      <w:r>
        <w:rPr>
          <w:rFonts w:hint="eastAsia" w:ascii="Times New Roman" w:hAnsi="Times New Roman" w:eastAsia="仿宋" w:cs="仿宋"/>
          <w:sz w:val="32"/>
          <w:szCs w:val="32"/>
        </w:rPr>
        <w:fldChar w:fldCharType="begin"/>
      </w:r>
      <w:r>
        <w:rPr>
          <w:rFonts w:hint="eastAsia" w:ascii="Times New Roman" w:hAnsi="Times New Roman" w:eastAsia="仿宋" w:cs="仿宋"/>
          <w:sz w:val="32"/>
          <w:szCs w:val="32"/>
        </w:rPr>
        <w:instrText xml:space="preserve"> HYPERLINK "mailto:zgsgdsjds@163.com" </w:instrText>
      </w:r>
      <w:r>
        <w:rPr>
          <w:rFonts w:hint="eastAsia" w:ascii="Times New Roman" w:hAnsi="Times New Roman" w:eastAsia="仿宋" w:cs="仿宋"/>
          <w:sz w:val="32"/>
          <w:szCs w:val="32"/>
        </w:rPr>
        <w:fldChar w:fldCharType="separate"/>
      </w:r>
      <w:r>
        <w:rPr>
          <w:rStyle w:val="8"/>
          <w:rFonts w:hint="eastAsia" w:ascii="Times New Roman" w:hAnsi="Times New Roman" w:eastAsia="仿宋" w:cs="仿宋"/>
          <w:sz w:val="32"/>
          <w:szCs w:val="32"/>
        </w:rPr>
        <w:t>zgsgdsjds@163.com</w:t>
      </w:r>
      <w:r>
        <w:rPr>
          <w:rFonts w:hint="eastAsia" w:ascii="Times New Roman" w:hAnsi="Times New Roman" w:eastAsia="仿宋" w:cs="仿宋"/>
          <w:sz w:val="32"/>
          <w:szCs w:val="32"/>
        </w:rPr>
        <w:fldChar w:fldCharType="end"/>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6440" cy="451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6440" cy="451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5.55pt;width:57.2pt;mso-position-horizontal:outside;mso-position-horizontal-relative:margin;z-index:251659264;mso-width-relative:page;mso-height-relative:page;" filled="f" stroked="f" coordsize="21600,21600" o:gfxdata="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uVyF0wAAAAQBAAAPAAAAAAAAAAEAIAAAACIAAABkcnMvZG93bnJldi54&#10;bWxQSwECFAAUAAAACACHTuJAp2CtbTgCAABhBAAADgAAAAAAAAABACAAAAAiAQAAZHJzL2Uyb0Rv&#10;Yy54bWxQSwUGAAAAAAYABgBZAQAAzAUAAAAA&#10;">
              <v:fill on="f" focussize="0,0"/>
              <v:stroke on="f" weight="0.5pt"/>
              <v:imagedata o:title=""/>
              <o:lock v:ext="edit" aspectratio="f"/>
              <v:textbox inset="0mm,0mm,0mm,0mm">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VlMDI2Y2UyMzUxZTQ0NGUyMjA2YWU5NzNhOTkifQ=="/>
  </w:docVars>
  <w:rsids>
    <w:rsidRoot w:val="5C1B65C2"/>
    <w:rsid w:val="016C584E"/>
    <w:rsid w:val="2356279C"/>
    <w:rsid w:val="3D2F76FC"/>
    <w:rsid w:val="5C1B65C2"/>
    <w:rsid w:val="6F68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rPr>
      <w:rFonts w:ascii="Times" w:hAnsi="Times"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unhideWhenUsed/>
    <w:qFormat/>
    <w:uiPriority w:val="39"/>
    <w:pPr>
      <w:widowControl/>
      <w:spacing w:after="100" w:line="276" w:lineRule="auto"/>
      <w:ind w:left="220"/>
      <w:jc w:val="left"/>
    </w:pPr>
    <w:rPr>
      <w:kern w:val="0"/>
      <w:sz w:val="22"/>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2639</Words>
  <Characters>2794</Characters>
  <Lines>0</Lines>
  <Paragraphs>0</Paragraphs>
  <TotalTime>26</TotalTime>
  <ScaleCrop>false</ScaleCrop>
  <LinksUpToDate>false</LinksUpToDate>
  <CharactersWithSpaces>2839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2024-09-19T01:40:00Z</dcterms:created>
  <dc:creator>潇</dc:creator>
  <cp:lastModifiedBy>Administrator</cp:lastModifiedBy>
  <dcterms:modified xsi:type="dcterms:W3CDTF">2024-09-20T09:15:05Z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C46EBE122BEB40FE8EED57DA63E64713_11</vt:lpwstr>
  </property>
</Properties>
</file>