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left"/>
        <w:rPr>
          <w:rFonts w:hint="default" w:eastAsia="微软雅黑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信息设备</w:t>
      </w:r>
      <w:r>
        <w:rPr>
          <w:rFonts w:hint="eastAsia"/>
          <w:sz w:val="36"/>
          <w:szCs w:val="36"/>
          <w:lang w:eastAsia="zh-CN"/>
        </w:rPr>
        <w:t>名称：</w:t>
      </w:r>
      <w:r>
        <w:rPr>
          <w:rFonts w:hint="eastAsia"/>
          <w:sz w:val="36"/>
          <w:szCs w:val="36"/>
          <w:lang w:val="en-US" w:eastAsia="zh-CN"/>
        </w:rPr>
        <w:t>传染病智能监测配置前置机服务器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  <w:lang w:eastAsia="zh-CN"/>
        </w:rPr>
        <w:t>供应商</w:t>
      </w:r>
      <w:r>
        <w:rPr>
          <w:rFonts w:hint="eastAsia"/>
          <w:sz w:val="32"/>
          <w:szCs w:val="32"/>
          <w:lang w:val="en-US" w:eastAsia="zh-CN"/>
        </w:rPr>
        <w:t>三证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三、信息设备功能及参数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四、信息设备配置清单</w:t>
      </w:r>
    </w:p>
    <w:p>
      <w:pPr>
        <w:numPr>
          <w:numId w:val="0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numId w:val="0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六、</w:t>
      </w:r>
      <w:r>
        <w:rPr>
          <w:rFonts w:hint="eastAsia"/>
          <w:sz w:val="32"/>
          <w:szCs w:val="32"/>
          <w:lang w:eastAsia="zh-CN"/>
        </w:rPr>
        <w:t>其他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F00E9"/>
    <w:rsid w:val="2C0977DC"/>
    <w:rsid w:val="2C8D1D82"/>
    <w:rsid w:val="2D487CC6"/>
    <w:rsid w:val="365523FD"/>
    <w:rsid w:val="390F629E"/>
    <w:rsid w:val="3F101F5F"/>
    <w:rsid w:val="4CAA3B44"/>
    <w:rsid w:val="4E8676CB"/>
    <w:rsid w:val="59494F7F"/>
    <w:rsid w:val="5B1911D8"/>
    <w:rsid w:val="5DCC45A7"/>
    <w:rsid w:val="5E7D3251"/>
    <w:rsid w:val="629347AF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416</Characters>
  <Lines>0</Lines>
  <Paragraphs>0</Paragraphs>
  <TotalTime>39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2024-06-27T10:11:31Z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E0882E3043E4484D81A8B9D2C46E5425_13</vt:lpwstr>
  </property>
</Properties>
</file>