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关于做好义务教育阶段校内课后服务收费及经费保障工作的通知（征求意见稿）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公开征求意见采纳情况</w:t>
      </w:r>
    </w:p>
    <w:tbl>
      <w:tblPr>
        <w:tblStyle w:val="4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819"/>
        <w:gridCol w:w="1284"/>
        <w:gridCol w:w="7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2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69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主要反馈意见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采纳情况</w:t>
            </w:r>
          </w:p>
        </w:tc>
        <w:tc>
          <w:tcPr>
            <w:tcW w:w="25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6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午餐收费、财政补贴没有作说明。（1条）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采纳</w:t>
            </w:r>
          </w:p>
        </w:tc>
        <w:tc>
          <w:tcPr>
            <w:tcW w:w="255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依据粤发改规〔2018〕14号文等规定，伙食费按非营利原则由学校据实收取。本方案拟定收费项目为基本托管和兴趣类拓展两项；2.按照粤教基〔2022〕18号文等规定，本方案测算的课后服务成本不含财政补贴部分，经费保障方式已作明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2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学校缺乏统一组织对接处理课后服务繁琐数据的经验。（1条）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" w:eastAsia="zh-CN"/>
              </w:rPr>
              <w:t>采纳</w:t>
            </w:r>
          </w:p>
        </w:tc>
        <w:tc>
          <w:tcPr>
            <w:tcW w:w="255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根据粤教基函〔2023〕30号文明确：各校要积极承担学生课后服务的主体责任。近几年，我市大部分学校已组织开展了课后服务活动，积累了一定的经验。在此基础上，本方案拟作进一步的规范管理，与国家和省、市相关政策精神是一致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6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5+2的模式如何安排每天2课时，初中学生部分年级下午已安排3课时正课，是否也必须每天安排2课时课后服务时间？（2条）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采纳</w:t>
            </w:r>
          </w:p>
        </w:tc>
        <w:tc>
          <w:tcPr>
            <w:tcW w:w="255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1.由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学校提供的课后服务，课后服务结束时间原则上不早于当地正常下班时间，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学校结合正课结束时间与家长需求开设相应课时的课后服务。2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.坚持自愿参与原则，严禁以任何形式诱导、强制或变相强制学生参加课后服务。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2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69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兴趣类拓展收费标准降低，教师课酬是否也相应下调？教师薪酬是否会无法得到保障，影响教师教学积极性。（9条）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采纳</w:t>
            </w:r>
          </w:p>
        </w:tc>
        <w:tc>
          <w:tcPr>
            <w:tcW w:w="255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/>
                <w:color w:val="auto"/>
                <w:sz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义务教育课后服务以基本托管为主，以兴趣类拓展课程为补充。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由学校提供的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课后服务，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按照成本补偿和非营利的原则，本方案拟在减轻学生家庭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课后服务经济负担的同时，教师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课酬在原来的基础上是有所提高的。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6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费用降低是好事情，给我们学生家长减轻了负担。但目前参加学校特色课的人数也比较多，费用下降参加人数会更多，如何保障教学质量、学生安全及老师精力。（7条）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采纳</w:t>
            </w:r>
          </w:p>
        </w:tc>
        <w:tc>
          <w:tcPr>
            <w:tcW w:w="255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/>
                <w:color w:val="auto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1.本方案拟定收费标准的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班型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是按目前实际日均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人数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等进行的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测算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。当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人数较多时，学校应根据有关规定及实际情况等增设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lang w:val="en" w:eastAsia="zh-CN"/>
              </w:rPr>
              <w:t>班数；2.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根据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粤教基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  <w:t>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〔202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号文等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要求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" w:eastAsia="zh-CN"/>
              </w:rPr>
              <w:t>，各学校要积极承担学生课后服务的主体责任，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 w:eastAsia="zh-CN"/>
              </w:rPr>
              <w:t>市教育局将印发文件，对包括课后服务时长、课程内容、收费标准、教师资格、第三方机构资质等方面进行规范，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" w:eastAsia="zh-CN"/>
              </w:rPr>
              <w:t>确保校内课后服务有序保质开展。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6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老师要保证特色班课程质量，开班人数最好是20人左右，特色班收费标准过低，与学校周边机构收费差距大。（7条）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lang w:val="en" w:eastAsia="zh-CN"/>
              </w:rPr>
              <w:t>部分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采纳</w:t>
            </w:r>
          </w:p>
        </w:tc>
        <w:tc>
          <w:tcPr>
            <w:tcW w:w="255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1.学校提供的兴趣类拓展课程，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开班人数学校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有关规定及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实际情况等确定；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2.学校课后服务，坚持公益非营利原则。课后兴趣类拓展课程以学校提供为主，确实无法提供的，可通过引进第三方机构补充。通过引进非学科类校外培训机构提供的课后服务，可作为代收费项目收取费用。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收费标准调整是否会影响学校托管的开展？下课时间会不会有变化？从什么时候开始正式实施？多收的费用何时能退还？（2条）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部分采纳</w:t>
            </w:r>
          </w:p>
        </w:tc>
        <w:tc>
          <w:tcPr>
            <w:tcW w:w="255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1.本方案旨在进一步落实“双减”精神，全面提升义务教育学校课后服务水平，规范校内课后服务收费管理；2.本方案未对校内课后服务下课时间作调整；3.本方案经履行相关定价程序后正式印发实施。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6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校内教师可否挂机构进行授课？（1条）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未采纳</w:t>
            </w:r>
          </w:p>
        </w:tc>
        <w:tc>
          <w:tcPr>
            <w:tcW w:w="255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根据粤教基函〔2023〕30号文有关规定，学校教职工不得参与提供服务的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非学科类校外培训机构授课及取酬。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2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6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建议根据学校各年级放学时间不同，多元化设置基本托管的收费标准，如3.75元/60 分钟/人次、5元/90 分钟/人次。兴趣类课程金额建议在25-40元/人/课时之间。（2条）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未采纳</w:t>
            </w:r>
          </w:p>
        </w:tc>
        <w:tc>
          <w:tcPr>
            <w:tcW w:w="255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依据粤教基函〔2023〕30号文有关规定及实际，校内课后服务的服务时间应规范为课时。对有特殊需要的学生，应提供延时托管服务；2.由学校提供的课后服务，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坚持公益非营利原则，在第三方机构成本调查等的基础上，收费标准综合当地经济发展水平、群众承受能力、周边同类收费水平等因素考虑。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2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山区和乡镇的学校老师经济收入本就不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周边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的培训机构也少，这样老师是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会不愿上课后服务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，如何保障乡镇学生的正常课后服务教学。（2条）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采纳</w:t>
            </w:r>
          </w:p>
        </w:tc>
        <w:tc>
          <w:tcPr>
            <w:tcW w:w="255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根据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粤教基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  <w:t>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〔202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号文等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要求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" w:eastAsia="zh-CN"/>
              </w:rPr>
              <w:t>，各学校要积极承担学生课后服务的主体责任，确保校内课后服务有序保质开展；2.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本方案收费标准为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校内课后服务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在第三方机构成本调查的基础上，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  <w:t>测算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学校教职工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薪酬成本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综合考虑教职工参与课后服务工作量、服务质量等因素。其中：基本托管基本维持目前收费水平；兴趣类拓展适当下调。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  <w:t>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分析及对比周边同类收费等情况，本方案收费水平是可以保障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乡镇学生的正常课后服务教学的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69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与原来工作量相比，课后服务增加了老师工作负担，对老师的家庭和生活产生了较大影响。（1条）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lang w:val="en" w:eastAsia="zh-CN"/>
              </w:rPr>
              <w:t>部分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采纳</w:t>
            </w:r>
          </w:p>
        </w:tc>
        <w:tc>
          <w:tcPr>
            <w:tcW w:w="255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1.为落实“双减”精神，根据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粤教基〔2022〕18号文等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要求，学校要充分发挥课后服务的主渠道作用，相关服务以学校提供为主；2.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学校提供的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课后服务，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结束时间原则上不早于当地正常下班时间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，具体可由学校合理安排教师参与；3.为体现教师的劳动价值，本方案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予以参与校内课后服务的教师一定经济补偿。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2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69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目前课后服务基本安排全体老师轮流值班，以辅导作业为主，作业质量无法得到保障。同时，学校硬件无法满足兴趣培养。（1条）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lang w:val="en" w:eastAsia="zh-CN"/>
              </w:rPr>
              <w:t>部分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采纳</w:t>
            </w:r>
          </w:p>
        </w:tc>
        <w:tc>
          <w:tcPr>
            <w:tcW w:w="255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根据粤教基函〔2023〕30号文有关规定，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由学校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课后服务以基本托管为主，以兴趣类拓展课程为补充；2.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课后兴趣类拓展课程以学校提供为主，确实无法提供的，可通过引进第三方机构补充。通过引进非学科类校外培训机构提供的课后服务，可作为代收费项目收取费用。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06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zQ2ZGRjMGQ4YzYxOGZkMWE4NWVhMTRkZDU5OTMifQ=="/>
  </w:docVars>
  <w:rsids>
    <w:rsidRoot w:val="EE1E42AB"/>
    <w:rsid w:val="054796B1"/>
    <w:rsid w:val="0EBF6DB4"/>
    <w:rsid w:val="17EFD20D"/>
    <w:rsid w:val="1F7DAD76"/>
    <w:rsid w:val="2E5F4210"/>
    <w:rsid w:val="2EC7700C"/>
    <w:rsid w:val="2EFFFAB5"/>
    <w:rsid w:val="327DC2D6"/>
    <w:rsid w:val="37FCC49F"/>
    <w:rsid w:val="3B3A3338"/>
    <w:rsid w:val="3BBC3BEA"/>
    <w:rsid w:val="3CEDDDD9"/>
    <w:rsid w:val="3DFC2768"/>
    <w:rsid w:val="3EF50FC7"/>
    <w:rsid w:val="3FEE7ADE"/>
    <w:rsid w:val="3FEFDD6A"/>
    <w:rsid w:val="40E2D200"/>
    <w:rsid w:val="47F70304"/>
    <w:rsid w:val="51F72DBF"/>
    <w:rsid w:val="54EF0C39"/>
    <w:rsid w:val="579FA8EF"/>
    <w:rsid w:val="5A5F90CC"/>
    <w:rsid w:val="5DB935EF"/>
    <w:rsid w:val="5DDB41FE"/>
    <w:rsid w:val="5DFFEBFF"/>
    <w:rsid w:val="5FAF3048"/>
    <w:rsid w:val="5FBF0727"/>
    <w:rsid w:val="5FF71E55"/>
    <w:rsid w:val="6A3FC62C"/>
    <w:rsid w:val="6C6724A3"/>
    <w:rsid w:val="6DFF597E"/>
    <w:rsid w:val="6EFF2D10"/>
    <w:rsid w:val="6F3246B6"/>
    <w:rsid w:val="7356DAF4"/>
    <w:rsid w:val="737F655D"/>
    <w:rsid w:val="78ED507A"/>
    <w:rsid w:val="7CBE1A2D"/>
    <w:rsid w:val="7DDF6623"/>
    <w:rsid w:val="7DDF6AEC"/>
    <w:rsid w:val="7ECD5099"/>
    <w:rsid w:val="7EEFD759"/>
    <w:rsid w:val="7EFBF7E8"/>
    <w:rsid w:val="7F3735A7"/>
    <w:rsid w:val="7F958A1B"/>
    <w:rsid w:val="7FB513EE"/>
    <w:rsid w:val="7FBBA67A"/>
    <w:rsid w:val="7FCE7EC5"/>
    <w:rsid w:val="7FFBDEAE"/>
    <w:rsid w:val="879B320F"/>
    <w:rsid w:val="929BDF84"/>
    <w:rsid w:val="93FD8CC9"/>
    <w:rsid w:val="9DBE7F86"/>
    <w:rsid w:val="9DF2D42C"/>
    <w:rsid w:val="A3FEC715"/>
    <w:rsid w:val="A47B60AC"/>
    <w:rsid w:val="AFDF73DA"/>
    <w:rsid w:val="B7FE0927"/>
    <w:rsid w:val="BBDB57AE"/>
    <w:rsid w:val="BDFDA075"/>
    <w:rsid w:val="BF7FCC5F"/>
    <w:rsid w:val="BF96CDB6"/>
    <w:rsid w:val="C8767250"/>
    <w:rsid w:val="CFABA880"/>
    <w:rsid w:val="CFFAB463"/>
    <w:rsid w:val="D97EC5A4"/>
    <w:rsid w:val="DDDEB428"/>
    <w:rsid w:val="DFB6E0D5"/>
    <w:rsid w:val="DFDBE88B"/>
    <w:rsid w:val="DFEF3CEA"/>
    <w:rsid w:val="DFFFD411"/>
    <w:rsid w:val="E3B00777"/>
    <w:rsid w:val="E55A0393"/>
    <w:rsid w:val="E74F3ED4"/>
    <w:rsid w:val="E777E18A"/>
    <w:rsid w:val="E9B4244D"/>
    <w:rsid w:val="EBDBD6E2"/>
    <w:rsid w:val="ECED4AD4"/>
    <w:rsid w:val="EDF0AC91"/>
    <w:rsid w:val="EE1E42AB"/>
    <w:rsid w:val="EEFED1C4"/>
    <w:rsid w:val="EFCD55A5"/>
    <w:rsid w:val="F0FBEAD9"/>
    <w:rsid w:val="F156B714"/>
    <w:rsid w:val="F7FBA6CC"/>
    <w:rsid w:val="FB5FE260"/>
    <w:rsid w:val="FBAE37B5"/>
    <w:rsid w:val="FBFA0BD2"/>
    <w:rsid w:val="FD3F729A"/>
    <w:rsid w:val="FDAFB7BC"/>
    <w:rsid w:val="FDFDD338"/>
    <w:rsid w:val="FEBFE183"/>
    <w:rsid w:val="FEF1B6E3"/>
    <w:rsid w:val="FF97397E"/>
    <w:rsid w:val="FFB9ABC0"/>
    <w:rsid w:val="FFBF5A73"/>
    <w:rsid w:val="FFC7D25C"/>
    <w:rsid w:val="FFFE6988"/>
    <w:rsid w:val="FFFF893C"/>
    <w:rsid w:val="FFFFEDB8"/>
    <w:rsid w:val="FFFFF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2030</Words>
  <Characters>2104</Characters>
  <Lines>0</Lines>
  <Paragraphs>0</Paragraphs>
  <TotalTime>16</TotalTime>
  <ScaleCrop>false</ScaleCrop>
  <LinksUpToDate>false</LinksUpToDate>
  <CharactersWithSpaces>2111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2024-05-29T06:47:00Z</dcterms:created>
  <dc:creator>admin123</dc:creator>
  <cp:lastModifiedBy>于会涛</cp:lastModifiedBy>
  <cp:lastPrinted>2024-06-01T15:04:20Z</cp:lastPrinted>
  <dcterms:modified xsi:type="dcterms:W3CDTF">2024-06-11T15:42:38Z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046E863ADE8140868027B89E46E639B2_12</vt:lpwstr>
  </property>
</Properties>
</file>