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  <w:lang w:val="en-US" w:eastAsia="zh-CN"/>
        </w:rPr>
        <w:t>附件</w:t>
      </w:r>
    </w:p>
    <w:p>
      <w:pPr>
        <w:spacing w:beforeLines="0" w:afterLines="0" w:line="572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spacing w:beforeLines="0" w:afterLines="0" w:line="572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  <w:u w:val="none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  <w:u w:val="none"/>
          <w:lang w:eastAsia="zh-CN"/>
        </w:rPr>
        <w:t>实施中国移动粤港澳(韶关)数据中心一期项目水土保持方案告知书</w:t>
      </w:r>
    </w:p>
    <w:bookmarkEnd w:id="0"/>
    <w:p>
      <w:pPr>
        <w:spacing w:line="572" w:lineRule="exact"/>
        <w:ind w:firstLine="664" w:firstLineChars="200"/>
        <w:jc w:val="center"/>
        <w:rPr>
          <w:rFonts w:hint="eastAsia" w:ascii="Times New Roman" w:hAnsi="Times New Roman" w:eastAsia="黑体"/>
          <w:color w:val="auto"/>
          <w:spacing w:val="6"/>
          <w:sz w:val="32"/>
          <w:szCs w:val="32"/>
          <w:highlight w:val="none"/>
          <w:lang w:eastAsia="zh-CN"/>
        </w:rPr>
      </w:pPr>
    </w:p>
    <w:p>
      <w:pPr>
        <w:spacing w:line="240" w:lineRule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b w:val="0"/>
          <w:bCs/>
          <w:color w:val="auto"/>
          <w:sz w:val="32"/>
          <w:szCs w:val="32"/>
        </w:rPr>
        <w:t>中国移动通信集团有限公司广东分公司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：</w:t>
      </w:r>
    </w:p>
    <w:p>
      <w:pPr>
        <w:spacing w:line="572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局已对你单位申请的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中国移动粤港澳(韶关)数据中心一期项目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水土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保持方案作出准予行政许可决定。为依法实施该项目的水土保持方案，依据《中华人民共和国水土保持法》《广东省水土保持条例》的相关规定，告知如下：</w:t>
      </w:r>
    </w:p>
    <w:p>
      <w:pPr>
        <w:numPr>
          <w:ilvl w:val="0"/>
          <w:numId w:val="1"/>
        </w:numPr>
        <w:spacing w:line="572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按照批准的水土保持方案，做好水土保持初步设计和施工图设计，加强施工组织等管理工作，切实落实水土保持“三同时”制度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numPr>
          <w:ilvl w:val="0"/>
          <w:numId w:val="1"/>
        </w:numPr>
        <w:spacing w:line="572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请严格按方案要求落实各项水土保持措施。各项施工活动要严格限定在用地范围内，严禁随意占压、扰动和破坏地表植被。做好表土剥离和弃渣综合利用。根据方案要求合理安排施工时序和水土保持措施实施进度，严格控制施工期可能造成的水土流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。 </w:t>
      </w:r>
    </w:p>
    <w:p>
      <w:pPr>
        <w:numPr>
          <w:ilvl w:val="0"/>
          <w:numId w:val="1"/>
        </w:numPr>
        <w:spacing w:line="572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鼓励项目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做好水土保持监测工作，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向我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局以及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浈江区农业农村局</w:t>
      </w:r>
      <w:r>
        <w:rPr>
          <w:rFonts w:hint="eastAsia" w:ascii="仿宋_GB2312" w:hAnsi="仿宋_GB2312" w:eastAsia="仿宋_GB2312" w:cs="仿宋_GB2312"/>
          <w:color w:val="auto"/>
          <w:spacing w:val="-10"/>
          <w:kern w:val="32"/>
          <w:sz w:val="32"/>
          <w:szCs w:val="32"/>
          <w:highlight w:val="none"/>
          <w:u w:val="none"/>
        </w:rPr>
        <w:t>提交水土保持监测季度报告和年度报告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numPr>
          <w:ilvl w:val="0"/>
          <w:numId w:val="1"/>
        </w:numPr>
        <w:spacing w:line="572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鼓励项目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做好水土保持监理工作，确保水土保持工程质量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numPr>
          <w:ilvl w:val="0"/>
          <w:numId w:val="1"/>
        </w:numPr>
        <w:spacing w:line="572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落实报告制度。在项目开工建设后十五个工作日内向我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书面报告开工信息。</w:t>
      </w:r>
    </w:p>
    <w:p>
      <w:pPr>
        <w:numPr>
          <w:ilvl w:val="0"/>
          <w:numId w:val="1"/>
        </w:numPr>
        <w:spacing w:line="572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请在项目开工前一次性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向税务部门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缴纳水土保持补偿费。</w:t>
      </w:r>
    </w:p>
    <w:p>
      <w:pPr>
        <w:numPr>
          <w:ilvl w:val="0"/>
          <w:numId w:val="1"/>
        </w:numPr>
        <w:spacing w:line="572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如项目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的地点、规模发生重大变化，或者水土保持方案实施过程中措施发生重大变更，应当补充或者修改水土保持方案，报我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审批。在水土保持方案确定的弃渣场外新设弃渣场的，或者需要提高弃渣场堆渣量达到20%以上的，应当在弃渣前编制水土保持方案（弃渣场补充）报告书，报我局审批。</w:t>
      </w:r>
    </w:p>
    <w:p>
      <w:pPr>
        <w:spacing w:line="572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八、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项目在竣工验收和投产使用前，你单位应对水土保持设施进行自主验收，验收结果向社会公开并报审批水土保持方案的水行政主管部门备案。水土保持设施未经验收或者验收不合格的，生产建设项目不得投产使用。</w:t>
      </w:r>
    </w:p>
    <w:p>
      <w:pPr>
        <w:numPr>
          <w:ilvl w:val="0"/>
          <w:numId w:val="0"/>
        </w:numPr>
        <w:spacing w:line="572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配合做好监督检查工作。我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以及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浈江区农业农村局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将对水土保持方案的实施情况进行监督检查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应配合做好相关工作。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3" w:firstLineChars="200"/>
        <w:jc w:val="both"/>
        <w:textAlignment w:val="auto"/>
        <w:outlineLvl w:val="9"/>
        <w:rPr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如违反上述告知事项，将承担相应的法律责任。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94733A"/>
    <w:multiLevelType w:val="singleLevel"/>
    <w:tmpl w:val="5C94733A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551369"/>
    <w:rsid w:val="7855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审查2"/>
    <w:basedOn w:val="1"/>
    <w:qFormat/>
    <w:uiPriority w:val="0"/>
    <w:pPr>
      <w:snapToGrid w:val="0"/>
      <w:spacing w:line="360" w:lineRule="auto"/>
      <w:ind w:firstLine="200" w:firstLineChars="200"/>
    </w:pPr>
    <w:rPr>
      <w:rFonts w:ascii="Times New Roman" w:hAnsi="Times New Roman" w:cs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2024-05-30T08:31:00Z</dcterms:created>
  <dc:creator>邓来珍</dc:creator>
  <cp:lastModifiedBy>邓来珍</cp:lastModifiedBy>
  <dcterms:modified xsi:type="dcterms:W3CDTF">2024-05-30T08:32:13Z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C95A5F6AABE54A1688975683CE53EC2B</vt:lpwstr>
  </property>
</Properties>
</file>