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115"/>
        </w:tabs>
        <w:kinsoku/>
        <w:wordWrap/>
        <w:overflowPunct w:val="0"/>
        <w:topLinePunct w:val="0"/>
        <w:autoSpaceDE/>
        <w:autoSpaceDN/>
        <w:bidi w:val="0"/>
        <w:adjustRightInd/>
        <w:snapToGrid/>
        <w:spacing w:line="520" w:lineRule="exact"/>
        <w:jc w:val="both"/>
        <w:textAlignment w:val="auto"/>
        <w:outlineLvl w:val="9"/>
        <w:rPr>
          <w:rFonts w:hint="eastAsia" w:ascii="Times New Roman" w:hAnsi="Times New Roman" w:eastAsia="仿宋" w:cs="仿宋"/>
          <w:b w:val="0"/>
          <w:bCs w:val="0"/>
          <w:color w:val="000000" w:themeColor="text1"/>
          <w:spacing w:val="0"/>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仿宋"/>
          <w:b w:val="0"/>
          <w:bC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 w:cs="仿宋"/>
          <w:b w:val="0"/>
          <w:bCs w:val="0"/>
          <w:color w:val="000000" w:themeColor="text1"/>
          <w:spacing w:val="0"/>
          <w:kern w:val="2"/>
          <w:sz w:val="32"/>
          <w:szCs w:val="32"/>
          <w:lang w:val="en-US" w:eastAsia="zh-CN" w:bidi="ar-SA"/>
          <w14:textFill>
            <w14:solidFill>
              <w14:schemeClr w14:val="tx1"/>
            </w14:solidFill>
          </w14:textFill>
        </w:rPr>
        <w:t>粤应急〔2024〕34号</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 w:cs="仿宋"/>
          <w:b w:val="0"/>
          <w:bCs w:val="0"/>
          <w:color w:val="000000" w:themeColor="text1"/>
          <w:spacing w:val="0"/>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jc w:val="both"/>
        <w:textAlignment w:val="auto"/>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Times New Roman" w:hAnsi="Times New Roman" w:eastAsia="方正小标宋简体" w:cs="方正小标宋简体"/>
          <w:b w:val="0"/>
          <w:bCs w:val="0"/>
          <w:color w:val="000000" w:themeColor="text1"/>
          <w:spacing w:val="-11"/>
          <w:sz w:val="44"/>
          <w:szCs w:val="44"/>
          <w:lang w:eastAsia="zh-CN"/>
          <w14:textFill>
            <w14:solidFill>
              <w14:schemeClr w14:val="tx1"/>
            </w14:solidFill>
          </w14:textFill>
        </w:rPr>
      </w:pPr>
      <w:r>
        <w:rPr>
          <w:rFonts w:hint="eastAsia" w:ascii="Times New Roman" w:hAnsi="Times New Roman" w:eastAsia="方正小标宋简体" w:cs="方正小标宋简体"/>
          <w:color w:val="000000" w:themeColor="text1"/>
          <w:spacing w:val="-11"/>
          <w:sz w:val="44"/>
          <w:szCs w:val="44"/>
          <w:lang w:val="en-US" w:eastAsia="zh-CN"/>
          <w14:textFill>
            <w14:solidFill>
              <w14:schemeClr w14:val="tx1"/>
            </w14:solidFill>
          </w14:textFill>
        </w:rPr>
        <w:t>关于开展</w:t>
      </w:r>
      <w:r>
        <w:rPr>
          <w:rFonts w:hint="eastAsia" w:ascii="Times New Roman" w:hAnsi="Times New Roman" w:eastAsia="方正小标宋简体" w:cs="方正小标宋简体"/>
          <w:b w:val="0"/>
          <w:bCs w:val="0"/>
          <w:color w:val="000000" w:themeColor="text1"/>
          <w:spacing w:val="-11"/>
          <w:sz w:val="44"/>
          <w:szCs w:val="44"/>
          <w14:textFill>
            <w14:solidFill>
              <w14:schemeClr w14:val="tx1"/>
            </w14:solidFill>
          </w14:textFill>
        </w:rPr>
        <w:t>第</w:t>
      </w:r>
      <w:r>
        <w:rPr>
          <w:rFonts w:hint="eastAsia" w:ascii="Times New Roman" w:hAnsi="Times New Roman" w:eastAsia="方正小标宋简体" w:cs="方正小标宋简体"/>
          <w:b w:val="0"/>
          <w:bCs w:val="0"/>
          <w:color w:val="000000" w:themeColor="text1"/>
          <w:spacing w:val="-11"/>
          <w:sz w:val="44"/>
          <w:szCs w:val="44"/>
          <w:lang w:eastAsia="zh-CN"/>
          <w14:textFill>
            <w14:solidFill>
              <w14:schemeClr w14:val="tx1"/>
            </w14:solidFill>
          </w14:textFill>
        </w:rPr>
        <w:t>十二</w:t>
      </w:r>
      <w:r>
        <w:rPr>
          <w:rFonts w:hint="eastAsia" w:ascii="Times New Roman" w:hAnsi="Times New Roman" w:eastAsia="方正小标宋简体" w:cs="方正小标宋简体"/>
          <w:b w:val="0"/>
          <w:bCs w:val="0"/>
          <w:color w:val="000000" w:themeColor="text1"/>
          <w:spacing w:val="-11"/>
          <w:sz w:val="44"/>
          <w:szCs w:val="44"/>
          <w14:textFill>
            <w14:solidFill>
              <w14:schemeClr w14:val="tx1"/>
            </w14:solidFill>
          </w14:textFill>
        </w:rPr>
        <w:t>届广东</w:t>
      </w:r>
      <w:r>
        <w:rPr>
          <w:rFonts w:hint="eastAsia" w:ascii="Times New Roman" w:hAnsi="Times New Roman" w:eastAsia="方正小标宋简体" w:cs="方正小标宋简体"/>
          <w:b w:val="0"/>
          <w:bCs w:val="0"/>
          <w:color w:val="000000" w:themeColor="text1"/>
          <w:spacing w:val="-11"/>
          <w:sz w:val="44"/>
          <w:szCs w:val="44"/>
          <w:lang w:eastAsia="zh-CN"/>
          <w14:textFill>
            <w14:solidFill>
              <w14:schemeClr w14:val="tx1"/>
            </w14:solidFill>
          </w14:textFill>
        </w:rPr>
        <w:t>省</w:t>
      </w:r>
      <w:r>
        <w:rPr>
          <w:rFonts w:hint="eastAsia" w:ascii="Times New Roman" w:hAnsi="Times New Roman" w:eastAsia="方正小标宋简体" w:cs="方正小标宋简体"/>
          <w:b w:val="0"/>
          <w:bCs w:val="0"/>
          <w:color w:val="000000" w:themeColor="text1"/>
          <w:spacing w:val="-11"/>
          <w:sz w:val="44"/>
          <w:szCs w:val="44"/>
          <w14:textFill>
            <w14:solidFill>
              <w14:schemeClr w14:val="tx1"/>
            </w14:solidFill>
          </w14:textFill>
        </w:rPr>
        <w:t>安全知识竞赛暨粤港澳安全知识竞赛广东选拔赛</w:t>
      </w:r>
      <w:r>
        <w:rPr>
          <w:rFonts w:hint="eastAsia" w:ascii="Times New Roman" w:hAnsi="Times New Roman" w:eastAsia="方正小标宋简体" w:cs="方正小标宋简体"/>
          <w:b w:val="0"/>
          <w:bCs w:val="0"/>
          <w:color w:val="000000" w:themeColor="text1"/>
          <w:spacing w:val="-11"/>
          <w:sz w:val="44"/>
          <w:szCs w:val="44"/>
          <w:lang w:eastAsia="zh-CN"/>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pP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各地级以上市应急管理局、教育局、卫生健康局（委）、国资委，</w:t>
      </w:r>
      <w:r>
        <w:rPr>
          <w:rFonts w:hint="eastAsia" w:ascii="Times New Roman" w:hAnsi="Times New Roman" w:eastAsia="仿宋" w:cs="仿宋"/>
          <w:b w:val="0"/>
          <w:bCs w:val="0"/>
          <w:color w:val="000000" w:themeColor="text1"/>
          <w:spacing w:val="0"/>
          <w:sz w:val="32"/>
          <w:szCs w:val="32"/>
          <w14:textFill>
            <w14:solidFill>
              <w14:schemeClr w14:val="tx1"/>
            </w14:solidFill>
          </w14:textFill>
        </w:rPr>
        <w:t>总工会</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、团委、消防救援支队，省属企业、中央驻粤和有关单位：</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0"/>
        <w:jc w:val="both"/>
        <w:textAlignment w:val="auto"/>
        <w:outlineLvl w:val="9"/>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pPr>
      <w:r>
        <w:rPr>
          <w:rFonts w:hint="eastAsia" w:ascii="Times New Roman" w:hAnsi="Times New Roman" w:eastAsia="仿宋" w:cs="仿宋"/>
          <w:color w:val="000000" w:themeColor="text1"/>
          <w:spacing w:val="0"/>
          <w:sz w:val="32"/>
          <w:szCs w:val="32"/>
          <w:lang w:eastAsia="zh-CN"/>
          <w14:textFill>
            <w14:solidFill>
              <w14:schemeClr w14:val="tx1"/>
            </w14:solidFill>
          </w14:textFill>
        </w:rPr>
        <w:t>为</w:t>
      </w:r>
      <w:r>
        <w:rPr>
          <w:rFonts w:hint="eastAsia" w:ascii="Times New Roman" w:hAnsi="Times New Roman" w:eastAsia="仿宋" w:cs="仿宋"/>
          <w:color w:val="000000" w:themeColor="text1"/>
          <w:spacing w:val="0"/>
          <w:sz w:val="32"/>
          <w:szCs w:val="32"/>
          <w14:textFill>
            <w14:solidFill>
              <w14:schemeClr w14:val="tx1"/>
            </w14:solidFill>
          </w14:textFill>
        </w:rPr>
        <w:t>深入学习贯彻党的二十大精神和习近平总书记关于应急管理、安全生产、</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消防安全、</w:t>
      </w:r>
      <w:r>
        <w:rPr>
          <w:rFonts w:hint="eastAsia" w:ascii="Times New Roman" w:hAnsi="Times New Roman" w:eastAsia="仿宋" w:cs="仿宋"/>
          <w:color w:val="000000" w:themeColor="text1"/>
          <w:spacing w:val="0"/>
          <w:sz w:val="32"/>
          <w:szCs w:val="32"/>
          <w14:textFill>
            <w14:solidFill>
              <w14:schemeClr w14:val="tx1"/>
            </w14:solidFill>
          </w14:textFill>
        </w:rPr>
        <w:t>防灾减灾救灾和卫生与健康重要论述，宣传党中央、国务院及省委省政府有关方针政策和</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工作</w:t>
      </w:r>
      <w:r>
        <w:rPr>
          <w:rFonts w:hint="eastAsia" w:ascii="Times New Roman" w:hAnsi="Times New Roman" w:eastAsia="仿宋" w:cs="仿宋"/>
          <w:color w:val="000000" w:themeColor="text1"/>
          <w:spacing w:val="0"/>
          <w:sz w:val="32"/>
          <w:szCs w:val="32"/>
          <w14:textFill>
            <w14:solidFill>
              <w14:schemeClr w14:val="tx1"/>
            </w14:solidFill>
          </w14:textFill>
        </w:rPr>
        <w:t>部署，广泛开展安全宣传“五进”活动，“消地结合”推动宣传工作走深走实，</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积极</w:t>
      </w:r>
      <w:r>
        <w:rPr>
          <w:rFonts w:hint="eastAsia" w:ascii="Times New Roman" w:hAnsi="Times New Roman" w:eastAsia="仿宋" w:cs="仿宋"/>
          <w:color w:val="000000" w:themeColor="text1"/>
          <w:spacing w:val="0"/>
          <w:sz w:val="32"/>
          <w:szCs w:val="32"/>
          <w14:textFill>
            <w14:solidFill>
              <w14:schemeClr w14:val="tx1"/>
            </w14:solidFill>
          </w14:textFill>
        </w:rPr>
        <w:t>传播安全和职业健康文化，</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提升</w:t>
      </w:r>
      <w:r>
        <w:rPr>
          <w:rFonts w:hint="eastAsia" w:ascii="Times New Roman" w:hAnsi="Times New Roman" w:eastAsia="仿宋" w:cs="仿宋"/>
          <w:color w:val="000000" w:themeColor="text1"/>
          <w:spacing w:val="0"/>
          <w:sz w:val="32"/>
          <w:szCs w:val="32"/>
          <w14:textFill>
            <w14:solidFill>
              <w14:schemeClr w14:val="tx1"/>
            </w14:solidFill>
          </w14:textFill>
        </w:rPr>
        <w:t>应急管理、安全生产、</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消防安全、</w:t>
      </w:r>
      <w:r>
        <w:rPr>
          <w:rFonts w:hint="eastAsia" w:ascii="Times New Roman" w:hAnsi="Times New Roman" w:eastAsia="仿宋" w:cs="仿宋"/>
          <w:color w:val="000000" w:themeColor="text1"/>
          <w:spacing w:val="0"/>
          <w:sz w:val="32"/>
          <w:szCs w:val="32"/>
          <w14:textFill>
            <w14:solidFill>
              <w14:schemeClr w14:val="tx1"/>
            </w14:solidFill>
          </w14:textFill>
        </w:rPr>
        <w:t>防灾减灾救灾和职业健康科普</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影响力</w:t>
      </w:r>
      <w:r>
        <w:rPr>
          <w:rFonts w:hint="eastAsia" w:ascii="Times New Roman" w:hAnsi="Times New Roman" w:eastAsia="仿宋" w:cs="仿宋"/>
          <w:color w:val="000000" w:themeColor="text1"/>
          <w:spacing w:val="0"/>
          <w:sz w:val="32"/>
          <w:szCs w:val="32"/>
          <w14:textFill>
            <w14:solidFill>
              <w14:schemeClr w14:val="tx1"/>
            </w14:solidFill>
          </w14:textFill>
        </w:rPr>
        <w:t>，</w:t>
      </w:r>
      <w:r>
        <w:rPr>
          <w:rFonts w:hint="eastAsia" w:ascii="Times New Roman" w:hAnsi="Times New Roman" w:eastAsia="仿宋" w:cs="仿宋"/>
          <w:bCs w:val="0"/>
          <w:color w:val="000000" w:themeColor="text1"/>
          <w:spacing w:val="0"/>
          <w:sz w:val="32"/>
          <w:szCs w:val="32"/>
          <w:lang w:eastAsia="zh-CN"/>
          <w14:textFill>
            <w14:solidFill>
              <w14:schemeClr w14:val="tx1"/>
            </w14:solidFill>
          </w14:textFill>
        </w:rPr>
        <w:t>深化与港澳地区的交流合作,</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选拔优秀队伍参加20</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25</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年由我省主办的“粤港澳安全知识竞赛”总决赛，决定举办“第十二届广东省安全知识竞赛暨粤港澳安全知识竞赛广东选拔赛”。</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0"/>
        <w:jc w:val="both"/>
        <w:textAlignment w:val="auto"/>
        <w:outlineLvl w:val="9"/>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pP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各地、各单位要高度重视、认真准备，广泛发动、精心组织，结合实际抓紧抓好队伍选拔，做好分组联赛、地区选拔赛的组赛工作；要以本次活动为契机，拓展形式、丰富内容，发动全社会参与安全知识宣传和技能培训，将活动办成普及应急管理、安全生产、消防安全和职业健康知识，推广防灾减灾救灾技能的重要赛事活动和宣传平台；要统筹结合“安全生产月”“消防宣传月”</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“青安岗”“安康杯”“安全文化示范企业”等活动，引</w:t>
      </w:r>
      <w:r>
        <w:rPr>
          <w:rFonts w:hint="eastAsia" w:ascii="Times New Roman" w:hAnsi="Times New Roman" w:eastAsia="仿宋" w:cs="仿宋"/>
          <w:color w:val="000000" w:themeColor="text1"/>
          <w:spacing w:val="0"/>
          <w:sz w:val="32"/>
          <w:szCs w:val="32"/>
          <w14:textFill>
            <w14:solidFill>
              <w14:schemeClr w14:val="tx1"/>
            </w14:solidFill>
          </w14:textFill>
        </w:rPr>
        <w:t>导全社会牢固树立安全发展理念，增强全民安全意识，提高全民安全素质，</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营造“人人讲安全、个个会应急”的良好社会氛围。</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pP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请各单位于20</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24</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年</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6</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月</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30</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日前登陆赛事网站预报名并提交联络员名单，</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8月30日前报送参赛队领队、教练员和队员资料</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pP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组委会办公室通信地址：广东省广州市越秀区建设大马路</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19号广东应急管理大厦913室，邮政编码：510120。</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联系人：</w:t>
      </w:r>
      <w:r>
        <w:rPr>
          <w:rFonts w:hint="eastAsia" w:ascii="Times New Roman" w:hAnsi="Times New Roman" w:eastAsia="仿宋" w:cs="仿宋"/>
          <w:b w:val="0"/>
          <w:bCs w:val="0"/>
          <w:color w:val="000000" w:themeColor="text1"/>
          <w:spacing w:val="0"/>
          <w:sz w:val="32"/>
          <w:szCs w:val="32"/>
          <w:u w:val="none"/>
          <w:lang w:eastAsia="zh-CN"/>
          <w14:textFill>
            <w14:solidFill>
              <w14:schemeClr w14:val="tx1"/>
            </w14:solidFill>
          </w14:textFill>
        </w:rPr>
        <w:t>蒋洪波，联系电话：</w:t>
      </w:r>
      <w:r>
        <w:rPr>
          <w:rFonts w:hint="eastAsia" w:ascii="Times New Roman" w:hAnsi="Times New Roman" w:eastAsia="仿宋" w:cs="仿宋"/>
          <w:b w:val="0"/>
          <w:bCs w:val="0"/>
          <w:color w:val="000000" w:themeColor="text1"/>
          <w:spacing w:val="0"/>
          <w:sz w:val="32"/>
          <w:szCs w:val="32"/>
          <w:u w:val="none"/>
          <w:lang w:val="en-US" w:eastAsia="zh-CN"/>
          <w14:textFill>
            <w14:solidFill>
              <w14:schemeClr w14:val="tx1"/>
            </w14:solidFill>
          </w14:textFill>
        </w:rPr>
        <w:t>0</w:t>
      </w:r>
      <w:r>
        <w:rPr>
          <w:rFonts w:hint="eastAsia" w:ascii="Times New Roman" w:hAnsi="Times New Roman" w:eastAsia="仿宋" w:cs="仿宋"/>
          <w:b w:val="0"/>
          <w:bCs w:val="0"/>
          <w:color w:val="000000" w:themeColor="text1"/>
          <w:spacing w:val="0"/>
          <w:sz w:val="32"/>
          <w:szCs w:val="32"/>
          <w:u w:val="none"/>
          <w:lang w:eastAsia="zh-CN"/>
          <w14:textFill>
            <w14:solidFill>
              <w14:schemeClr w14:val="tx1"/>
            </w14:solidFill>
          </w14:textFill>
        </w:rPr>
        <w:t>20-831354</w:t>
      </w:r>
      <w:r>
        <w:rPr>
          <w:rFonts w:hint="eastAsia" w:ascii="Times New Roman" w:hAnsi="Times New Roman" w:eastAsia="仿宋" w:cs="仿宋"/>
          <w:b w:val="0"/>
          <w:bCs w:val="0"/>
          <w:color w:val="000000" w:themeColor="text1"/>
          <w:spacing w:val="0"/>
          <w:sz w:val="32"/>
          <w:szCs w:val="32"/>
          <w:u w:val="none"/>
          <w:lang w:val="en-US" w:eastAsia="zh-CN"/>
          <w14:textFill>
            <w14:solidFill>
              <w14:schemeClr w14:val="tx1"/>
            </w14:solidFill>
          </w14:textFill>
        </w:rPr>
        <w:t>63。网站</w:t>
      </w:r>
      <w:r>
        <w:rPr>
          <w:rFonts w:hint="eastAsia" w:ascii="Times New Roman" w:hAnsi="Times New Roman" w:eastAsia="仿宋" w:cs="仿宋"/>
          <w:b w:val="0"/>
          <w:bCs w:val="0"/>
          <w:color w:val="000000" w:themeColor="text1"/>
          <w:spacing w:val="0"/>
          <w:sz w:val="32"/>
          <w:szCs w:val="32"/>
          <w:u w:val="none"/>
          <w:lang w:eastAsia="zh-CN"/>
          <w14:textFill>
            <w14:solidFill>
              <w14:schemeClr w14:val="tx1"/>
            </w14:solidFill>
          </w14:textFill>
        </w:rPr>
        <w:t>：</w:t>
      </w:r>
      <w:r>
        <w:rPr>
          <w:rStyle w:val="13"/>
          <w:rFonts w:hint="eastAsia" w:ascii="Times New Roman" w:hAnsi="Times New Roman" w:eastAsia="仿宋" w:cs="仿宋"/>
          <w:b w:val="0"/>
          <w:bCs w:val="0"/>
          <w:color w:val="000000" w:themeColor="text1"/>
          <w:spacing w:val="0"/>
          <w:sz w:val="32"/>
          <w:szCs w:val="32"/>
          <w:u w:val="none"/>
          <w:lang w:eastAsia="zh-CN"/>
          <w14:textFill>
            <w14:solidFill>
              <w14:schemeClr w14:val="tx1"/>
            </w14:solidFill>
          </w14:textFill>
        </w:rPr>
        <w:t>http://yjgl.gd.gov.cn/</w:t>
      </w:r>
      <w:r>
        <w:rPr>
          <w:rFonts w:hint="eastAsia" w:ascii="Times New Roman" w:hAnsi="Times New Roman" w:eastAsia="仿宋" w:cs="仿宋"/>
          <w:b w:val="0"/>
          <w:bCs w:val="0"/>
          <w:color w:val="000000" w:themeColor="text1"/>
          <w:spacing w:val="0"/>
          <w:sz w:val="32"/>
          <w:szCs w:val="32"/>
          <w:u w:val="none"/>
          <w:lang w:eastAsia="zh-CN"/>
          <w14:textFill>
            <w14:solidFill>
              <w14:schemeClr w14:val="tx1"/>
            </w14:solidFill>
          </w14:textFill>
        </w:rPr>
        <w:t>，</w:t>
      </w:r>
      <w:r>
        <w:rPr>
          <w:rFonts w:hint="eastAsia" w:ascii="Times New Roman" w:hAnsi="Times New Roman" w:eastAsia="仿宋" w:cs="仿宋"/>
          <w:b w:val="0"/>
          <w:bCs w:val="0"/>
          <w:color w:val="000000" w:themeColor="text1"/>
          <w:spacing w:val="0"/>
          <w:sz w:val="32"/>
          <w:szCs w:val="32"/>
          <w:u w:val="none"/>
          <w:lang w:val="en-US" w:eastAsia="zh-CN"/>
          <w14:textFill>
            <w14:solidFill>
              <w14:schemeClr w14:val="tx1"/>
            </w14:solidFill>
          </w14:textFill>
        </w:rPr>
        <w:t>电子邮箱：yjt</w:t>
      </w:r>
      <w:r>
        <w:rPr>
          <w:rFonts w:hint="eastAsia" w:ascii="Times New Roman" w:hAnsi="Times New Roman" w:eastAsia="仿宋" w:cs="仿宋"/>
          <w:b w:val="0"/>
          <w:bCs w:val="0"/>
          <w:color w:val="000000" w:themeColor="text1"/>
          <w:spacing w:val="0"/>
          <w:sz w:val="32"/>
          <w:szCs w:val="32"/>
          <w:u w:val="none"/>
          <w:lang w:eastAsia="zh-CN"/>
          <w14:textFill>
            <w14:solidFill>
              <w14:schemeClr w14:val="tx1"/>
            </w14:solidFill>
          </w14:textFill>
        </w:rPr>
        <w:t>_xcc@</w:t>
      </w:r>
      <w:r>
        <w:rPr>
          <w:rFonts w:hint="eastAsia" w:ascii="Times New Roman" w:hAnsi="Times New Roman" w:eastAsia="仿宋" w:cs="仿宋"/>
          <w:b w:val="0"/>
          <w:bCs w:val="0"/>
          <w:color w:val="000000" w:themeColor="text1"/>
          <w:spacing w:val="0"/>
          <w:sz w:val="32"/>
          <w:szCs w:val="32"/>
          <w:u w:val="none"/>
          <w:lang w:val="en-US" w:eastAsia="zh-CN"/>
          <w14:textFill>
            <w14:solidFill>
              <w14:schemeClr w14:val="tx1"/>
            </w14:solidFill>
          </w14:textFill>
        </w:rPr>
        <w:t>gd.gov.cn。</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1278" w:leftChars="304" w:right="0" w:rightChars="0" w:hanging="640" w:hangingChars="200"/>
        <w:jc w:val="both"/>
        <w:textAlignment w:val="auto"/>
        <w:outlineLvl w:val="9"/>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pP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附件：</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1.</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第十二届广东省安全知识竞赛暨粤港澳安全知识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1817" w:firstLineChars="568"/>
        <w:jc w:val="both"/>
        <w:textAlignment w:val="auto"/>
        <w:outlineLvl w:val="9"/>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pP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竞赛广东选拔赛活动方案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1600" w:leftChars="0"/>
        <w:jc w:val="both"/>
        <w:textAlignment w:val="auto"/>
        <w:outlineLvl w:val="9"/>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pP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2.第十二届广东省安全知识竞赛暨粤港澳安全知识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1600" w:leftChars="0" w:firstLine="240" w:firstLineChars="75"/>
        <w:jc w:val="both"/>
        <w:textAlignment w:val="auto"/>
        <w:outlineLvl w:val="9"/>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pP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竞赛广东选拔赛预报名表</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120" w:firstLineChars="1600"/>
        <w:jc w:val="both"/>
        <w:textAlignment w:val="auto"/>
        <w:outlineLvl w:val="9"/>
        <w:rPr>
          <w:rFonts w:hint="eastAsia" w:ascii="Times New Roman" w:hAnsi="Times New Roman" w:eastAsia="仿宋" w:cs="仿宋"/>
          <w:b w:val="0"/>
          <w:bCs w:val="0"/>
          <w:color w:val="000000" w:themeColor="text1"/>
          <w:spacing w:val="0"/>
          <w:sz w:val="32"/>
          <w:szCs w:val="32"/>
          <w14:textFill>
            <w14:solidFill>
              <w14:schemeClr w14:val="tx1"/>
            </w14:solidFill>
          </w14:textFill>
        </w:rPr>
      </w:pP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广东省消防救援总队</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440" w:firstLineChars="1700"/>
        <w:jc w:val="both"/>
        <w:textAlignment w:val="auto"/>
        <w:outlineLvl w:val="9"/>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pP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2024年4月</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16</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日</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both"/>
        <w:textAlignment w:val="auto"/>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0"/>
          <w:sz w:val="32"/>
          <w:szCs w:val="32"/>
          <w:lang w:eastAsia="zh-CN"/>
          <w14:textFill>
            <w14:solidFill>
              <w14:schemeClr w14:val="tx1"/>
            </w14:solidFill>
          </w14:textFill>
        </w:rPr>
        <w:t>附件</w:t>
      </w:r>
      <w:r>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 w:cs="仿宋"/>
          <w:b w:val="0"/>
          <w:bCs w:val="0"/>
          <w:color w:val="000000" w:themeColor="text1"/>
          <w:spacing w:val="0"/>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简体" w:hAnsi="方正小标宋简体" w:eastAsia="方正小标宋简体" w:cs="方正小标宋简体"/>
          <w:b w:val="0"/>
          <w:bC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sz w:val="44"/>
          <w:szCs w:val="44"/>
          <w14:textFill>
            <w14:solidFill>
              <w14:schemeClr w14:val="tx1"/>
            </w14:solidFill>
          </w14:textFill>
        </w:rPr>
        <w:t>第</w:t>
      </w:r>
      <w:r>
        <w:rPr>
          <w:rFonts w:hint="eastAsia" w:ascii="方正小标宋简体" w:hAnsi="方正小标宋简体" w:eastAsia="方正小标宋简体" w:cs="方正小标宋简体"/>
          <w:b w:val="0"/>
          <w:bCs w:val="0"/>
          <w:color w:val="000000" w:themeColor="text1"/>
          <w:spacing w:val="0"/>
          <w:sz w:val="44"/>
          <w:szCs w:val="44"/>
          <w:lang w:eastAsia="zh-CN"/>
          <w14:textFill>
            <w14:solidFill>
              <w14:schemeClr w14:val="tx1"/>
            </w14:solidFill>
          </w14:textFill>
        </w:rPr>
        <w:t>十二</w:t>
      </w:r>
      <w:r>
        <w:rPr>
          <w:rFonts w:hint="eastAsia" w:ascii="方正小标宋简体" w:hAnsi="方正小标宋简体" w:eastAsia="方正小标宋简体" w:cs="方正小标宋简体"/>
          <w:b w:val="0"/>
          <w:bCs w:val="0"/>
          <w:color w:val="000000" w:themeColor="text1"/>
          <w:spacing w:val="0"/>
          <w:sz w:val="44"/>
          <w:szCs w:val="44"/>
          <w14:textFill>
            <w14:solidFill>
              <w14:schemeClr w14:val="tx1"/>
            </w14:solidFill>
          </w14:textFill>
        </w:rPr>
        <w:t>届广东</w:t>
      </w:r>
      <w:r>
        <w:rPr>
          <w:rFonts w:hint="eastAsia" w:ascii="方正小标宋简体" w:hAnsi="方正小标宋简体" w:eastAsia="方正小标宋简体" w:cs="方正小标宋简体"/>
          <w:b w:val="0"/>
          <w:bCs w:val="0"/>
          <w:color w:val="000000" w:themeColor="text1"/>
          <w:spacing w:val="0"/>
          <w:sz w:val="44"/>
          <w:szCs w:val="44"/>
          <w:lang w:eastAsia="zh-CN"/>
          <w14:textFill>
            <w14:solidFill>
              <w14:schemeClr w14:val="tx1"/>
            </w14:solidFill>
          </w14:textFill>
        </w:rPr>
        <w:t>省</w:t>
      </w:r>
      <w:r>
        <w:rPr>
          <w:rFonts w:hint="eastAsia" w:ascii="方正小标宋简体" w:hAnsi="方正小标宋简体" w:eastAsia="方正小标宋简体" w:cs="方正小标宋简体"/>
          <w:b w:val="0"/>
          <w:bCs w:val="0"/>
          <w:color w:val="000000" w:themeColor="text1"/>
          <w:spacing w:val="0"/>
          <w:sz w:val="44"/>
          <w:szCs w:val="44"/>
          <w14:textFill>
            <w14:solidFill>
              <w14:schemeClr w14:val="tx1"/>
            </w14:solidFill>
          </w14:textFill>
        </w:rPr>
        <w:t>安全知识竞赛暨粤港澳</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简体" w:hAnsi="方正小标宋简体" w:eastAsia="方正小标宋简体" w:cs="方正小标宋简体"/>
          <w:color w:val="000000" w:themeColor="text1"/>
          <w:spacing w:val="0"/>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sz w:val="44"/>
          <w:szCs w:val="44"/>
          <w14:textFill>
            <w14:solidFill>
              <w14:schemeClr w14:val="tx1"/>
            </w14:solidFill>
          </w14:textFill>
        </w:rPr>
        <w:t>安全知识竞赛广东选拔赛</w:t>
      </w:r>
      <w:r>
        <w:rPr>
          <w:rFonts w:hint="eastAsia" w:ascii="方正小标宋简体" w:hAnsi="方正小标宋简体" w:eastAsia="方正小标宋简体" w:cs="方正小标宋简体"/>
          <w:b w:val="0"/>
          <w:bCs w:val="0"/>
          <w:color w:val="000000" w:themeColor="text1"/>
          <w:spacing w:val="0"/>
          <w:sz w:val="44"/>
          <w:szCs w:val="44"/>
          <w:lang w:eastAsia="zh-CN"/>
          <w14:textFill>
            <w14:solidFill>
              <w14:schemeClr w14:val="tx1"/>
            </w14:solidFill>
          </w14:textFill>
        </w:rPr>
        <w:t>活动方案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0"/>
        <w:jc w:val="both"/>
        <w:textAlignment w:val="auto"/>
        <w:outlineLvl w:val="9"/>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pP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为做好第十二届广东省</w:t>
      </w:r>
      <w:r>
        <w:rPr>
          <w:rFonts w:hint="eastAsia" w:ascii="Times New Roman" w:hAnsi="Times New Roman" w:eastAsia="仿宋" w:cs="仿宋"/>
          <w:color w:val="000000" w:themeColor="text1"/>
          <w:spacing w:val="0"/>
          <w:sz w:val="32"/>
          <w:szCs w:val="32"/>
          <w14:textFill>
            <w14:solidFill>
              <w14:schemeClr w14:val="tx1"/>
            </w14:solidFill>
          </w14:textFill>
        </w:rPr>
        <w:t>安全知识竞赛</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暨</w:t>
      </w:r>
      <w:r>
        <w:rPr>
          <w:rFonts w:hint="eastAsia" w:ascii="Times New Roman" w:hAnsi="Times New Roman" w:eastAsia="仿宋" w:cs="仿宋"/>
          <w:color w:val="000000" w:themeColor="text1"/>
          <w:spacing w:val="0"/>
          <w:sz w:val="32"/>
          <w:szCs w:val="32"/>
          <w14:textFill>
            <w14:solidFill>
              <w14:schemeClr w14:val="tx1"/>
            </w14:solidFill>
          </w14:textFill>
        </w:rPr>
        <w:t>粤港澳安全知识竞赛</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广东选拔赛（以下简称竞赛），制定本方案。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val="0"/>
          <w:color w:val="000000" w:themeColor="text1"/>
          <w:spacing w:val="0"/>
          <w:sz w:val="32"/>
          <w:szCs w:val="32"/>
          <w:lang w:eastAsia="zh-CN"/>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一、</w:t>
      </w:r>
      <w:r>
        <w:rPr>
          <w:rFonts w:hint="eastAsia" w:ascii="黑体" w:hAnsi="黑体" w:eastAsia="黑体" w:cs="黑体"/>
          <w:b w:val="0"/>
          <w:bCs w:val="0"/>
          <w:color w:val="000000" w:themeColor="text1"/>
          <w:spacing w:val="0"/>
          <w:sz w:val="32"/>
          <w:szCs w:val="32"/>
          <w:lang w:eastAsia="zh-CN"/>
          <w14:textFill>
            <w14:solidFill>
              <w14:schemeClr w14:val="tx1"/>
            </w14:solidFill>
          </w14:textFill>
        </w:rPr>
        <w:t>指导思想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0"/>
        <w:jc w:val="both"/>
        <w:textAlignment w:val="auto"/>
        <w:outlineLvl w:val="9"/>
        <w:rPr>
          <w:rFonts w:hint="eastAsia" w:ascii="Times New Roman" w:hAnsi="Times New Roman" w:eastAsia="仿宋" w:cs="仿宋"/>
          <w:b w:val="0"/>
          <w:bCs w:val="0"/>
          <w:color w:val="000000" w:themeColor="text1"/>
          <w:spacing w:val="0"/>
          <w:sz w:val="32"/>
          <w:szCs w:val="32"/>
          <w14:textFill>
            <w14:solidFill>
              <w14:schemeClr w14:val="tx1"/>
            </w14:solidFill>
          </w14:textFill>
        </w:rPr>
      </w:pPr>
      <w:r>
        <w:rPr>
          <w:rFonts w:hint="eastAsia" w:ascii="Times New Roman" w:hAnsi="Times New Roman" w:eastAsia="仿宋" w:cs="仿宋"/>
          <w:color w:val="000000" w:themeColor="text1"/>
          <w:spacing w:val="0"/>
          <w:sz w:val="32"/>
          <w:szCs w:val="32"/>
          <w14:textFill>
            <w14:solidFill>
              <w14:schemeClr w14:val="tx1"/>
            </w14:solidFill>
          </w14:textFill>
        </w:rPr>
        <w:t>深入学习贯彻党的二十大精神和习近平总书记关于应急管理、安全生产、</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消防安全、</w:t>
      </w:r>
      <w:r>
        <w:rPr>
          <w:rFonts w:hint="eastAsia" w:ascii="Times New Roman" w:hAnsi="Times New Roman" w:eastAsia="仿宋" w:cs="仿宋"/>
          <w:color w:val="000000" w:themeColor="text1"/>
          <w:spacing w:val="0"/>
          <w:sz w:val="32"/>
          <w:szCs w:val="32"/>
          <w14:textFill>
            <w14:solidFill>
              <w14:schemeClr w14:val="tx1"/>
            </w14:solidFill>
          </w14:textFill>
        </w:rPr>
        <w:t>防灾减灾救灾和卫生与健康重要论述，宣传党中央、国务院及省委省政府有关方针政策和</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工作</w:t>
      </w:r>
      <w:r>
        <w:rPr>
          <w:rFonts w:hint="eastAsia" w:ascii="Times New Roman" w:hAnsi="Times New Roman" w:eastAsia="仿宋" w:cs="仿宋"/>
          <w:color w:val="000000" w:themeColor="text1"/>
          <w:spacing w:val="0"/>
          <w:sz w:val="32"/>
          <w:szCs w:val="32"/>
          <w14:textFill>
            <w14:solidFill>
              <w14:schemeClr w14:val="tx1"/>
            </w14:solidFill>
          </w14:textFill>
        </w:rPr>
        <w:t>部署，广泛开展安全宣传“五进”活动，“消地结合”推动宣传工作走深走实，</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积极</w:t>
      </w:r>
      <w:r>
        <w:rPr>
          <w:rFonts w:hint="eastAsia" w:ascii="Times New Roman" w:hAnsi="Times New Roman" w:eastAsia="仿宋" w:cs="仿宋"/>
          <w:color w:val="000000" w:themeColor="text1"/>
          <w:spacing w:val="0"/>
          <w:sz w:val="32"/>
          <w:szCs w:val="32"/>
          <w14:textFill>
            <w14:solidFill>
              <w14:schemeClr w14:val="tx1"/>
            </w14:solidFill>
          </w14:textFill>
        </w:rPr>
        <w:t>传播安全和职业健康文化，</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提升</w:t>
      </w:r>
      <w:r>
        <w:rPr>
          <w:rFonts w:hint="eastAsia" w:ascii="Times New Roman" w:hAnsi="Times New Roman" w:eastAsia="仿宋" w:cs="仿宋"/>
          <w:color w:val="000000" w:themeColor="text1"/>
          <w:spacing w:val="0"/>
          <w:sz w:val="32"/>
          <w:szCs w:val="32"/>
          <w14:textFill>
            <w14:solidFill>
              <w14:schemeClr w14:val="tx1"/>
            </w14:solidFill>
          </w14:textFill>
        </w:rPr>
        <w:t>应急管理、安全生产、</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消防安全、</w:t>
      </w:r>
      <w:r>
        <w:rPr>
          <w:rFonts w:hint="eastAsia" w:ascii="Times New Roman" w:hAnsi="Times New Roman" w:eastAsia="仿宋" w:cs="仿宋"/>
          <w:color w:val="000000" w:themeColor="text1"/>
          <w:spacing w:val="0"/>
          <w:sz w:val="32"/>
          <w:szCs w:val="32"/>
          <w14:textFill>
            <w14:solidFill>
              <w14:schemeClr w14:val="tx1"/>
            </w14:solidFill>
          </w14:textFill>
        </w:rPr>
        <w:t>防灾减灾救灾和职业健康科普</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影响力</w:t>
      </w:r>
      <w:r>
        <w:rPr>
          <w:rFonts w:hint="eastAsia" w:ascii="Times New Roman" w:hAnsi="Times New Roman" w:eastAsia="仿宋" w:cs="仿宋"/>
          <w:color w:val="000000" w:themeColor="text1"/>
          <w:spacing w:val="0"/>
          <w:sz w:val="32"/>
          <w:szCs w:val="32"/>
          <w14:textFill>
            <w14:solidFill>
              <w14:schemeClr w14:val="tx1"/>
            </w14:solidFill>
          </w14:textFill>
        </w:rPr>
        <w:t>，</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引</w:t>
      </w:r>
      <w:r>
        <w:rPr>
          <w:rFonts w:hint="eastAsia" w:ascii="Times New Roman" w:hAnsi="Times New Roman" w:eastAsia="仿宋" w:cs="仿宋"/>
          <w:color w:val="000000" w:themeColor="text1"/>
          <w:spacing w:val="0"/>
          <w:sz w:val="32"/>
          <w:szCs w:val="32"/>
          <w14:textFill>
            <w14:solidFill>
              <w14:schemeClr w14:val="tx1"/>
            </w14:solidFill>
          </w14:textFill>
        </w:rPr>
        <w:t>导全社会牢固树立安全发展理念，增强全民安全意识，提高全民安全素质，深化与港澳地区的交流合作，</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营造“人人讲安全、个个会应急”的良好社会氛围，推动高水平安全服务保障高质量发展。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二、组织机构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（一）主办单位：</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广东省应急管理厅、广东省教育厅、广东省卫生健康委员会、广东省人民政府国有资产监督管理委员会、广东</w:t>
      </w:r>
      <w:r>
        <w:rPr>
          <w:rFonts w:hint="eastAsia" w:ascii="Times New Roman" w:hAnsi="Times New Roman" w:eastAsia="仿宋" w:cs="仿宋"/>
          <w:b w:val="0"/>
          <w:bCs w:val="0"/>
          <w:color w:val="000000" w:themeColor="text1"/>
          <w:spacing w:val="0"/>
          <w:sz w:val="32"/>
          <w:szCs w:val="32"/>
          <w14:textFill>
            <w14:solidFill>
              <w14:schemeClr w14:val="tx1"/>
            </w14:solidFill>
          </w14:textFill>
        </w:rPr>
        <w:t>省总工会</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、共青团广东省委员会、广东省消防救援总队。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（二）协办单位：</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广东省安全生产协会。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（三）承办单位：</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待定。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（四）组委会：</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成立第十二届广东省安全知识竞赛暨粤港澳安全知识竞赛广东选拔赛活动组委会（广东省应急管理厅代章，活动结束后自动解散），在广东省应急管理厅新闻宣传处设组委会办公室，负责竞赛的筹备协调和组织执行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lang w:eastAsia="zh-CN"/>
          <w14:textFill>
            <w14:solidFill>
              <w14:schemeClr w14:val="tx1"/>
            </w14:solidFill>
          </w14:textFill>
        </w:rPr>
        <w:t>三</w:t>
      </w:r>
      <w:r>
        <w:rPr>
          <w:rFonts w:hint="eastAsia" w:ascii="黑体" w:hAnsi="黑体" w:eastAsia="黑体" w:cs="黑体"/>
          <w:b w:val="0"/>
          <w:bCs w:val="0"/>
          <w:color w:val="000000" w:themeColor="text1"/>
          <w:spacing w:val="0"/>
          <w:sz w:val="32"/>
          <w:szCs w:val="32"/>
          <w14:textFill>
            <w14:solidFill>
              <w14:schemeClr w14:val="tx1"/>
            </w14:solidFill>
          </w14:textFill>
        </w:rPr>
        <w:t>、</w:t>
      </w:r>
      <w:r>
        <w:rPr>
          <w:rFonts w:hint="eastAsia" w:ascii="黑体" w:hAnsi="黑体" w:eastAsia="黑体" w:cs="黑体"/>
          <w:b w:val="0"/>
          <w:bCs w:val="0"/>
          <w:color w:val="000000" w:themeColor="text1"/>
          <w:spacing w:val="0"/>
          <w:sz w:val="32"/>
          <w:szCs w:val="32"/>
          <w:lang w:eastAsia="zh-CN"/>
          <w14:textFill>
            <w14:solidFill>
              <w14:schemeClr w14:val="tx1"/>
            </w14:solidFill>
          </w14:textFill>
        </w:rPr>
        <w:t>竞赛内容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Times New Roman" w:hAnsi="Times New Roman" w:eastAsia="仿宋" w:cs="仿宋"/>
          <w:color w:val="000000" w:themeColor="text1"/>
          <w:spacing w:val="0"/>
          <w:sz w:val="32"/>
          <w:szCs w:val="32"/>
          <w:lang w:eastAsia="zh-CN"/>
          <w14:textFill>
            <w14:solidFill>
              <w14:schemeClr w14:val="tx1"/>
            </w14:solidFill>
          </w14:textFill>
        </w:rPr>
      </w:pPr>
      <w:r>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t>1.</w:t>
      </w:r>
      <w:r>
        <w:rPr>
          <w:rFonts w:hint="eastAsia" w:ascii="Times New Roman" w:hAnsi="Times New Roman" w:eastAsia="仿宋" w:cs="仿宋"/>
          <w:color w:val="000000" w:themeColor="text1"/>
          <w:spacing w:val="0"/>
          <w:sz w:val="32"/>
          <w:szCs w:val="32"/>
          <w14:textFill>
            <w14:solidFill>
              <w14:schemeClr w14:val="tx1"/>
            </w14:solidFill>
          </w14:textFill>
        </w:rPr>
        <w:t>《中华人民共和国宪法》</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《中华人民共和国刑法》《中华人民共和国民法典》</w:t>
      </w:r>
      <w:r>
        <w:rPr>
          <w:rFonts w:hint="eastAsia" w:ascii="Times New Roman" w:hAnsi="Times New Roman" w:eastAsia="仿宋" w:cs="仿宋"/>
          <w:color w:val="000000" w:themeColor="text1"/>
          <w:spacing w:val="0"/>
          <w:sz w:val="32"/>
          <w:szCs w:val="32"/>
          <w14:textFill>
            <w14:solidFill>
              <w14:schemeClr w14:val="tx1"/>
            </w14:solidFill>
          </w14:textFill>
        </w:rPr>
        <w:t>《中华人民共和国突发事件应对法》《中华人民共和国安全生产法》</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《中华人民共和国职业病防治法》《</w:t>
      </w:r>
      <w:r>
        <w:rPr>
          <w:rFonts w:hint="eastAsia" w:ascii="Times New Roman" w:hAnsi="Times New Roman" w:eastAsia="仿宋" w:cs="仿宋"/>
          <w:color w:val="000000" w:themeColor="text1"/>
          <w:spacing w:val="0"/>
          <w:sz w:val="32"/>
          <w:szCs w:val="32"/>
          <w14:textFill>
            <w14:solidFill>
              <w14:schemeClr w14:val="tx1"/>
            </w14:solidFill>
          </w14:textFill>
        </w:rPr>
        <w:t>中华人民共和国</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消防法》</w:t>
      </w:r>
      <w:r>
        <w:rPr>
          <w:rFonts w:hint="eastAsia" w:ascii="Times New Roman" w:hAnsi="Times New Roman" w:eastAsia="仿宋" w:cs="仿宋"/>
          <w:color w:val="000000" w:themeColor="text1"/>
          <w:spacing w:val="0"/>
          <w:sz w:val="32"/>
          <w:szCs w:val="32"/>
          <w14:textFill>
            <w14:solidFill>
              <w14:schemeClr w14:val="tx1"/>
            </w14:solidFill>
          </w14:textFill>
        </w:rPr>
        <w:t>《生产安全事故报告和调查处理条例》《生产安全事故应急条例》</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等</w:t>
      </w:r>
      <w:r>
        <w:rPr>
          <w:rFonts w:hint="eastAsia" w:ascii="Times New Roman" w:hAnsi="Times New Roman" w:eastAsia="仿宋" w:cs="仿宋"/>
          <w:color w:val="000000" w:themeColor="text1"/>
          <w:spacing w:val="0"/>
          <w:sz w:val="32"/>
          <w:szCs w:val="32"/>
          <w14:textFill>
            <w14:solidFill>
              <w14:schemeClr w14:val="tx1"/>
            </w14:solidFill>
          </w14:textFill>
        </w:rPr>
        <w:t>法律和行政法规</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Times New Roman" w:hAnsi="Times New Roman" w:eastAsia="仿宋" w:cs="仿宋"/>
          <w:color w:val="000000" w:themeColor="text1"/>
          <w:spacing w:val="0"/>
          <w:sz w:val="32"/>
          <w:szCs w:val="32"/>
          <w:lang w:eastAsia="zh-CN"/>
          <w14:textFill>
            <w14:solidFill>
              <w14:schemeClr w14:val="tx1"/>
            </w14:solidFill>
          </w14:textFill>
        </w:rPr>
      </w:pPr>
      <w:r>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t>2.</w:t>
      </w:r>
      <w:r>
        <w:rPr>
          <w:rFonts w:hint="eastAsia" w:ascii="Times New Roman" w:hAnsi="Times New Roman" w:eastAsia="仿宋" w:cs="仿宋"/>
          <w:color w:val="000000" w:themeColor="text1"/>
          <w:spacing w:val="0"/>
          <w:sz w:val="32"/>
          <w:szCs w:val="32"/>
          <w14:textFill>
            <w14:solidFill>
              <w14:schemeClr w14:val="tx1"/>
            </w14:solidFill>
          </w14:textFill>
        </w:rPr>
        <w:t>最高人民法院 最高人民检察院《关于办理危害生产安全刑事案件适用法律若干问题的解释》</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等</w:t>
      </w:r>
      <w:r>
        <w:rPr>
          <w:rFonts w:hint="eastAsia" w:ascii="Times New Roman" w:hAnsi="Times New Roman" w:eastAsia="仿宋" w:cs="仿宋"/>
          <w:color w:val="000000" w:themeColor="text1"/>
          <w:spacing w:val="0"/>
          <w:sz w:val="32"/>
          <w:szCs w:val="32"/>
          <w14:textFill>
            <w14:solidFill>
              <w14:schemeClr w14:val="tx1"/>
            </w14:solidFill>
          </w14:textFill>
        </w:rPr>
        <w:t>司法解释</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Times New Roman" w:hAnsi="Times New Roman" w:eastAsia="仿宋" w:cs="仿宋"/>
          <w:color w:val="000000" w:themeColor="text1"/>
          <w:spacing w:val="0"/>
          <w:sz w:val="32"/>
          <w:szCs w:val="32"/>
          <w:lang w:eastAsia="zh-CN"/>
          <w14:textFill>
            <w14:solidFill>
              <w14:schemeClr w14:val="tx1"/>
            </w14:solidFill>
          </w14:textFill>
        </w:rPr>
      </w:pPr>
      <w:r>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t>3.</w:t>
      </w:r>
      <w:r>
        <w:rPr>
          <w:rFonts w:hint="eastAsia" w:ascii="Times New Roman" w:hAnsi="Times New Roman" w:eastAsia="仿宋" w:cs="仿宋"/>
          <w:color w:val="000000" w:themeColor="text1"/>
          <w:spacing w:val="0"/>
          <w:sz w:val="32"/>
          <w:szCs w:val="32"/>
          <w14:textFill>
            <w14:solidFill>
              <w14:schemeClr w14:val="tx1"/>
            </w14:solidFill>
          </w14:textFill>
        </w:rPr>
        <w:t>《中共中央 国务院关于推进安全生产领域改革发展的意见》《地方党政领导干部安全生产责任制规定》《国务院办公厅关于加强中小学幼儿园安全风险防控体系建设的意见》</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等</w:t>
      </w:r>
      <w:r>
        <w:rPr>
          <w:rFonts w:hint="eastAsia" w:ascii="Times New Roman" w:hAnsi="Times New Roman" w:eastAsia="仿宋" w:cs="仿宋"/>
          <w:color w:val="000000" w:themeColor="text1"/>
          <w:spacing w:val="0"/>
          <w:sz w:val="32"/>
          <w:szCs w:val="32"/>
          <w14:textFill>
            <w14:solidFill>
              <w14:schemeClr w14:val="tx1"/>
            </w14:solidFill>
          </w14:textFill>
        </w:rPr>
        <w:t>党中央、国务院文件</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及</w:t>
      </w:r>
      <w:r>
        <w:rPr>
          <w:rFonts w:hint="eastAsia" w:ascii="Times New Roman" w:hAnsi="Times New Roman" w:eastAsia="仿宋" w:cs="仿宋"/>
          <w:color w:val="000000" w:themeColor="text1"/>
          <w:spacing w:val="0"/>
          <w:sz w:val="32"/>
          <w:szCs w:val="32"/>
          <w14:textFill>
            <w14:solidFill>
              <w14:schemeClr w14:val="tx1"/>
            </w14:solidFill>
          </w14:textFill>
        </w:rPr>
        <w:t>安全生产部门规章及重要文件</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Times New Roman" w:hAnsi="Times New Roman" w:eastAsia="仿宋" w:cs="仿宋"/>
          <w:color w:val="000000" w:themeColor="text1"/>
          <w:spacing w:val="0"/>
          <w:sz w:val="32"/>
          <w:szCs w:val="32"/>
          <w:lang w:eastAsia="zh-CN"/>
          <w14:textFill>
            <w14:solidFill>
              <w14:schemeClr w14:val="tx1"/>
            </w14:solidFill>
          </w14:textFill>
        </w:rPr>
      </w:pPr>
      <w:r>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t>4.</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《广东省突发事件应对条例》《广东省安全生产条例》</w:t>
      </w:r>
      <w:r>
        <w:rPr>
          <w:rFonts w:hint="eastAsia" w:ascii="Times New Roman" w:hAnsi="Times New Roman" w:eastAsia="仿宋" w:cs="仿宋"/>
          <w:color w:val="000000" w:themeColor="text1"/>
          <w:spacing w:val="0"/>
          <w:sz w:val="32"/>
          <w:szCs w:val="32"/>
          <w14:textFill>
            <w14:solidFill>
              <w14:schemeClr w14:val="tx1"/>
            </w14:solidFill>
          </w14:textFill>
        </w:rPr>
        <w:t>《广东省学校安全条例》《广东省气象灾害防御条例》</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《广东省防汛防旱防风条例》《广东省森林防火条例》</w:t>
      </w:r>
      <w:r>
        <w:rPr>
          <w:rFonts w:hint="eastAsia" w:ascii="Times New Roman" w:hAnsi="Times New Roman" w:eastAsia="仿宋" w:cs="仿宋"/>
          <w:color w:val="000000" w:themeColor="text1"/>
          <w:spacing w:val="0"/>
          <w:sz w:val="32"/>
          <w:szCs w:val="32"/>
          <w14:textFill>
            <w14:solidFill>
              <w14:schemeClr w14:val="tx1"/>
            </w14:solidFill>
          </w14:textFill>
        </w:rPr>
        <w:t>《广东省工伤保险条例》</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《广东省实施&lt;中华人民共和国消防法&gt;办法》《广东省安全生产责任保险实施办法》《广东省自然灾害救助办法》《广东省高温天气劳动保护办法》</w:t>
      </w:r>
      <w:r>
        <w:rPr>
          <w:rFonts w:hint="eastAsia" w:ascii="Times New Roman" w:hAnsi="Times New Roman" w:eastAsia="仿宋" w:cs="仿宋"/>
          <w:color w:val="000000" w:themeColor="text1"/>
          <w:spacing w:val="0"/>
          <w:sz w:val="32"/>
          <w:szCs w:val="32"/>
          <w14:textFill>
            <w14:solidFill>
              <w14:schemeClr w14:val="tx1"/>
            </w14:solidFill>
          </w14:textFill>
        </w:rPr>
        <w:t>广东省地方法规和政府</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规章。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pPr>
      <w:r>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t>5.国务院安委会《关于印发〈安全生产治本攻坚三年行动方案（2024-2026年）〉的通知》，省安委会《广东省安全生产治本攻坚三年行动实施方案（2024-2026年）》，教育部办公厅 国家消防救援局办公室《</w:t>
      </w:r>
      <w:r>
        <w:rPr>
          <w:rFonts w:hint="eastAsia" w:ascii="Times New Roman" w:hAnsi="Times New Roman" w:eastAsia="仿宋" w:cs="仿宋"/>
          <w:color w:val="000000" w:themeColor="text1"/>
          <w:spacing w:val="0"/>
          <w:sz w:val="32"/>
          <w:szCs w:val="32"/>
          <w:lang w:val="en" w:eastAsia="zh-CN"/>
          <w14:textFill>
            <w14:solidFill>
              <w14:schemeClr w14:val="tx1"/>
            </w14:solidFill>
          </w14:textFill>
        </w:rPr>
        <w:t>关于印发&lt;中小学校、幼儿园消防安全十项规定&gt;的通知</w:t>
      </w:r>
      <w:r>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t>》等文件精神。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Times New Roman" w:hAnsi="Times New Roman" w:eastAsia="仿宋" w:cs="仿宋"/>
          <w:color w:val="000000" w:themeColor="text1"/>
          <w:spacing w:val="0"/>
          <w:sz w:val="32"/>
          <w:szCs w:val="32"/>
          <w:lang w:eastAsia="zh-CN"/>
          <w14:textFill>
            <w14:solidFill>
              <w14:schemeClr w14:val="tx1"/>
            </w14:solidFill>
          </w14:textFill>
        </w:rPr>
      </w:pPr>
      <w:r>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t>6.</w:t>
      </w:r>
      <w:r>
        <w:rPr>
          <w:rFonts w:hint="eastAsia" w:ascii="Times New Roman" w:hAnsi="Times New Roman" w:eastAsia="仿宋" w:cs="仿宋"/>
          <w:color w:val="000000" w:themeColor="text1"/>
          <w:spacing w:val="0"/>
          <w:sz w:val="32"/>
          <w:szCs w:val="32"/>
          <w:lang w:eastAsia="zh-CN"/>
          <w14:textFill>
            <w14:solidFill>
              <w14:schemeClr w14:val="tx1"/>
            </w14:solidFill>
          </w14:textFill>
        </w:rPr>
        <w:t>应急管理、安全生产、消防安全、防灾减灾救灾和职业健康科普知识常识、体能技能等有关标准及要求。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val="0"/>
          <w:color w:val="000000" w:themeColor="text1"/>
          <w:spacing w:val="0"/>
          <w:sz w:val="32"/>
          <w:szCs w:val="32"/>
          <w:lang w:eastAsia="zh-CN"/>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四、</w:t>
      </w:r>
      <w:r>
        <w:rPr>
          <w:rFonts w:hint="eastAsia" w:ascii="黑体" w:hAnsi="黑体" w:eastAsia="黑体" w:cs="黑体"/>
          <w:b w:val="0"/>
          <w:bCs w:val="0"/>
          <w:color w:val="000000" w:themeColor="text1"/>
          <w:spacing w:val="0"/>
          <w:sz w:val="32"/>
          <w:szCs w:val="32"/>
          <w:lang w:eastAsia="zh-CN"/>
          <w14:textFill>
            <w14:solidFill>
              <w14:schemeClr w14:val="tx1"/>
            </w14:solidFill>
          </w14:textFill>
        </w:rPr>
        <w:t>活动安排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pPr>
      <w:r>
        <w:rPr>
          <w:rFonts w:hint="eastAsia" w:ascii="Times New Roman" w:hAnsi="Times New Roman" w:eastAsia="仿宋" w:cs="仿宋"/>
          <w:color w:val="000000" w:themeColor="text1"/>
          <w:spacing w:val="0"/>
          <w:sz w:val="32"/>
          <w:szCs w:val="32"/>
          <w:lang w:eastAsia="zh-CN"/>
          <w14:textFill>
            <w14:solidFill>
              <w14:schemeClr w14:val="tx1"/>
            </w14:solidFill>
          </w14:textFill>
        </w:rPr>
        <w:t>按</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联赛、选拔赛</w:t>
      </w:r>
      <w:r>
        <w:rPr>
          <w:rFonts w:hint="eastAsia" w:ascii="Times New Roman" w:hAnsi="Times New Roman" w:eastAsia="仿宋" w:cs="仿宋"/>
          <w:color w:val="000000" w:themeColor="text1"/>
          <w:spacing w:val="0"/>
          <w:kern w:val="2"/>
          <w:sz w:val="32"/>
          <w:szCs w:val="32"/>
          <w:lang w:val="en-US" w:eastAsia="zh-CN" w:bidi="ar-SA"/>
          <w14:textFill>
            <w14:solidFill>
              <w14:schemeClr w14:val="tx1"/>
            </w14:solidFill>
          </w14:textFill>
        </w:rPr>
        <w:t>—</w:t>
      </w:r>
      <w:r>
        <w:rPr>
          <w:rFonts w:hint="eastAsia" w:ascii="Times New Roman" w:hAnsi="Times New Roman" w:eastAsia="仿宋" w:cs="仿宋"/>
          <w:color w:val="000000" w:themeColor="text1"/>
          <w:spacing w:val="0"/>
          <w:kern w:val="2"/>
          <w:sz w:val="32"/>
          <w:szCs w:val="32"/>
          <w:lang w:eastAsia="zh-CN" w:bidi="ar-SA"/>
          <w14:textFill>
            <w14:solidFill>
              <w14:schemeClr w14:val="tx1"/>
            </w14:solidFill>
          </w14:textFill>
        </w:rPr>
        <w:t>&gt;</w:t>
      </w:r>
      <w:r>
        <w:rPr>
          <w:rFonts w:hint="eastAsia" w:ascii="Times New Roman" w:hAnsi="Times New Roman" w:eastAsia="仿宋" w:cs="仿宋"/>
          <w:b w:val="0"/>
          <w:bCs w:val="0"/>
          <w:color w:val="000000" w:themeColor="text1"/>
          <w:spacing w:val="0"/>
          <w:sz w:val="32"/>
          <w:szCs w:val="32"/>
          <w14:textFill>
            <w14:solidFill>
              <w14:schemeClr w14:val="tx1"/>
            </w14:solidFill>
          </w14:textFill>
        </w:rPr>
        <w:t>初赛</w:t>
      </w:r>
      <w:r>
        <w:rPr>
          <w:rFonts w:hint="eastAsia" w:ascii="Times New Roman" w:hAnsi="Times New Roman" w:eastAsia="仿宋" w:cs="仿宋"/>
          <w:color w:val="000000" w:themeColor="text1"/>
          <w:spacing w:val="0"/>
          <w:kern w:val="2"/>
          <w:sz w:val="32"/>
          <w:szCs w:val="32"/>
          <w:lang w:val="en-US" w:eastAsia="zh-CN" w:bidi="ar-SA"/>
          <w14:textFill>
            <w14:solidFill>
              <w14:schemeClr w14:val="tx1"/>
            </w14:solidFill>
          </w14:textFill>
        </w:rPr>
        <w:t>—</w:t>
      </w:r>
      <w:r>
        <w:rPr>
          <w:rFonts w:hint="eastAsia" w:ascii="Times New Roman" w:hAnsi="Times New Roman" w:eastAsia="仿宋" w:cs="仿宋"/>
          <w:color w:val="000000" w:themeColor="text1"/>
          <w:spacing w:val="0"/>
          <w:kern w:val="2"/>
          <w:sz w:val="32"/>
          <w:szCs w:val="32"/>
          <w:lang w:eastAsia="zh-CN" w:bidi="ar-SA"/>
          <w14:textFill>
            <w14:solidFill>
              <w14:schemeClr w14:val="tx1"/>
            </w14:solidFill>
          </w14:textFill>
        </w:rPr>
        <w:t>&gt;</w:t>
      </w:r>
      <w:r>
        <w:rPr>
          <w:rFonts w:hint="eastAsia" w:ascii="Times New Roman" w:hAnsi="Times New Roman" w:eastAsia="仿宋" w:cs="仿宋"/>
          <w:b w:val="0"/>
          <w:bCs w:val="0"/>
          <w:color w:val="000000" w:themeColor="text1"/>
          <w:spacing w:val="0"/>
          <w:sz w:val="32"/>
          <w:szCs w:val="32"/>
          <w14:textFill>
            <w14:solidFill>
              <w14:schemeClr w14:val="tx1"/>
            </w14:solidFill>
          </w14:textFill>
        </w:rPr>
        <w:t>决赛</w:t>
      </w:r>
      <w:r>
        <w:rPr>
          <w:rFonts w:hint="eastAsia" w:ascii="Times New Roman" w:hAnsi="Times New Roman" w:eastAsia="仿宋" w:cs="仿宋"/>
          <w:color w:val="000000" w:themeColor="text1"/>
          <w:spacing w:val="0"/>
          <w:kern w:val="2"/>
          <w:sz w:val="32"/>
          <w:szCs w:val="32"/>
          <w:lang w:val="en-US" w:eastAsia="zh-CN" w:bidi="ar-SA"/>
          <w14:textFill>
            <w14:solidFill>
              <w14:schemeClr w14:val="tx1"/>
            </w14:solidFill>
          </w14:textFill>
        </w:rPr>
        <w:t>三</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个阶段组织，采取“在线（现场）答题”和“现场竞技”相结合的形式</w:t>
      </w:r>
      <w:r>
        <w:rPr>
          <w:rFonts w:hint="eastAsia" w:ascii="Times New Roman" w:hAnsi="Times New Roman" w:eastAsia="仿宋" w:cs="仿宋"/>
          <w:b w:val="0"/>
          <w:bCs w:val="0"/>
          <w:color w:val="000000" w:themeColor="text1"/>
          <w:spacing w:val="0"/>
          <w:sz w:val="32"/>
          <w:szCs w:val="32"/>
          <w14:textFill>
            <w14:solidFill>
              <w14:schemeClr w14:val="tx1"/>
            </w14:solidFill>
          </w14:textFill>
        </w:rPr>
        <w:t>进行。</w:t>
      </w:r>
      <w:r>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t>具体为：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Times New Roman" w:hAnsi="Times New Roman" w:eastAsia="仿宋" w:cs="仿宋"/>
          <w:color w:val="000000" w:themeColor="text1"/>
          <w:spacing w:val="0"/>
          <w:sz w:val="32"/>
          <w:szCs w:val="32"/>
          <w:lang w:eastAsia="zh-CN"/>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（一）宣传</w:t>
      </w:r>
      <w:r>
        <w:rPr>
          <w:rFonts w:hint="eastAsia" w:ascii="楷体" w:hAnsi="楷体" w:eastAsia="楷体" w:cs="楷体"/>
          <w:b w:val="0"/>
          <w:bCs w:val="0"/>
          <w:color w:val="000000" w:themeColor="text1"/>
          <w:spacing w:val="0"/>
          <w:sz w:val="32"/>
          <w:szCs w:val="32"/>
          <w:lang w:val="en-US" w:eastAsia="zh-CN"/>
          <w14:textFill>
            <w14:solidFill>
              <w14:schemeClr w14:val="tx1"/>
            </w14:solidFill>
          </w14:textFill>
        </w:rPr>
        <w:t>发动阶段（自通知印发之日起）。</w:t>
      </w:r>
      <w:r>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t>各地各单位结合当前工作广泛宣传和组织发动。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Times New Roman" w:hAnsi="Times New Roman" w:eastAsia="仿宋" w:cs="仿宋"/>
          <w:color w:val="000000" w:themeColor="text1"/>
          <w:spacing w:val="0"/>
          <w:sz w:val="32"/>
          <w:szCs w:val="32"/>
          <w:lang w:eastAsia="zh-CN"/>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（二）联赛、选拔赛阶段</w:t>
      </w:r>
      <w:r>
        <w:rPr>
          <w:rFonts w:hint="eastAsia" w:ascii="楷体" w:hAnsi="楷体" w:eastAsia="楷体" w:cs="楷体"/>
          <w:b w:val="0"/>
          <w:bCs w:val="0"/>
          <w:color w:val="000000" w:themeColor="text1"/>
          <w:spacing w:val="0"/>
          <w:sz w:val="32"/>
          <w:szCs w:val="32"/>
          <w:lang w:val="en-US" w:eastAsia="zh-CN"/>
          <w14:textFill>
            <w14:solidFill>
              <w14:schemeClr w14:val="tx1"/>
            </w14:solidFill>
          </w14:textFill>
        </w:rPr>
        <w:t>（10月底前，具体时间另行通知）。</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组委会根据报名情况组织分组联赛，各地级以上市自行组织区域选拔赛。联赛、选拔赛</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产生的各组“十佳”代表队和地市代表队，晋级参加“初赛”。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（三）初赛阶段（</w:t>
      </w:r>
      <w:r>
        <w:rPr>
          <w:rFonts w:hint="eastAsia" w:ascii="楷体" w:hAnsi="楷体" w:eastAsia="楷体" w:cs="楷体"/>
          <w:b w:val="0"/>
          <w:bCs w:val="0"/>
          <w:color w:val="000000" w:themeColor="text1"/>
          <w:spacing w:val="0"/>
          <w:sz w:val="32"/>
          <w:szCs w:val="32"/>
          <w:lang w:val="en-US" w:eastAsia="zh-CN"/>
          <w14:textFill>
            <w14:solidFill>
              <w14:schemeClr w14:val="tx1"/>
            </w14:solidFill>
          </w14:textFill>
        </w:rPr>
        <w:t>联赛、选拔赛结束后择日组织，具体时间另行通知）。</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组委会统一组织，</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产生“十强队伍”，</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晋级参加“决赛”</w:t>
      </w:r>
      <w:r>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pPr>
      <w:r>
        <w:rPr>
          <w:rFonts w:hint="eastAsia" w:ascii="楷体" w:hAnsi="楷体" w:eastAsia="楷体" w:cs="楷体"/>
          <w:b w:val="0"/>
          <w:bCs w:val="0"/>
          <w:color w:val="000000" w:themeColor="text1"/>
          <w:spacing w:val="0"/>
          <w:sz w:val="32"/>
          <w:szCs w:val="32"/>
          <w:lang w:val="en-US" w:eastAsia="zh-CN"/>
          <w14:textFill>
            <w14:solidFill>
              <w14:schemeClr w14:val="tx1"/>
            </w14:solidFill>
          </w14:textFill>
        </w:rPr>
        <w:t>（四）</w:t>
      </w:r>
      <w:r>
        <w:rPr>
          <w:rFonts w:hint="eastAsia" w:ascii="楷体" w:hAnsi="楷体" w:eastAsia="楷体" w:cs="楷体"/>
          <w:b w:val="0"/>
          <w:bCs w:val="0"/>
          <w:color w:val="000000" w:themeColor="text1"/>
          <w:spacing w:val="0"/>
          <w:sz w:val="32"/>
          <w:szCs w:val="32"/>
          <w:lang w:eastAsia="zh-CN"/>
          <w14:textFill>
            <w14:solidFill>
              <w14:schemeClr w14:val="tx1"/>
            </w14:solidFill>
          </w14:textFill>
        </w:rPr>
        <w:t>决赛阶段（</w:t>
      </w:r>
      <w:r>
        <w:rPr>
          <w:rFonts w:hint="eastAsia" w:ascii="楷体" w:hAnsi="楷体" w:eastAsia="楷体" w:cs="楷体"/>
          <w:b w:val="0"/>
          <w:bCs w:val="0"/>
          <w:color w:val="000000" w:themeColor="text1"/>
          <w:spacing w:val="0"/>
          <w:sz w:val="32"/>
          <w:szCs w:val="32"/>
          <w:lang w:val="en-US" w:eastAsia="zh-CN"/>
          <w14:textFill>
            <w14:solidFill>
              <w14:schemeClr w14:val="tx1"/>
            </w14:solidFill>
          </w14:textFill>
        </w:rPr>
        <w:t>初赛后次日组织）。</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组委会统一组织，</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选拔出</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2支优胜队组建广东省代表队，参加2025年我省主办的“粤港澳安全知识竞赛”总决赛。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lang w:eastAsia="zh-CN"/>
          <w14:textFill>
            <w14:solidFill>
              <w14:schemeClr w14:val="tx1"/>
            </w14:solidFill>
          </w14:textFill>
        </w:rPr>
        <w:t>五、赛事规程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0"/>
        <w:jc w:val="both"/>
        <w:textAlignment w:val="auto"/>
        <w:outlineLvl w:val="9"/>
        <w:rPr>
          <w:rFonts w:hint="eastAsia" w:ascii="楷体" w:hAnsi="楷体" w:eastAsia="楷体" w:cs="楷体"/>
          <w:b w:val="0"/>
          <w:bCs w:val="0"/>
          <w:color w:val="000000" w:themeColor="text1"/>
          <w:spacing w:val="0"/>
          <w:sz w:val="32"/>
          <w:szCs w:val="32"/>
          <w:lang w:eastAsia="zh-CN"/>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（一）组队原则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pPr>
      <w:r>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t>1.各地级以上市应急管理局结合实际</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成立</w:t>
      </w:r>
      <w:r>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t>××市</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选拔赛组委会，</w:t>
      </w:r>
      <w:r>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t>组织开展区域选拔赛，遴选组建“××市代表队”参加“初赛”，共21支队伍。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pPr>
      <w:r>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t>2.各普通高校（高职、技师学院）学生根据实际组建代表队参加“院校联赛”，决出十佳队伍“××校代表队”参加“初赛”，共10支队伍。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pPr>
      <w:r>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t>3.中央驻粤有关单位，省属和各类企业员工根据实际组建代表队参加“企业联赛”，决出十佳队伍“××公司代表队”参加“初赛”，共10支队伍。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pPr>
      <w:r>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t>4.广东省第十一届安全知识竞赛“十强队伍”可直接报名参加“初赛”，共10支队伍。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pPr>
      <w:r>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t>5.若</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院校组、企业组报名通过审核的队伍不足</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10</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支则不组织联赛，所有队伍直接参加“初赛”。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 w:cs="仿宋"/>
          <w:b w:val="0"/>
          <w:bCs w:val="0"/>
          <w:color w:val="000000" w:themeColor="text1"/>
          <w:spacing w:val="0"/>
          <w:sz w:val="32"/>
          <w:szCs w:val="32"/>
          <w14:textFill>
            <w14:solidFill>
              <w14:schemeClr w14:val="tx1"/>
            </w14:solidFill>
          </w14:textFill>
        </w:rPr>
      </w:pPr>
      <w:r>
        <w:rPr>
          <w:rFonts w:hint="eastAsia" w:ascii="楷体" w:hAnsi="楷体" w:eastAsia="楷体" w:cs="楷体"/>
          <w:b w:val="0"/>
          <w:bCs w:val="0"/>
          <w:color w:val="000000" w:themeColor="text1"/>
          <w:spacing w:val="0"/>
          <w:sz w:val="32"/>
          <w:szCs w:val="32"/>
          <w:lang w:val="en-US" w:eastAsia="zh-CN"/>
          <w14:textFill>
            <w14:solidFill>
              <w14:schemeClr w14:val="tx1"/>
            </w14:solidFill>
          </w14:textFill>
        </w:rPr>
        <w:t>（二）队伍构成。</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每支队伍队员</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6人</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，其中</w:t>
      </w:r>
      <w:r>
        <w:rPr>
          <w:rFonts w:hint="eastAsia" w:ascii="Times New Roman" w:hAnsi="Times New Roman" w:eastAsia="仿宋" w:cs="仿宋"/>
          <w:b w:val="0"/>
          <w:bCs w:val="0"/>
          <w:color w:val="000000" w:themeColor="text1"/>
          <w:spacing w:val="0"/>
          <w:sz w:val="32"/>
          <w:szCs w:val="32"/>
          <w14:textFill>
            <w14:solidFill>
              <w14:schemeClr w14:val="tx1"/>
            </w14:solidFill>
          </w14:textFill>
        </w:rPr>
        <w:t>领队</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和</w:t>
      </w:r>
      <w:r>
        <w:rPr>
          <w:rFonts w:hint="eastAsia" w:ascii="Times New Roman" w:hAnsi="Times New Roman" w:eastAsia="仿宋" w:cs="仿宋"/>
          <w:b w:val="0"/>
          <w:bCs w:val="0"/>
          <w:color w:val="000000" w:themeColor="text1"/>
          <w:spacing w:val="0"/>
          <w:sz w:val="32"/>
          <w:szCs w:val="32"/>
          <w14:textFill>
            <w14:solidFill>
              <w14:schemeClr w14:val="tx1"/>
            </w14:solidFill>
          </w14:textFill>
        </w:rPr>
        <w:t>教练</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各</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1名，</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参赛选手</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3</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人</w:t>
      </w:r>
      <w:r>
        <w:rPr>
          <w:rFonts w:hint="eastAsia" w:ascii="Times New Roman" w:hAnsi="Times New Roman" w:eastAsia="仿宋" w:cs="仿宋"/>
          <w:b w:val="0"/>
          <w:bCs w:val="0"/>
          <w:color w:val="000000" w:themeColor="text1"/>
          <w:spacing w:val="0"/>
          <w:sz w:val="32"/>
          <w:szCs w:val="32"/>
          <w14:textFill>
            <w14:solidFill>
              <w14:schemeClr w14:val="tx1"/>
            </w14:solidFill>
          </w14:textFill>
        </w:rPr>
        <w:t>，候补</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选手</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1</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人。上场参赛选手必须有一名为异性，年龄为</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18岁以上，身体健康，没有心脏病、高血压等疾病，报名时需提供健康证明</w:t>
      </w:r>
      <w:r>
        <w:rPr>
          <w:rFonts w:hint="eastAsia" w:ascii="Times New Roman" w:hAnsi="Times New Roman" w:eastAsia="仿宋" w:cs="仿宋"/>
          <w:b w:val="0"/>
          <w:bCs w:val="0"/>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0"/>
        <w:jc w:val="both"/>
        <w:textAlignment w:val="auto"/>
        <w:outlineLvl w:val="9"/>
        <w:rPr>
          <w:rFonts w:hint="eastAsia" w:ascii="楷体" w:hAnsi="楷体" w:eastAsia="楷体" w:cs="楷体"/>
          <w:b w:val="0"/>
          <w:bCs w:val="0"/>
          <w:color w:val="000000" w:themeColor="text1"/>
          <w:spacing w:val="0"/>
          <w:sz w:val="32"/>
          <w:szCs w:val="32"/>
          <w:lang w:eastAsia="zh-CN"/>
          <w14:textFill>
            <w14:solidFill>
              <w14:schemeClr w14:val="tx1"/>
            </w14:solidFill>
          </w14:textFill>
        </w:rPr>
      </w:pPr>
      <w:r>
        <w:rPr>
          <w:rFonts w:hint="eastAsia" w:ascii="楷体" w:hAnsi="楷体" w:eastAsia="楷体" w:cs="楷体"/>
          <w:b w:val="0"/>
          <w:bCs w:val="0"/>
          <w:color w:val="000000" w:themeColor="text1"/>
          <w:spacing w:val="0"/>
          <w:sz w:val="32"/>
          <w:szCs w:val="32"/>
          <w:lang w:val="en-US" w:eastAsia="zh-CN"/>
          <w14:textFill>
            <w14:solidFill>
              <w14:schemeClr w14:val="tx1"/>
            </w14:solidFill>
          </w14:textFill>
        </w:rPr>
        <w:t>（三）</w:t>
      </w:r>
      <w:r>
        <w:rPr>
          <w:rFonts w:hint="eastAsia" w:ascii="楷体" w:hAnsi="楷体" w:eastAsia="楷体" w:cs="楷体"/>
          <w:b w:val="0"/>
          <w:bCs w:val="0"/>
          <w:color w:val="000000" w:themeColor="text1"/>
          <w:spacing w:val="0"/>
          <w:sz w:val="32"/>
          <w:szCs w:val="32"/>
          <w:lang w:eastAsia="zh-CN"/>
          <w14:textFill>
            <w14:solidFill>
              <w14:schemeClr w14:val="tx1"/>
            </w14:solidFill>
          </w14:textFill>
        </w:rPr>
        <w:t>组织形式和基本规则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 w:cs="仿宋"/>
          <w:b/>
          <w:bCs/>
          <w:color w:val="000000" w:themeColor="text1"/>
          <w:spacing w:val="0"/>
          <w:sz w:val="32"/>
          <w:szCs w:val="32"/>
          <w:lang w:val="en-US" w:eastAsia="zh-CN"/>
          <w14:textFill>
            <w14:solidFill>
              <w14:schemeClr w14:val="tx1"/>
            </w14:solidFill>
          </w14:textFill>
        </w:rPr>
      </w:pPr>
      <w:r>
        <w:rPr>
          <w:rFonts w:hint="eastAsia" w:ascii="Times New Roman" w:hAnsi="Times New Roman" w:eastAsia="仿宋" w:cs="仿宋"/>
          <w:b/>
          <w:bCs/>
          <w:color w:val="000000" w:themeColor="text1"/>
          <w:spacing w:val="0"/>
          <w:sz w:val="32"/>
          <w:szCs w:val="32"/>
          <w14:textFill>
            <w14:solidFill>
              <w14:schemeClr w14:val="tx1"/>
            </w14:solidFill>
          </w14:textFill>
        </w:rPr>
        <w:t>1</w:t>
      </w:r>
      <w:r>
        <w:rPr>
          <w:rFonts w:hint="eastAsia" w:ascii="Times New Roman" w:hAnsi="Times New Roman" w:eastAsia="仿宋" w:cs="仿宋"/>
          <w:b/>
          <w:bCs/>
          <w:color w:val="000000" w:themeColor="text1"/>
          <w:spacing w:val="0"/>
          <w:sz w:val="32"/>
          <w:szCs w:val="32"/>
          <w:lang w:val="en-US" w:eastAsia="zh-CN"/>
          <w14:textFill>
            <w14:solidFill>
              <w14:schemeClr w14:val="tx1"/>
            </w14:solidFill>
          </w14:textFill>
        </w:rPr>
        <w:t>.联赛、选拔赛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pP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形式：</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在线（现场）答题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pPr>
      <w:r>
        <w:rPr>
          <w:rFonts w:hint="eastAsia" w:ascii="Times New Roman" w:hAnsi="Times New Roman" w:eastAsia="仿宋" w:cs="仿宋"/>
          <w:b w:val="0"/>
          <w:bCs w:val="0"/>
          <w:color w:val="000000" w:themeColor="text1"/>
          <w:spacing w:val="0"/>
          <w:sz w:val="32"/>
          <w:szCs w:val="32"/>
          <w14:textFill>
            <w14:solidFill>
              <w14:schemeClr w14:val="tx1"/>
            </w14:solidFill>
          </w14:textFill>
        </w:rPr>
        <w:t>时间：</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约</w:t>
      </w:r>
      <w:r>
        <w:rPr>
          <w:rFonts w:hint="eastAsia" w:ascii="Times New Roman" w:hAnsi="Times New Roman" w:eastAsia="仿宋" w:cs="仿宋"/>
          <w:b w:val="0"/>
          <w:bCs w:val="0"/>
          <w:color w:val="000000" w:themeColor="text1"/>
          <w:spacing w:val="0"/>
          <w:sz w:val="32"/>
          <w:szCs w:val="32"/>
          <w14:textFill>
            <w14:solidFill>
              <w14:schemeClr w14:val="tx1"/>
            </w14:solidFill>
          </w14:textFill>
        </w:rPr>
        <w:t>60分钟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 w:cs="仿宋"/>
          <w:b w:val="0"/>
          <w:bCs w:val="0"/>
          <w:color w:val="000000" w:themeColor="text1"/>
          <w:spacing w:val="0"/>
          <w:sz w:val="32"/>
          <w:szCs w:val="32"/>
          <w14:textFill>
            <w14:solidFill>
              <w14:schemeClr w14:val="tx1"/>
            </w14:solidFill>
          </w14:textFill>
        </w:rPr>
      </w:pPr>
      <w:r>
        <w:rPr>
          <w:rFonts w:hint="eastAsia" w:ascii="Times New Roman" w:hAnsi="Times New Roman" w:eastAsia="仿宋" w:cs="仿宋"/>
          <w:b w:val="0"/>
          <w:bCs w:val="0"/>
          <w:color w:val="000000" w:themeColor="text1"/>
          <w:spacing w:val="0"/>
          <w:sz w:val="32"/>
          <w:szCs w:val="32"/>
          <w14:textFill>
            <w14:solidFill>
              <w14:schemeClr w14:val="tx1"/>
            </w14:solidFill>
          </w14:textFill>
        </w:rPr>
        <w:t>规则：全</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体队员</w:t>
      </w:r>
      <w:r>
        <w:rPr>
          <w:rFonts w:hint="eastAsia" w:ascii="Times New Roman" w:hAnsi="Times New Roman" w:eastAsia="仿宋" w:cs="仿宋"/>
          <w:b w:val="0"/>
          <w:bCs w:val="0"/>
          <w:color w:val="000000" w:themeColor="text1"/>
          <w:spacing w:val="0"/>
          <w:sz w:val="32"/>
          <w:szCs w:val="32"/>
          <w14:textFill>
            <w14:solidFill>
              <w14:schemeClr w14:val="tx1"/>
            </w14:solidFill>
          </w14:textFill>
        </w:rPr>
        <w:t>参加</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、独立完成，总分排序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 w:cs="仿宋"/>
          <w:b/>
          <w:bCs/>
          <w:color w:val="000000" w:themeColor="text1"/>
          <w:spacing w:val="0"/>
          <w:sz w:val="32"/>
          <w:szCs w:val="32"/>
          <w:lang w:val="en-US" w:eastAsia="zh-CN"/>
          <w14:textFill>
            <w14:solidFill>
              <w14:schemeClr w14:val="tx1"/>
            </w14:solidFill>
          </w14:textFill>
        </w:rPr>
      </w:pPr>
      <w:r>
        <w:rPr>
          <w:rFonts w:hint="eastAsia" w:ascii="Times New Roman" w:hAnsi="Times New Roman" w:eastAsia="仿宋" w:cs="仿宋"/>
          <w:b/>
          <w:bCs/>
          <w:color w:val="000000" w:themeColor="text1"/>
          <w:spacing w:val="0"/>
          <w:sz w:val="32"/>
          <w:szCs w:val="32"/>
          <w:lang w:val="en-US" w:eastAsia="zh-CN"/>
          <w14:textFill>
            <w14:solidFill>
              <w14:schemeClr w14:val="tx1"/>
            </w14:solidFill>
          </w14:textFill>
        </w:rPr>
        <w:t>2.初赛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pP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形式：</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在线（现场）答题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pPr>
      <w:r>
        <w:rPr>
          <w:rFonts w:hint="eastAsia" w:ascii="Times New Roman" w:hAnsi="Times New Roman" w:eastAsia="仿宋" w:cs="仿宋"/>
          <w:b w:val="0"/>
          <w:bCs w:val="0"/>
          <w:color w:val="000000" w:themeColor="text1"/>
          <w:spacing w:val="0"/>
          <w:sz w:val="32"/>
          <w:szCs w:val="32"/>
          <w14:textFill>
            <w14:solidFill>
              <w14:schemeClr w14:val="tx1"/>
            </w14:solidFill>
          </w14:textFill>
        </w:rPr>
        <w:t>时间：</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约</w:t>
      </w:r>
      <w:r>
        <w:rPr>
          <w:rFonts w:hint="eastAsia" w:ascii="Times New Roman" w:hAnsi="Times New Roman" w:eastAsia="仿宋" w:cs="仿宋"/>
          <w:b w:val="0"/>
          <w:bCs w:val="0"/>
          <w:color w:val="000000" w:themeColor="text1"/>
          <w:spacing w:val="0"/>
          <w:sz w:val="32"/>
          <w:szCs w:val="32"/>
          <w14:textFill>
            <w14:solidFill>
              <w14:schemeClr w14:val="tx1"/>
            </w14:solidFill>
          </w14:textFill>
        </w:rPr>
        <w:t>60分钟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 w:cs="仿宋"/>
          <w:b w:val="0"/>
          <w:bCs w:val="0"/>
          <w:color w:val="000000" w:themeColor="text1"/>
          <w:spacing w:val="0"/>
          <w:sz w:val="32"/>
          <w:szCs w:val="32"/>
          <w14:textFill>
            <w14:solidFill>
              <w14:schemeClr w14:val="tx1"/>
            </w14:solidFill>
          </w14:textFill>
        </w:rPr>
      </w:pPr>
      <w:r>
        <w:rPr>
          <w:rFonts w:hint="eastAsia" w:ascii="Times New Roman" w:hAnsi="Times New Roman" w:eastAsia="仿宋" w:cs="仿宋"/>
          <w:b w:val="0"/>
          <w:bCs w:val="0"/>
          <w:color w:val="000000" w:themeColor="text1"/>
          <w:spacing w:val="0"/>
          <w:sz w:val="32"/>
          <w:szCs w:val="32"/>
          <w14:textFill>
            <w14:solidFill>
              <w14:schemeClr w14:val="tx1"/>
            </w14:solidFill>
          </w14:textFill>
        </w:rPr>
        <w:t>规则：全</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体队员</w:t>
      </w:r>
      <w:r>
        <w:rPr>
          <w:rFonts w:hint="eastAsia" w:ascii="Times New Roman" w:hAnsi="Times New Roman" w:eastAsia="仿宋" w:cs="仿宋"/>
          <w:b w:val="0"/>
          <w:bCs w:val="0"/>
          <w:color w:val="000000" w:themeColor="text1"/>
          <w:spacing w:val="0"/>
          <w:sz w:val="32"/>
          <w:szCs w:val="32"/>
          <w14:textFill>
            <w14:solidFill>
              <w14:schemeClr w14:val="tx1"/>
            </w14:solidFill>
          </w14:textFill>
        </w:rPr>
        <w:t>参加</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、独立完成，总分排序</w:t>
      </w:r>
      <w:r>
        <w:rPr>
          <w:rFonts w:hint="eastAsia" w:ascii="Times New Roman" w:hAnsi="Times New Roman" w:eastAsia="仿宋" w:cs="仿宋"/>
          <w:b w:val="0"/>
          <w:bCs w:val="0"/>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 w:cs="仿宋"/>
          <w:b/>
          <w:bCs/>
          <w:color w:val="000000" w:themeColor="text1"/>
          <w:spacing w:val="0"/>
          <w:sz w:val="32"/>
          <w:szCs w:val="32"/>
          <w:lang w:val="en-US" w:eastAsia="zh-CN"/>
          <w14:textFill>
            <w14:solidFill>
              <w14:schemeClr w14:val="tx1"/>
            </w14:solidFill>
          </w14:textFill>
        </w:rPr>
      </w:pPr>
      <w:r>
        <w:rPr>
          <w:rFonts w:hint="eastAsia" w:ascii="Times New Roman" w:hAnsi="Times New Roman" w:eastAsia="仿宋" w:cs="仿宋"/>
          <w:b/>
          <w:bCs/>
          <w:color w:val="000000" w:themeColor="text1"/>
          <w:spacing w:val="0"/>
          <w:sz w:val="32"/>
          <w:szCs w:val="32"/>
          <w:lang w:val="en-US" w:eastAsia="zh-CN"/>
          <w14:textFill>
            <w14:solidFill>
              <w14:schemeClr w14:val="tx1"/>
            </w14:solidFill>
          </w14:textFill>
        </w:rPr>
        <w:t>3.决赛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0"/>
        <w:jc w:val="both"/>
        <w:textAlignment w:val="auto"/>
        <w:outlineLvl w:val="9"/>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pP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形式：</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现场答题、现场竞技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0"/>
        <w:jc w:val="both"/>
        <w:textAlignment w:val="auto"/>
        <w:outlineLvl w:val="9"/>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pPr>
      <w:r>
        <w:rPr>
          <w:rFonts w:hint="eastAsia" w:ascii="Times New Roman" w:hAnsi="Times New Roman" w:eastAsia="仿宋" w:cs="仿宋"/>
          <w:b w:val="0"/>
          <w:bCs w:val="0"/>
          <w:color w:val="000000" w:themeColor="text1"/>
          <w:spacing w:val="0"/>
          <w:sz w:val="32"/>
          <w:szCs w:val="32"/>
          <w14:textFill>
            <w14:solidFill>
              <w14:schemeClr w14:val="tx1"/>
            </w14:solidFill>
          </w14:textFill>
        </w:rPr>
        <w:t>时间：</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约9</w:t>
      </w:r>
      <w:r>
        <w:rPr>
          <w:rFonts w:hint="eastAsia" w:ascii="Times New Roman" w:hAnsi="Times New Roman" w:eastAsia="仿宋" w:cs="仿宋"/>
          <w:b w:val="0"/>
          <w:bCs w:val="0"/>
          <w:color w:val="000000" w:themeColor="text1"/>
          <w:spacing w:val="0"/>
          <w:sz w:val="32"/>
          <w:szCs w:val="32"/>
          <w14:textFill>
            <w14:solidFill>
              <w14:schemeClr w14:val="tx1"/>
            </w14:solidFill>
          </w14:textFill>
        </w:rPr>
        <w:t>0分钟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0"/>
        <w:jc w:val="both"/>
        <w:textAlignment w:val="auto"/>
        <w:outlineLvl w:val="9"/>
        <w:rPr>
          <w:rFonts w:hint="eastAsia" w:ascii="Times New Roman" w:hAnsi="Times New Roman" w:eastAsia="仿宋" w:cs="仿宋"/>
          <w:b w:val="0"/>
          <w:bCs w:val="0"/>
          <w:color w:val="000000" w:themeColor="text1"/>
          <w:spacing w:val="0"/>
          <w:sz w:val="32"/>
          <w:szCs w:val="32"/>
          <w14:textFill>
            <w14:solidFill>
              <w14:schemeClr w14:val="tx1"/>
            </w14:solidFill>
          </w14:textFill>
        </w:rPr>
      </w:pPr>
      <w:r>
        <w:rPr>
          <w:rFonts w:hint="eastAsia" w:ascii="Times New Roman" w:hAnsi="Times New Roman" w:eastAsia="仿宋" w:cs="仿宋"/>
          <w:b w:val="0"/>
          <w:bCs w:val="0"/>
          <w:color w:val="000000" w:themeColor="text1"/>
          <w:spacing w:val="0"/>
          <w:sz w:val="32"/>
          <w:szCs w:val="32"/>
          <w14:textFill>
            <w14:solidFill>
              <w14:schemeClr w14:val="tx1"/>
            </w14:solidFill>
          </w14:textFill>
        </w:rPr>
        <w:t>规则：</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正式队员</w:t>
      </w:r>
      <w:r>
        <w:rPr>
          <w:rFonts w:hint="eastAsia" w:ascii="Times New Roman" w:hAnsi="Times New Roman" w:eastAsia="仿宋" w:cs="仿宋"/>
          <w:b w:val="0"/>
          <w:bCs w:val="0"/>
          <w:color w:val="000000" w:themeColor="text1"/>
          <w:spacing w:val="0"/>
          <w:sz w:val="32"/>
          <w:szCs w:val="32"/>
          <w14:textFill>
            <w14:solidFill>
              <w14:schemeClr w14:val="tx1"/>
            </w14:solidFill>
          </w14:textFill>
        </w:rPr>
        <w:t>参加</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、合作完成，按场内赛占</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70%，</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场外赛占</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30%的决赛</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总分综合排序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黑体" w:hAnsi="黑体" w:eastAsia="黑体" w:cs="黑体"/>
          <w:color w:val="000000" w:themeColor="text1"/>
          <w:spacing w:val="0"/>
          <w:sz w:val="32"/>
          <w:szCs w:val="32"/>
          <w:lang w:eastAsia="zh-CN"/>
          <w14:textFill>
            <w14:solidFill>
              <w14:schemeClr w14:val="tx1"/>
            </w14:solidFill>
          </w14:textFill>
        </w:rPr>
      </w:pPr>
      <w:r>
        <w:rPr>
          <w:rFonts w:hint="eastAsia" w:ascii="黑体" w:hAnsi="黑体" w:eastAsia="黑体" w:cs="黑体"/>
          <w:b w:val="0"/>
          <w:bCs w:val="0"/>
          <w:color w:val="000000" w:themeColor="text1"/>
          <w:spacing w:val="0"/>
          <w:sz w:val="32"/>
          <w:szCs w:val="32"/>
          <w:lang w:eastAsia="zh-CN"/>
          <w14:textFill>
            <w14:solidFill>
              <w14:schemeClr w14:val="tx1"/>
            </w14:solidFill>
          </w14:textFill>
        </w:rPr>
        <w:t>六、</w:t>
      </w:r>
      <w:r>
        <w:rPr>
          <w:rFonts w:hint="eastAsia" w:ascii="黑体" w:hAnsi="黑体" w:eastAsia="黑体" w:cs="黑体"/>
          <w:color w:val="000000" w:themeColor="text1"/>
          <w:spacing w:val="0"/>
          <w:sz w:val="32"/>
          <w:szCs w:val="32"/>
          <w:lang w:eastAsia="zh-CN"/>
          <w14:textFill>
            <w14:solidFill>
              <w14:schemeClr w14:val="tx1"/>
            </w14:solidFill>
          </w14:textFill>
        </w:rPr>
        <w:t>奖项设置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1" w:firstLineChars="0"/>
        <w:jc w:val="both"/>
        <w:textAlignment w:val="auto"/>
        <w:outlineLvl w:val="9"/>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pP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1.“联赛”决出各组</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“十佳队伍”</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20个</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和“十佳选手”</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20个。颁发证书、奖牌和纪念品。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1" w:firstLineChars="0"/>
        <w:jc w:val="both"/>
        <w:textAlignment w:val="auto"/>
        <w:outlineLvl w:val="9"/>
        <w:rPr>
          <w:rFonts w:hint="eastAsia" w:ascii="Times New Roman" w:hAnsi="Times New Roman" w:eastAsia="仿宋" w:cs="仿宋"/>
          <w:b w:val="0"/>
          <w:bCs w:val="0"/>
          <w:color w:val="000000" w:themeColor="text1"/>
          <w:spacing w:val="0"/>
          <w:sz w:val="32"/>
          <w:szCs w:val="32"/>
          <w14:textFill>
            <w14:solidFill>
              <w14:schemeClr w14:val="tx1"/>
            </w14:solidFill>
          </w14:textFill>
        </w:rPr>
      </w:pP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2.“初赛”未进十强的所有队伍评为“优秀组织单位”若干个，“十强队伍”领队和教练员评为“优秀领队”和“优秀教练员”共20个。颁发证书、奖牌和纪念品。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pP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3.</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w:t>
      </w:r>
      <w:r>
        <w:rPr>
          <w:rFonts w:hint="eastAsia" w:ascii="Times New Roman" w:hAnsi="Times New Roman" w:eastAsia="仿宋" w:cs="仿宋"/>
          <w:b w:val="0"/>
          <w:bCs w:val="0"/>
          <w:color w:val="000000" w:themeColor="text1"/>
          <w:spacing w:val="0"/>
          <w:sz w:val="32"/>
          <w:szCs w:val="32"/>
          <w14:textFill>
            <w14:solidFill>
              <w14:schemeClr w14:val="tx1"/>
            </w14:solidFill>
          </w14:textFill>
        </w:rPr>
        <w:t>决赛</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w:t>
      </w:r>
      <w:r>
        <w:rPr>
          <w:rFonts w:hint="eastAsia" w:ascii="Times New Roman" w:hAnsi="Times New Roman" w:eastAsia="仿宋" w:cs="仿宋"/>
          <w:b w:val="0"/>
          <w:bCs w:val="0"/>
          <w:color w:val="000000" w:themeColor="text1"/>
          <w:spacing w:val="0"/>
          <w:sz w:val="32"/>
          <w:szCs w:val="32"/>
          <w14:textFill>
            <w14:solidFill>
              <w14:schemeClr w14:val="tx1"/>
            </w14:solidFill>
          </w14:textFill>
        </w:rPr>
        <w:t>产生</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冠、亚、季军各</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1个，</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颁发证书和奖牌</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个人一、二、三等奖各</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4个，</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颁发证书、奖杯和纪念品；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1" w:firstLineChars="0"/>
        <w:jc w:val="both"/>
        <w:textAlignment w:val="auto"/>
        <w:outlineLvl w:val="9"/>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pP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4.</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w:t>
      </w:r>
      <w:r>
        <w:rPr>
          <w:rFonts w:hint="eastAsia" w:ascii="Times New Roman" w:hAnsi="Times New Roman" w:eastAsia="仿宋" w:cs="仿宋"/>
          <w:b w:val="0"/>
          <w:bCs w:val="0"/>
          <w:color w:val="000000" w:themeColor="text1"/>
          <w:spacing w:val="0"/>
          <w:sz w:val="32"/>
          <w:szCs w:val="32"/>
          <w14:textFill>
            <w14:solidFill>
              <w14:schemeClr w14:val="tx1"/>
            </w14:solidFill>
          </w14:textFill>
        </w:rPr>
        <w:t>决赛</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w:t>
      </w:r>
      <w:r>
        <w:rPr>
          <w:rFonts w:hint="eastAsia" w:ascii="Times New Roman" w:hAnsi="Times New Roman" w:eastAsia="仿宋" w:cs="仿宋"/>
          <w:b w:val="0"/>
          <w:bCs w:val="0"/>
          <w:color w:val="000000" w:themeColor="text1"/>
          <w:spacing w:val="0"/>
          <w:sz w:val="32"/>
          <w:szCs w:val="32"/>
          <w14:textFill>
            <w14:solidFill>
              <w14:schemeClr w14:val="tx1"/>
            </w14:solidFill>
          </w14:textFill>
        </w:rPr>
        <w:t>产生</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“优胜单位”</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7个和</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“优秀个人”</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28个，颁发证书、奖牌和纪念品。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Times New Roman" w:hAnsi="Times New Roman" w:eastAsia="仿宋" w:cs="仿宋"/>
          <w:b w:val="0"/>
          <w:bCs w:val="0"/>
          <w:color w:val="000000" w:themeColor="text1"/>
          <w:spacing w:val="0"/>
          <w:sz w:val="32"/>
          <w:szCs w:val="32"/>
          <w14:textFill>
            <w14:solidFill>
              <w14:schemeClr w14:val="tx1"/>
            </w14:solidFill>
          </w14:textFill>
        </w:rPr>
      </w:pPr>
      <w:r>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t>5.获得“决赛”的冠军和亚军</w:t>
      </w:r>
      <w:r>
        <w:rPr>
          <w:rFonts w:hint="eastAsia" w:ascii="Times New Roman" w:hAnsi="Times New Roman" w:eastAsia="仿宋" w:cs="仿宋"/>
          <w:i w:val="0"/>
          <w:caps w:val="0"/>
          <w:color w:val="000000" w:themeColor="text1"/>
          <w:spacing w:val="0"/>
          <w:sz w:val="32"/>
          <w:szCs w:val="32"/>
          <w:shd w:val="clear" w:color="auto" w:fill="auto"/>
          <w:lang w:val="en-US" w:eastAsia="zh-CN"/>
          <w14:textFill>
            <w14:solidFill>
              <w14:schemeClr w14:val="tx1"/>
            </w14:solidFill>
          </w14:textFill>
        </w:rPr>
        <w:t>2支队伍分别</w:t>
      </w:r>
      <w:r>
        <w:rPr>
          <w:rFonts w:hint="eastAsia" w:ascii="Times New Roman" w:hAnsi="Times New Roman" w:eastAsia="仿宋" w:cs="仿宋"/>
          <w:i w:val="0"/>
          <w:caps w:val="0"/>
          <w:color w:val="000000" w:themeColor="text1"/>
          <w:spacing w:val="0"/>
          <w:sz w:val="32"/>
          <w:szCs w:val="32"/>
          <w:shd w:val="clear" w:color="auto" w:fill="auto"/>
          <w:lang w:eastAsia="zh-CN"/>
          <w14:textFill>
            <w14:solidFill>
              <w14:schemeClr w14:val="tx1"/>
            </w14:solidFill>
          </w14:textFill>
        </w:rPr>
        <w:t>代表</w:t>
      </w:r>
      <w:r>
        <w:rPr>
          <w:rFonts w:hint="eastAsia" w:ascii="Times New Roman" w:hAnsi="Times New Roman" w:eastAsia="仿宋" w:cs="仿宋"/>
          <w:b w:val="0"/>
          <w:bCs w:val="0"/>
          <w:color w:val="000000" w:themeColor="text1"/>
          <w:spacing w:val="0"/>
          <w:sz w:val="32"/>
          <w:szCs w:val="32"/>
          <w14:textFill>
            <w14:solidFill>
              <w14:schemeClr w14:val="tx1"/>
            </w14:solidFill>
          </w14:textFill>
        </w:rPr>
        <w:t>广东省</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代表队“工会组”和“企业组”</w:t>
      </w:r>
      <w:r>
        <w:rPr>
          <w:rFonts w:hint="eastAsia" w:ascii="Times New Roman" w:hAnsi="Times New Roman" w:eastAsia="仿宋" w:cs="仿宋"/>
          <w:i w:val="0"/>
          <w:caps w:val="0"/>
          <w:color w:val="000000" w:themeColor="text1"/>
          <w:spacing w:val="0"/>
          <w:sz w:val="32"/>
          <w:szCs w:val="32"/>
          <w:shd w:val="clear" w:color="auto" w:fill="auto"/>
          <w:lang w:val="en-US" w:eastAsia="zh-CN"/>
          <w14:textFill>
            <w14:solidFill>
              <w14:schemeClr w14:val="tx1"/>
            </w14:solidFill>
          </w14:textFill>
        </w:rPr>
        <w:t>进行备赛培训，</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参加</w:t>
      </w:r>
      <w:r>
        <w:rPr>
          <w:rFonts w:hint="eastAsia" w:ascii="Times New Roman" w:hAnsi="Times New Roman" w:eastAsia="仿宋" w:cs="仿宋"/>
          <w:b w:val="0"/>
          <w:bCs w:val="0"/>
          <w:color w:val="000000" w:themeColor="text1"/>
          <w:spacing w:val="0"/>
          <w:sz w:val="32"/>
          <w:szCs w:val="32"/>
          <w:lang w:val="en-US" w:eastAsia="zh-CN"/>
          <w14:textFill>
            <w14:solidFill>
              <w14:schemeClr w14:val="tx1"/>
            </w14:solidFill>
          </w14:textFill>
        </w:rPr>
        <w:t>2025年由广东省承办的“</w:t>
      </w:r>
      <w:r>
        <w:rPr>
          <w:rFonts w:hint="eastAsia" w:ascii="Times New Roman" w:hAnsi="Times New Roman" w:eastAsia="仿宋" w:cs="仿宋"/>
          <w:b w:val="0"/>
          <w:bCs w:val="0"/>
          <w:color w:val="000000" w:themeColor="text1"/>
          <w:spacing w:val="0"/>
          <w:sz w:val="32"/>
          <w:szCs w:val="32"/>
          <w14:textFill>
            <w14:solidFill>
              <w14:schemeClr w14:val="tx1"/>
            </w14:solidFill>
          </w14:textFill>
        </w:rPr>
        <w:t>粤港澳安全知识竞赛</w:t>
      </w:r>
      <w:r>
        <w:rPr>
          <w:rFonts w:hint="eastAsia" w:ascii="Times New Roman" w:hAnsi="Times New Roman" w:eastAsia="仿宋" w:cs="仿宋"/>
          <w:b w:val="0"/>
          <w:bCs w:val="0"/>
          <w:color w:val="000000" w:themeColor="text1"/>
          <w:spacing w:val="0"/>
          <w:sz w:val="32"/>
          <w:szCs w:val="32"/>
          <w:lang w:eastAsia="zh-CN"/>
          <w14:textFill>
            <w14:solidFill>
              <w14:schemeClr w14:val="tx1"/>
            </w14:solidFill>
          </w14:textFill>
        </w:rPr>
        <w:t>”总决赛</w:t>
      </w:r>
      <w:r>
        <w:rPr>
          <w:rFonts w:hint="eastAsia" w:ascii="Times New Roman" w:hAnsi="Times New Roman" w:eastAsia="仿宋" w:cs="仿宋"/>
          <w:b w:val="0"/>
          <w:bCs w:val="0"/>
          <w:color w:val="000000" w:themeColor="text1"/>
          <w:spacing w:val="0"/>
          <w:sz w:val="32"/>
          <w:szCs w:val="32"/>
          <w14:textFill>
            <w14:solidFill>
              <w14:schemeClr w14:val="tx1"/>
            </w14:solidFill>
          </w14:textFill>
        </w:rPr>
        <w:t>。</w:t>
      </w:r>
    </w:p>
    <w:p>
      <w:pPr>
        <w:spacing w:line="580" w:lineRule="exact"/>
        <w:jc w:val="both"/>
        <w:rPr>
          <w:rFonts w:hint="eastAsia" w:ascii="Times New Roman" w:hAnsi="Times New Roman" w:eastAsia="黑体" w:cs="黑体"/>
          <w:b w:val="0"/>
          <w:bCs w:val="0"/>
          <w:color w:val="auto"/>
          <w:sz w:val="32"/>
          <w:szCs w:val="32"/>
          <w:lang w:eastAsia="zh-CN"/>
        </w:rPr>
      </w:pPr>
    </w:p>
    <w:p>
      <w:pPr>
        <w:spacing w:line="580" w:lineRule="exact"/>
        <w:jc w:val="both"/>
        <w:rPr>
          <w:rFonts w:hint="eastAsia" w:ascii="Times New Roman" w:hAnsi="Times New Roman" w:eastAsia="黑体" w:cs="黑体"/>
          <w:b w:val="0"/>
          <w:bCs w:val="0"/>
          <w:color w:val="auto"/>
          <w:sz w:val="32"/>
          <w:szCs w:val="32"/>
          <w:lang w:eastAsia="zh-CN"/>
        </w:rPr>
        <w:sectPr>
          <w:footerReference r:id="rId3" w:type="default"/>
          <w:pgSz w:w="11906" w:h="16838"/>
          <w:pgMar w:top="1984" w:right="1531" w:bottom="1587" w:left="1531" w:header="851" w:footer="1332" w:gutter="0"/>
          <w:pgNumType w:fmt="decimal" w:start="1"/>
          <w:cols w:space="0" w:num="1"/>
          <w:rtlGutter w:val="0"/>
          <w:docGrid w:type="lines" w:linePitch="319" w:charSpace="0"/>
        </w:sectPr>
      </w:pPr>
    </w:p>
    <w:p>
      <w:pPr>
        <w:keepNext w:val="0"/>
        <w:keepLines w:val="0"/>
        <w:pageBreakBefore w:val="0"/>
        <w:kinsoku/>
        <w:wordWrap/>
        <w:overflowPunct/>
        <w:topLinePunct w:val="0"/>
        <w:autoSpaceDE/>
        <w:autoSpaceDN/>
        <w:bidi w:val="0"/>
        <w:adjustRightInd/>
        <w:snapToGrid/>
        <w:spacing w:beforeAutospacing="0" w:afterAutospacing="0" w:line="580" w:lineRule="exact"/>
        <w:jc w:val="both"/>
        <w:textAlignment w:val="auto"/>
        <w:rPr>
          <w:rFonts w:hint="eastAsia" w:ascii="Times New Roman" w:hAnsi="Times New Roman" w:eastAsia="黑体" w:cs="黑体"/>
          <w:b w:val="0"/>
          <w:bCs w:val="0"/>
          <w:color w:val="auto"/>
          <w:sz w:val="32"/>
          <w:szCs w:val="32"/>
          <w:lang w:val="en-US" w:eastAsia="zh-CN"/>
        </w:rPr>
      </w:pPr>
      <w:r>
        <w:rPr>
          <w:rFonts w:hint="eastAsia" w:ascii="Times New Roman" w:hAnsi="Times New Roman" w:eastAsia="黑体" w:cs="黑体"/>
          <w:b w:val="0"/>
          <w:bCs w:val="0"/>
          <w:color w:val="auto"/>
          <w:sz w:val="32"/>
          <w:szCs w:val="32"/>
          <w:lang w:eastAsia="zh-CN"/>
        </w:rPr>
        <w:t>附件</w:t>
      </w:r>
      <w:r>
        <w:rPr>
          <w:rFonts w:hint="eastAsia" w:ascii="Times New Roman" w:hAnsi="Times New Roman" w:eastAsia="黑体" w:cs="黑体"/>
          <w:b w:val="0"/>
          <w:bCs w:val="0"/>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0"/>
          <w:w w:val="100"/>
          <w:sz w:val="44"/>
          <w:szCs w:val="44"/>
        </w:rPr>
      </w:pPr>
      <w:r>
        <w:rPr>
          <w:rFonts w:hint="default" w:ascii="Times New Roman" w:hAnsi="Times New Roman" w:eastAsia="方正小标宋简体" w:cs="Times New Roman"/>
          <w:spacing w:val="0"/>
          <w:w w:val="100"/>
          <w:sz w:val="44"/>
          <w:szCs w:val="44"/>
        </w:rPr>
        <w:t>第十</w:t>
      </w:r>
      <w:r>
        <w:rPr>
          <w:rFonts w:hint="eastAsia" w:ascii="Times New Roman" w:hAnsi="Times New Roman" w:eastAsia="方正小标宋简体" w:cs="Times New Roman"/>
          <w:spacing w:val="0"/>
          <w:w w:val="100"/>
          <w:sz w:val="44"/>
          <w:szCs w:val="44"/>
          <w:lang w:eastAsia="zh-CN"/>
        </w:rPr>
        <w:t>二</w:t>
      </w:r>
      <w:r>
        <w:rPr>
          <w:rFonts w:hint="default" w:ascii="Times New Roman" w:hAnsi="Times New Roman" w:eastAsia="方正小标宋简体" w:cs="Times New Roman"/>
          <w:spacing w:val="0"/>
          <w:w w:val="100"/>
          <w:sz w:val="44"/>
          <w:szCs w:val="44"/>
        </w:rPr>
        <w:t>届广东省安全知识竞赛暨粤港澳安全知识竞赛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0"/>
          <w:w w:val="100"/>
          <w:sz w:val="44"/>
          <w:szCs w:val="44"/>
        </w:rPr>
      </w:pPr>
      <w:r>
        <w:rPr>
          <w:rFonts w:hint="default" w:ascii="Times New Roman" w:hAnsi="Times New Roman" w:eastAsia="方正小标宋简体" w:cs="Times New Roman"/>
          <w:spacing w:val="0"/>
          <w:w w:val="100"/>
          <w:sz w:val="44"/>
          <w:szCs w:val="44"/>
        </w:rPr>
        <w:t>广东选拔赛</w:t>
      </w:r>
      <w:r>
        <w:rPr>
          <w:rFonts w:hint="eastAsia" w:ascii="Times New Roman" w:hAnsi="Times New Roman" w:eastAsia="方正小标宋简体" w:cs="Times New Roman"/>
          <w:spacing w:val="0"/>
          <w:w w:val="100"/>
          <w:sz w:val="44"/>
          <w:szCs w:val="44"/>
          <w:lang w:eastAsia="zh-CN"/>
        </w:rPr>
        <w:t>预</w:t>
      </w:r>
      <w:r>
        <w:rPr>
          <w:rFonts w:hint="default" w:ascii="Times New Roman" w:hAnsi="Times New Roman" w:eastAsia="方正小标宋简体" w:cs="Times New Roman"/>
          <w:spacing w:val="0"/>
          <w:w w:val="100"/>
          <w:sz w:val="44"/>
          <w:szCs w:val="44"/>
        </w:rPr>
        <w:t>报名表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textAlignment w:val="auto"/>
        <w:rPr>
          <w:rFonts w:hint="default" w:ascii="Times New Roman" w:hAnsi="Times New Roman" w:eastAsia="仿宋_GB2312" w:cs="Times New Roman"/>
          <w:b/>
          <w:bCs/>
          <w:sz w:val="27"/>
          <w:szCs w:val="27"/>
        </w:rPr>
      </w:pPr>
    </w:p>
    <w:p>
      <w:pPr>
        <w:spacing w:line="580" w:lineRule="exact"/>
        <w:ind w:left="0" w:leftChars="0" w:firstLine="0" w:firstLineChars="0"/>
        <w:jc w:val="left"/>
        <w:rPr>
          <w:rFonts w:hint="default" w:ascii="Times New Roman" w:hAnsi="Times New Roman" w:eastAsia="仿宋" w:cs="Times New Roman"/>
          <w:sz w:val="32"/>
        </w:rPr>
      </w:pPr>
      <w:r>
        <w:rPr>
          <w:rFonts w:hint="default" w:ascii="Times New Roman" w:hAnsi="Times New Roman" w:eastAsia="仿宋" w:cs="Times New Roman"/>
          <w:sz w:val="32"/>
        </w:rPr>
        <w:t>单位（公章）：</w:t>
      </w:r>
      <w:r>
        <w:rPr>
          <w:rFonts w:hint="default" w:ascii="Times New Roman" w:hAnsi="Times New Roman" w:eastAsia="仿宋" w:cs="Times New Roman"/>
          <w:sz w:val="32"/>
          <w:u w:val="single"/>
        </w:rPr>
        <w:t xml:space="preserve">            </w:t>
      </w:r>
      <w:r>
        <w:rPr>
          <w:rFonts w:hint="default" w:ascii="Times New Roman" w:hAnsi="Times New Roman" w:eastAsia="仿宋" w:cs="Times New Roman"/>
          <w:sz w:val="32"/>
          <w:u w:val="single"/>
          <w:lang w:val="en-US" w:eastAsia="zh-CN"/>
        </w:rPr>
        <w:t xml:space="preserve">      </w:t>
      </w:r>
      <w:r>
        <w:rPr>
          <w:rFonts w:hint="default" w:ascii="Times New Roman" w:hAnsi="Times New Roman" w:eastAsia="仿宋" w:cs="Times New Roman"/>
          <w:sz w:val="32"/>
          <w:u w:val="single"/>
        </w:rPr>
        <w:t xml:space="preserve">      </w:t>
      </w:r>
      <w:r>
        <w:rPr>
          <w:rFonts w:hint="default" w:ascii="Times New Roman" w:hAnsi="Times New Roman" w:eastAsia="仿宋" w:cs="Times New Roman"/>
          <w:sz w:val="32"/>
        </w:rPr>
        <w:t>代表队</w:t>
      </w:r>
    </w:p>
    <w:tbl>
      <w:tblPr>
        <w:tblStyle w:val="10"/>
        <w:tblW w:w="13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2"/>
        <w:gridCol w:w="1701"/>
        <w:gridCol w:w="3118"/>
        <w:gridCol w:w="2613"/>
        <w:gridCol w:w="2191"/>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66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黑体"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黑体" w:cs="Times New Roman"/>
                <w:sz w:val="32"/>
              </w:rPr>
            </w:pPr>
            <w:r>
              <w:rPr>
                <w:rFonts w:hint="default" w:ascii="Times New Roman" w:hAnsi="Times New Roman" w:eastAsia="黑体" w:cs="Times New Roman"/>
                <w:sz w:val="32"/>
              </w:rPr>
              <w:t>姓 名</w:t>
            </w:r>
          </w:p>
        </w:tc>
        <w:tc>
          <w:tcPr>
            <w:tcW w:w="3118" w:type="dxa"/>
            <w:tcBorders>
              <w:top w:val="single" w:color="auto" w:sz="4" w:space="0"/>
              <w:left w:val="single" w:color="auto" w:sz="4" w:space="0"/>
              <w:bottom w:val="single" w:color="auto" w:sz="4" w:space="0"/>
              <w:right w:val="single" w:color="auto" w:sz="4" w:space="0"/>
            </w:tcBorders>
          </w:tcPr>
          <w:p>
            <w:pPr>
              <w:spacing w:line="580" w:lineRule="exact"/>
              <w:jc w:val="center"/>
              <w:rPr>
                <w:rFonts w:hint="default" w:ascii="Times New Roman" w:hAnsi="Times New Roman" w:eastAsia="黑体" w:cs="Times New Roman"/>
                <w:sz w:val="32"/>
              </w:rPr>
            </w:pPr>
            <w:r>
              <w:rPr>
                <w:rFonts w:hint="default" w:ascii="Times New Roman" w:hAnsi="Times New Roman" w:eastAsia="黑体" w:cs="Times New Roman"/>
                <w:sz w:val="32"/>
              </w:rPr>
              <w:t>单位</w:t>
            </w:r>
          </w:p>
        </w:tc>
        <w:tc>
          <w:tcPr>
            <w:tcW w:w="261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黑体" w:cs="Times New Roman"/>
                <w:sz w:val="32"/>
              </w:rPr>
            </w:pPr>
            <w:r>
              <w:rPr>
                <w:rFonts w:hint="default" w:ascii="Times New Roman" w:hAnsi="Times New Roman" w:eastAsia="黑体" w:cs="Times New Roman"/>
                <w:sz w:val="32"/>
              </w:rPr>
              <w:t>职 务</w:t>
            </w:r>
          </w:p>
        </w:tc>
        <w:tc>
          <w:tcPr>
            <w:tcW w:w="219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黑体" w:cs="Times New Roman"/>
                <w:sz w:val="32"/>
              </w:rPr>
            </w:pPr>
            <w:r>
              <w:rPr>
                <w:rFonts w:hint="default" w:ascii="Times New Roman" w:hAnsi="Times New Roman" w:eastAsia="黑体" w:cs="Times New Roman"/>
                <w:sz w:val="32"/>
              </w:rPr>
              <w:t>手机</w:t>
            </w:r>
          </w:p>
        </w:tc>
        <w:tc>
          <w:tcPr>
            <w:tcW w:w="142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黑体" w:cs="Times New Roman"/>
                <w:sz w:val="32"/>
              </w:rPr>
            </w:pPr>
            <w:r>
              <w:rPr>
                <w:rFonts w:hint="default" w:ascii="Times New Roman" w:hAnsi="Times New Roman" w:eastAsia="黑体" w:cs="Times New Roman"/>
                <w:sz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66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领队（联系人）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仿宋" w:cs="Times New Roman"/>
                <w:sz w:val="32"/>
                <w:szCs w:val="24"/>
                <w:lang w:val="en-US" w:eastAsia="zh-CN"/>
              </w:rPr>
            </w:pPr>
          </w:p>
        </w:tc>
        <w:tc>
          <w:tcPr>
            <w:tcW w:w="3118"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hint="default" w:ascii="Times New Roman" w:hAnsi="Times New Roman" w:eastAsia="仿宋" w:cs="Times New Roman"/>
                <w:sz w:val="32"/>
                <w:lang w:val="en-US" w:eastAsia="zh-CN"/>
              </w:rPr>
            </w:pP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hint="default" w:ascii="Times New Roman" w:hAnsi="Times New Roman" w:eastAsia="仿宋" w:cs="Times New Roman"/>
                <w:sz w:val="32"/>
                <w:lang w:val="en-US" w:eastAsia="zh-CN"/>
              </w:rPr>
            </w:pPr>
          </w:p>
        </w:tc>
        <w:tc>
          <w:tcPr>
            <w:tcW w:w="2191"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hint="default" w:ascii="Times New Roman" w:hAnsi="Times New Roman" w:eastAsia="仿宋" w:cs="Times New Roman"/>
                <w:sz w:val="32"/>
                <w:lang w:val="en-US" w:eastAsia="zh-CN"/>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hint="default" w:ascii="Times New Roman" w:hAnsi="Times New Roman" w:eastAsia="仿宋"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66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教</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练</w:t>
            </w:r>
            <w:r>
              <w:rPr>
                <w:rFonts w:hint="eastAsia" w:ascii="Times New Roman" w:hAnsi="Times New Roman" w:eastAsia="仿宋" w:cs="Times New Roman"/>
                <w:sz w:val="32"/>
                <w:szCs w:val="32"/>
                <w:lang w:val="en-US" w:eastAsia="zh-CN"/>
              </w:rPr>
              <w:t xml:space="preserve"> 员</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仿宋" w:cs="Times New Roman"/>
                <w:sz w:val="32"/>
                <w:szCs w:val="32"/>
                <w:lang w:val="en-US" w:eastAsia="zh-CN"/>
              </w:rPr>
            </w:pPr>
          </w:p>
        </w:tc>
        <w:tc>
          <w:tcPr>
            <w:tcW w:w="3118"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hint="eastAsia" w:ascii="Times New Roman" w:hAnsi="Times New Roman" w:eastAsia="仿宋" w:cs="Times New Roman"/>
                <w:sz w:val="32"/>
                <w:szCs w:val="32"/>
                <w:lang w:val="en-US" w:eastAsia="zh-CN"/>
              </w:rPr>
            </w:pP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hint="eastAsia" w:ascii="Times New Roman" w:hAnsi="Times New Roman" w:eastAsia="仿宋" w:cs="Times New Roman"/>
                <w:sz w:val="32"/>
                <w:szCs w:val="32"/>
                <w:lang w:val="en-US" w:eastAsia="zh-CN"/>
              </w:rPr>
            </w:pPr>
          </w:p>
        </w:tc>
        <w:tc>
          <w:tcPr>
            <w:tcW w:w="2191"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hint="default" w:ascii="Times New Roman" w:hAnsi="Times New Roman" w:eastAsia="仿宋" w:cs="Times New Roman"/>
                <w:sz w:val="32"/>
                <w:szCs w:val="32"/>
                <w:lang w:val="en-US" w:eastAsia="zh-CN"/>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66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参赛队员</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仿宋" w:cs="Times New Roman"/>
                <w:sz w:val="32"/>
                <w:szCs w:val="32"/>
                <w:lang w:val="en-US" w:eastAsia="zh-CN"/>
              </w:rPr>
            </w:pPr>
          </w:p>
        </w:tc>
        <w:tc>
          <w:tcPr>
            <w:tcW w:w="3118"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hint="default" w:ascii="Times New Roman" w:hAnsi="Times New Roman" w:eastAsia="仿宋" w:cs="Times New Roman"/>
                <w:sz w:val="32"/>
                <w:szCs w:val="32"/>
              </w:rPr>
            </w:pP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hint="eastAsia" w:ascii="Times New Roman" w:hAnsi="Times New Roman" w:eastAsia="仿宋" w:cs="Times New Roman"/>
                <w:sz w:val="32"/>
                <w:szCs w:val="32"/>
                <w:lang w:val="en-US" w:eastAsia="zh-CN"/>
              </w:rPr>
            </w:pPr>
          </w:p>
        </w:tc>
        <w:tc>
          <w:tcPr>
            <w:tcW w:w="2191"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hint="default" w:ascii="Times New Roman" w:hAnsi="Times New Roman" w:eastAsia="仿宋" w:cs="Times New Roman"/>
                <w:sz w:val="32"/>
                <w:szCs w:val="32"/>
                <w:lang w:val="en-US" w:eastAsia="zh-CN"/>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66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参赛队员</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仿宋" w:cs="Times New Roman"/>
                <w:sz w:val="32"/>
                <w:szCs w:val="32"/>
                <w:lang w:val="en-US" w:eastAsia="zh-CN"/>
              </w:rPr>
            </w:pPr>
          </w:p>
        </w:tc>
        <w:tc>
          <w:tcPr>
            <w:tcW w:w="3118"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hint="default" w:ascii="Times New Roman" w:hAnsi="Times New Roman" w:eastAsia="仿宋" w:cs="Times New Roman"/>
                <w:sz w:val="32"/>
                <w:szCs w:val="32"/>
              </w:rPr>
            </w:pP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hint="default" w:ascii="Times New Roman" w:hAnsi="Times New Roman" w:eastAsia="仿宋" w:cs="Times New Roman"/>
                <w:sz w:val="32"/>
                <w:szCs w:val="32"/>
              </w:rPr>
            </w:pPr>
          </w:p>
        </w:tc>
        <w:tc>
          <w:tcPr>
            <w:tcW w:w="2191"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hint="default" w:ascii="Times New Roman" w:hAnsi="Times New Roman" w:eastAsia="仿宋" w:cs="Times New Roman"/>
                <w:sz w:val="32"/>
                <w:szCs w:val="32"/>
                <w:lang w:val="en-US" w:eastAsia="zh-CN"/>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66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参赛队员</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仿宋" w:cs="Times New Roman"/>
                <w:sz w:val="32"/>
                <w:szCs w:val="32"/>
                <w:lang w:val="en-US" w:eastAsia="zh-CN"/>
              </w:rPr>
            </w:pPr>
          </w:p>
        </w:tc>
        <w:tc>
          <w:tcPr>
            <w:tcW w:w="3118"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hint="default" w:ascii="Times New Roman" w:hAnsi="Times New Roman" w:eastAsia="仿宋" w:cs="Times New Roman"/>
                <w:sz w:val="32"/>
                <w:szCs w:val="32"/>
              </w:rPr>
            </w:pP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hint="default" w:ascii="Times New Roman" w:hAnsi="Times New Roman" w:eastAsia="仿宋" w:cs="Times New Roman"/>
                <w:sz w:val="32"/>
                <w:szCs w:val="32"/>
              </w:rPr>
            </w:pPr>
          </w:p>
        </w:tc>
        <w:tc>
          <w:tcPr>
            <w:tcW w:w="2191"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hint="default" w:ascii="Times New Roman" w:hAnsi="Times New Roman" w:eastAsia="仿宋" w:cs="Times New Roman"/>
                <w:sz w:val="32"/>
                <w:szCs w:val="32"/>
                <w:lang w:val="en-US" w:eastAsia="zh-CN"/>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66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候补队员</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仿宋" w:cs="Times New Roman"/>
                <w:sz w:val="32"/>
                <w:szCs w:val="32"/>
                <w:lang w:val="en-US" w:eastAsia="zh-CN"/>
              </w:rPr>
            </w:pPr>
          </w:p>
        </w:tc>
        <w:tc>
          <w:tcPr>
            <w:tcW w:w="3118" w:type="dxa"/>
            <w:tcBorders>
              <w:top w:val="single" w:color="auto" w:sz="4" w:space="0"/>
              <w:left w:val="single" w:color="auto" w:sz="4" w:space="0"/>
              <w:bottom w:val="single" w:color="auto" w:sz="4" w:space="0"/>
              <w:right w:val="single" w:color="auto" w:sz="4" w:space="0"/>
            </w:tcBorders>
          </w:tcPr>
          <w:p>
            <w:pPr>
              <w:spacing w:line="580" w:lineRule="exact"/>
              <w:jc w:val="center"/>
              <w:rPr>
                <w:rFonts w:hint="default" w:ascii="Times New Roman" w:hAnsi="Times New Roman" w:eastAsia="仿宋" w:cs="Times New Roman"/>
                <w:sz w:val="32"/>
                <w:szCs w:val="32"/>
                <w:lang w:val="en-US" w:eastAsia="zh-CN"/>
              </w:rPr>
            </w:pPr>
          </w:p>
        </w:tc>
        <w:tc>
          <w:tcPr>
            <w:tcW w:w="261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仿宋" w:cs="Times New Roman"/>
                <w:sz w:val="32"/>
                <w:szCs w:val="32"/>
              </w:rPr>
            </w:pPr>
          </w:p>
        </w:tc>
        <w:tc>
          <w:tcPr>
            <w:tcW w:w="219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仿宋" w:cs="Times New Roman"/>
                <w:sz w:val="32"/>
                <w:szCs w:val="32"/>
                <w:lang w:val="en-US" w:eastAsia="zh-CN"/>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仿宋" w:cs="Times New Roman"/>
                <w:sz w:val="32"/>
                <w:szCs w:val="32"/>
              </w:rPr>
            </w:pPr>
          </w:p>
        </w:tc>
      </w:tr>
    </w:tbl>
    <w:p>
      <w:pPr>
        <w:pStyle w:val="4"/>
        <w:rPr>
          <w:rFonts w:hint="eastAsia" w:ascii="Times New Roman" w:hAnsi="Times New Roman" w:eastAsia="仿宋" w:cs="仿宋"/>
          <w:color w:val="000000" w:themeColor="text1"/>
          <w:spacing w:val="0"/>
          <w:sz w:val="32"/>
          <w:szCs w:val="32"/>
          <w:lang w:eastAsia="zh-CN"/>
          <w14:textFill>
            <w14:solidFill>
              <w14:schemeClr w14:val="tx1"/>
            </w14:solidFill>
          </w14:textFill>
        </w:rPr>
      </w:pPr>
      <w:r>
        <w:rPr>
          <w:rFonts w:hint="default" w:ascii="Times New Roman" w:hAnsi="Times New Roman" w:eastAsia="仿宋" w:cs="Times New Roman"/>
          <w:color w:val="000000"/>
          <w:sz w:val="32"/>
          <w:szCs w:val="32"/>
        </w:rPr>
        <w:t>备注：此表请于202</w:t>
      </w:r>
      <w:r>
        <w:rPr>
          <w:rFonts w:hint="eastAsia" w:ascii="Times New Roman" w:hAnsi="Times New Roman" w:eastAsia="仿宋" w:cs="Times New Roman"/>
          <w:color w:val="000000"/>
          <w:sz w:val="32"/>
          <w:szCs w:val="32"/>
          <w:lang w:val="en-US" w:eastAsia="zh-CN"/>
        </w:rPr>
        <w:t>4</w:t>
      </w:r>
      <w:r>
        <w:rPr>
          <w:rFonts w:hint="default" w:ascii="Times New Roman" w:hAnsi="Times New Roman" w:eastAsia="仿宋" w:cs="Times New Roman"/>
          <w:color w:val="000000"/>
          <w:sz w:val="32"/>
          <w:szCs w:val="32"/>
        </w:rPr>
        <w:t>年</w:t>
      </w:r>
      <w:r>
        <w:rPr>
          <w:rFonts w:hint="eastAsia" w:ascii="Times New Roman" w:hAnsi="Times New Roman" w:eastAsia="仿宋" w:cs="Times New Roman"/>
          <w:color w:val="000000"/>
          <w:sz w:val="32"/>
          <w:szCs w:val="32"/>
          <w:lang w:val="en-US" w:eastAsia="zh-CN"/>
        </w:rPr>
        <w:t>8</w:t>
      </w:r>
      <w:r>
        <w:rPr>
          <w:rFonts w:hint="default" w:ascii="Times New Roman" w:hAnsi="Times New Roman" w:eastAsia="仿宋" w:cs="Times New Roman"/>
          <w:color w:val="000000"/>
          <w:sz w:val="32"/>
          <w:szCs w:val="32"/>
        </w:rPr>
        <w:t>月</w:t>
      </w:r>
      <w:r>
        <w:rPr>
          <w:rFonts w:hint="eastAsia" w:ascii="Times New Roman" w:hAnsi="Times New Roman" w:eastAsia="仿宋" w:cs="Times New Roman"/>
          <w:color w:val="000000"/>
          <w:sz w:val="32"/>
          <w:szCs w:val="32"/>
          <w:lang w:val="en-US" w:eastAsia="zh-CN"/>
        </w:rPr>
        <w:t>30</w:t>
      </w:r>
      <w:r>
        <w:rPr>
          <w:rFonts w:hint="default" w:ascii="Times New Roman" w:hAnsi="Times New Roman" w:eastAsia="仿宋" w:cs="Times New Roman"/>
          <w:color w:val="000000"/>
          <w:sz w:val="32"/>
          <w:szCs w:val="32"/>
        </w:rPr>
        <w:t>日前报</w:t>
      </w:r>
      <w:r>
        <w:rPr>
          <w:rFonts w:hint="default" w:ascii="Times New Roman" w:hAnsi="Times New Roman" w:eastAsia="仿宋" w:cs="Times New Roman"/>
          <w:color w:val="000000"/>
          <w:sz w:val="32"/>
          <w:szCs w:val="32"/>
          <w:lang w:eastAsia="zh-CN"/>
        </w:rPr>
        <w:t>活动组委会办公室</w:t>
      </w:r>
      <w:r>
        <w:rPr>
          <w:rFonts w:hint="eastAsia" w:ascii="Times New Roman" w:hAnsi="Times New Roman" w:eastAsia="仿宋" w:cs="Times New Roman"/>
          <w:color w:val="000000"/>
          <w:sz w:val="32"/>
          <w:szCs w:val="32"/>
          <w:lang w:eastAsia="zh-CN"/>
        </w:rPr>
        <w:t>。</w:t>
      </w:r>
    </w:p>
    <w:p>
      <w:pPr>
        <w:pStyle w:val="4"/>
        <w:rPr>
          <w:rFonts w:hint="eastAsia" w:ascii="Times New Roman" w:hAnsi="Times New Roman" w:eastAsia="仿宋" w:cs="仿宋"/>
          <w:color w:val="000000" w:themeColor="text1"/>
          <w:spacing w:val="0"/>
          <w:sz w:val="32"/>
          <w:szCs w:val="32"/>
          <w:lang w:eastAsia="zh-CN"/>
          <w14:textFill>
            <w14:solidFill>
              <w14:schemeClr w14:val="tx1"/>
            </w14:solidFill>
          </w14:textFill>
        </w:rPr>
        <w:sectPr>
          <w:footerReference r:id="rId4" w:type="default"/>
          <w:pgSz w:w="16838" w:h="11906" w:orient="landscape"/>
          <w:pgMar w:top="1587" w:right="1644" w:bottom="1587" w:left="1587" w:header="851" w:footer="1389" w:gutter="0"/>
          <w:pgNumType w:fmt="decimal"/>
          <w:cols w:space="0" w:num="1"/>
          <w:rtlGutter w:val="0"/>
          <w:docGrid w:type="lines" w:linePitch="315" w:charSpace="0"/>
        </w:sectPr>
      </w:pPr>
    </w:p>
    <w:p>
      <w:pPr>
        <w:pStyle w:val="4"/>
        <w:keepNext w:val="0"/>
        <w:keepLines w:val="0"/>
        <w:pageBreakBefore w:val="0"/>
        <w:widowControl w:val="0"/>
        <w:kinsoku/>
        <w:wordWrap/>
        <w:overflowPunct/>
        <w:topLinePunct w:val="0"/>
        <w:autoSpaceDE/>
        <w:autoSpaceDN/>
        <w:bidi w:val="0"/>
        <w:adjustRightInd/>
        <w:snapToGrid/>
        <w:spacing w:after="0" w:line="220" w:lineRule="exact"/>
        <w:textAlignment w:val="auto"/>
        <w:rPr>
          <w:rFonts w:hint="eastAsia" w:ascii="Times New Roman" w:hAnsi="Times New Roman" w:eastAsia="仿宋" w:cs="仿宋"/>
          <w:color w:val="000000" w:themeColor="text1"/>
          <w:spacing w:val="0"/>
          <w:sz w:val="32"/>
          <w:szCs w:val="32"/>
          <w:lang w:val="en-US" w:eastAsia="zh-CN"/>
          <w14:textFill>
            <w14:solidFill>
              <w14:schemeClr w14:val="tx1"/>
            </w14:solidFill>
          </w14:textFill>
        </w:rPr>
      </w:pPr>
      <w:bookmarkStart w:id="0" w:name="_GoBack"/>
      <w:bookmarkEnd w:id="0"/>
    </w:p>
    <w:sectPr>
      <w:pgSz w:w="11906" w:h="16838"/>
      <w:pgMar w:top="1644" w:right="1531" w:bottom="1587" w:left="1531" w:header="851" w:footer="1389"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680"/>
      </w:tabs>
    </w:pPr>
    <w:r>
      <w:rPr>
        <w:sz w:val="18"/>
      </w:rP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p>
                      </w:txbxContent>
                    </wps:txbx>
                    <wps:bodyPr vert="horz" wrap="none" lIns="0" tIns="0" rIns="0" bIns="0" anchor="t" upright="0">
                      <a:spAutoFit/>
                    </wps:bodyPr>
                  </wps:wsp>
                </a:graphicData>
              </a:graphic>
            </wp:anchor>
          </w:drawing>
        </mc:Choice>
        <mc:Fallback>
          <w:pict>
            <v:rect id="文本框 25"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B1TT8jQAQAAnAMAAA4AAAAAAAAAAQAgAAAAHwEAAGRy&#10;cy9lMm9Eb2MueG1sUEsFBgAAAAAGAAYAWQEAAGEFAAAAAA==&#10;">
              <v:fill on="f" focussize="0,0"/>
              <v:stroke on="f"/>
              <v:imagedata o:title=""/>
              <o:lock v:ext="edit" aspectratio="f"/>
              <v:textbox inset="0mm,0mm,0mm,0mm" style="mso-fit-shape-to-text:t;">
                <w:txbxContent>
                  <w:p>
                    <w:pPr>
                      <w:pStyle w:val="6"/>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NDk2ZTFhNmQ5YTlkNmYwMWNmYWE4NWM2Yjg4OTAifQ=="/>
  </w:docVars>
  <w:rsids>
    <w:rsidRoot w:val="09642CB3"/>
    <w:rsid w:val="003B03B0"/>
    <w:rsid w:val="05A546E9"/>
    <w:rsid w:val="09642CB3"/>
    <w:rsid w:val="0CDB144C"/>
    <w:rsid w:val="0D3402CB"/>
    <w:rsid w:val="0F3A9C48"/>
    <w:rsid w:val="0F643A1F"/>
    <w:rsid w:val="10C44A00"/>
    <w:rsid w:val="11ED35EA"/>
    <w:rsid w:val="1250237D"/>
    <w:rsid w:val="15BF2F41"/>
    <w:rsid w:val="164B1ABC"/>
    <w:rsid w:val="17B7272D"/>
    <w:rsid w:val="17BFD109"/>
    <w:rsid w:val="17D6D628"/>
    <w:rsid w:val="19B97F4F"/>
    <w:rsid w:val="1A1061BA"/>
    <w:rsid w:val="1AAB239A"/>
    <w:rsid w:val="1B7E2C71"/>
    <w:rsid w:val="1BB91AAB"/>
    <w:rsid w:val="1BBB0C7B"/>
    <w:rsid w:val="1D3EC4BC"/>
    <w:rsid w:val="1E862700"/>
    <w:rsid w:val="1F5F5542"/>
    <w:rsid w:val="246855DE"/>
    <w:rsid w:val="271F3E90"/>
    <w:rsid w:val="274F7F62"/>
    <w:rsid w:val="27DF52AF"/>
    <w:rsid w:val="27DFD4F9"/>
    <w:rsid w:val="281E6B0F"/>
    <w:rsid w:val="2ABAE18D"/>
    <w:rsid w:val="2CB3DADE"/>
    <w:rsid w:val="2E832D2B"/>
    <w:rsid w:val="2FF63B7A"/>
    <w:rsid w:val="336DBB82"/>
    <w:rsid w:val="339BEAFF"/>
    <w:rsid w:val="35491173"/>
    <w:rsid w:val="357EC946"/>
    <w:rsid w:val="375B81E6"/>
    <w:rsid w:val="37E5F3DC"/>
    <w:rsid w:val="37EF5A28"/>
    <w:rsid w:val="387F5AA4"/>
    <w:rsid w:val="397B709A"/>
    <w:rsid w:val="39FAFE4B"/>
    <w:rsid w:val="3A6438EC"/>
    <w:rsid w:val="3AFF34A5"/>
    <w:rsid w:val="3BC572A8"/>
    <w:rsid w:val="3BFAB50A"/>
    <w:rsid w:val="3D730BC6"/>
    <w:rsid w:val="3DBE05FA"/>
    <w:rsid w:val="3E339CF8"/>
    <w:rsid w:val="3EF4116E"/>
    <w:rsid w:val="3F14254B"/>
    <w:rsid w:val="3F4DE01B"/>
    <w:rsid w:val="3F9BFF8A"/>
    <w:rsid w:val="3FAACC16"/>
    <w:rsid w:val="3FDF896A"/>
    <w:rsid w:val="3FE54960"/>
    <w:rsid w:val="3FEB8473"/>
    <w:rsid w:val="43CC4C11"/>
    <w:rsid w:val="4510646E"/>
    <w:rsid w:val="45AF1D13"/>
    <w:rsid w:val="46255BBA"/>
    <w:rsid w:val="4A8261A2"/>
    <w:rsid w:val="4BBF81CD"/>
    <w:rsid w:val="4BF30D1D"/>
    <w:rsid w:val="4DBF3671"/>
    <w:rsid w:val="4FC5063D"/>
    <w:rsid w:val="4FE3FE8A"/>
    <w:rsid w:val="4FF5AFD1"/>
    <w:rsid w:val="50DF8532"/>
    <w:rsid w:val="555CCB5F"/>
    <w:rsid w:val="57DB4727"/>
    <w:rsid w:val="597E160D"/>
    <w:rsid w:val="5B7DE78E"/>
    <w:rsid w:val="5BFF88D0"/>
    <w:rsid w:val="5DFA79D5"/>
    <w:rsid w:val="5ED7B458"/>
    <w:rsid w:val="5F7CD07D"/>
    <w:rsid w:val="5FBF9BC4"/>
    <w:rsid w:val="5FD3BC8E"/>
    <w:rsid w:val="5FF5EA73"/>
    <w:rsid w:val="5FFF5EDD"/>
    <w:rsid w:val="60EB43CB"/>
    <w:rsid w:val="61CD3F2F"/>
    <w:rsid w:val="61FFE1B3"/>
    <w:rsid w:val="64BF3187"/>
    <w:rsid w:val="6556D09E"/>
    <w:rsid w:val="66FF9A5B"/>
    <w:rsid w:val="67672FC8"/>
    <w:rsid w:val="67EB95FD"/>
    <w:rsid w:val="67FBB4F3"/>
    <w:rsid w:val="6806422D"/>
    <w:rsid w:val="6AF38D97"/>
    <w:rsid w:val="6B3E6AEF"/>
    <w:rsid w:val="6BDF4F74"/>
    <w:rsid w:val="6DBF72C5"/>
    <w:rsid w:val="6DFFDB1D"/>
    <w:rsid w:val="6EB46663"/>
    <w:rsid w:val="6EECD984"/>
    <w:rsid w:val="6EF515C2"/>
    <w:rsid w:val="6F37EDE2"/>
    <w:rsid w:val="6F6BBEEB"/>
    <w:rsid w:val="6F715E4D"/>
    <w:rsid w:val="6F7725F6"/>
    <w:rsid w:val="6FF72F85"/>
    <w:rsid w:val="6FF7672A"/>
    <w:rsid w:val="6FFF3C37"/>
    <w:rsid w:val="713DB5BF"/>
    <w:rsid w:val="737E9B49"/>
    <w:rsid w:val="73F3BC63"/>
    <w:rsid w:val="73FB7B30"/>
    <w:rsid w:val="75AE43B5"/>
    <w:rsid w:val="76FC71AA"/>
    <w:rsid w:val="77F7D233"/>
    <w:rsid w:val="77FFDAF2"/>
    <w:rsid w:val="780BD4E1"/>
    <w:rsid w:val="78BF378A"/>
    <w:rsid w:val="79957A37"/>
    <w:rsid w:val="79E5365F"/>
    <w:rsid w:val="7A007C00"/>
    <w:rsid w:val="7A7E70DA"/>
    <w:rsid w:val="7AB76A46"/>
    <w:rsid w:val="7AFDC27C"/>
    <w:rsid w:val="7AFF6084"/>
    <w:rsid w:val="7B6B6632"/>
    <w:rsid w:val="7B9FD384"/>
    <w:rsid w:val="7BFBEC1A"/>
    <w:rsid w:val="7BFDC8A2"/>
    <w:rsid w:val="7BFE680C"/>
    <w:rsid w:val="7C3D4BA0"/>
    <w:rsid w:val="7CDF9E09"/>
    <w:rsid w:val="7D731BF5"/>
    <w:rsid w:val="7EB7C905"/>
    <w:rsid w:val="7EFBF78B"/>
    <w:rsid w:val="7EFF8E10"/>
    <w:rsid w:val="7EFFC03E"/>
    <w:rsid w:val="7F4D69B2"/>
    <w:rsid w:val="7F5B0ED7"/>
    <w:rsid w:val="7F7D58EC"/>
    <w:rsid w:val="7F7E33E4"/>
    <w:rsid w:val="7F7F67D5"/>
    <w:rsid w:val="7FB75CFF"/>
    <w:rsid w:val="7FBBC0F2"/>
    <w:rsid w:val="7FBDA9A4"/>
    <w:rsid w:val="7FDB5BBF"/>
    <w:rsid w:val="7FEDF328"/>
    <w:rsid w:val="7FEF3619"/>
    <w:rsid w:val="7FEF6F9D"/>
    <w:rsid w:val="7FFD3F4A"/>
    <w:rsid w:val="7FFF4788"/>
    <w:rsid w:val="7FFF532A"/>
    <w:rsid w:val="7FFFD132"/>
    <w:rsid w:val="7FFFF4D7"/>
    <w:rsid w:val="8FFBC096"/>
    <w:rsid w:val="937939C6"/>
    <w:rsid w:val="97CE396A"/>
    <w:rsid w:val="97F57957"/>
    <w:rsid w:val="A5FB0ACE"/>
    <w:rsid w:val="A6FB7E15"/>
    <w:rsid w:val="A9D3BBDD"/>
    <w:rsid w:val="AB7631C5"/>
    <w:rsid w:val="AF7DFC2A"/>
    <w:rsid w:val="B7960978"/>
    <w:rsid w:val="B7BDA6E4"/>
    <w:rsid w:val="B7EE84C4"/>
    <w:rsid w:val="B7FF2F35"/>
    <w:rsid w:val="B83EB387"/>
    <w:rsid w:val="B8FB3116"/>
    <w:rsid w:val="BCFEA5CB"/>
    <w:rsid w:val="BDD340A0"/>
    <w:rsid w:val="BF8E0676"/>
    <w:rsid w:val="BF96F205"/>
    <w:rsid w:val="BFDF057F"/>
    <w:rsid w:val="BFFD7751"/>
    <w:rsid w:val="BFFF8EB3"/>
    <w:rsid w:val="C95B4BC4"/>
    <w:rsid w:val="CB979B80"/>
    <w:rsid w:val="CDD4BA0C"/>
    <w:rsid w:val="CDFF5D96"/>
    <w:rsid w:val="CF3D604D"/>
    <w:rsid w:val="CFD16DC1"/>
    <w:rsid w:val="CFDF7887"/>
    <w:rsid w:val="CFFADDAD"/>
    <w:rsid w:val="D31B7A24"/>
    <w:rsid w:val="D3D3D9B5"/>
    <w:rsid w:val="D4CFB9F9"/>
    <w:rsid w:val="D75E4CB1"/>
    <w:rsid w:val="D7EAD20C"/>
    <w:rsid w:val="D9FB303E"/>
    <w:rsid w:val="DB78D2BB"/>
    <w:rsid w:val="DBDEA06E"/>
    <w:rsid w:val="DBFC8121"/>
    <w:rsid w:val="DBFF013B"/>
    <w:rsid w:val="DDFB262B"/>
    <w:rsid w:val="DDFDF53A"/>
    <w:rsid w:val="DFB9B777"/>
    <w:rsid w:val="DFEDBCB4"/>
    <w:rsid w:val="DFF5CC70"/>
    <w:rsid w:val="DFF723B3"/>
    <w:rsid w:val="DFFB75CC"/>
    <w:rsid w:val="E3F79C3C"/>
    <w:rsid w:val="E677903F"/>
    <w:rsid w:val="E79FD436"/>
    <w:rsid w:val="E7FF9168"/>
    <w:rsid w:val="EBCF8A32"/>
    <w:rsid w:val="ECB5804F"/>
    <w:rsid w:val="ED3D553A"/>
    <w:rsid w:val="EDD7A86F"/>
    <w:rsid w:val="EF17E696"/>
    <w:rsid w:val="EF6B3A50"/>
    <w:rsid w:val="EFDBBE32"/>
    <w:rsid w:val="EFDF42BD"/>
    <w:rsid w:val="EFF7832F"/>
    <w:rsid w:val="F36FDF12"/>
    <w:rsid w:val="F3F76E53"/>
    <w:rsid w:val="F5EBBC75"/>
    <w:rsid w:val="F77B7897"/>
    <w:rsid w:val="F77F37FD"/>
    <w:rsid w:val="F79794F6"/>
    <w:rsid w:val="F7AFC9C4"/>
    <w:rsid w:val="F7BED55A"/>
    <w:rsid w:val="F7E15328"/>
    <w:rsid w:val="F7F0D31B"/>
    <w:rsid w:val="F7FD6014"/>
    <w:rsid w:val="F9B33367"/>
    <w:rsid w:val="F9DB145B"/>
    <w:rsid w:val="F9FB303D"/>
    <w:rsid w:val="F9FFF5DB"/>
    <w:rsid w:val="FAD3E45C"/>
    <w:rsid w:val="FADEFE95"/>
    <w:rsid w:val="FB8EC794"/>
    <w:rsid w:val="FBA1BAC6"/>
    <w:rsid w:val="FBBEA1D0"/>
    <w:rsid w:val="FC8B94EC"/>
    <w:rsid w:val="FCFBB4F7"/>
    <w:rsid w:val="FCFF0486"/>
    <w:rsid w:val="FD7F3BF4"/>
    <w:rsid w:val="FDFBA283"/>
    <w:rsid w:val="FE4F14F5"/>
    <w:rsid w:val="FE55F125"/>
    <w:rsid w:val="FE631389"/>
    <w:rsid w:val="FE67563E"/>
    <w:rsid w:val="FEB5DBA3"/>
    <w:rsid w:val="FED2BCE9"/>
    <w:rsid w:val="FEDAFCE9"/>
    <w:rsid w:val="FEE930F2"/>
    <w:rsid w:val="FF3F3656"/>
    <w:rsid w:val="FF5BDD31"/>
    <w:rsid w:val="FF7F7DFB"/>
    <w:rsid w:val="FFD7B057"/>
    <w:rsid w:val="FFDBDF2F"/>
    <w:rsid w:val="FFDFC065"/>
    <w:rsid w:val="FFEC5978"/>
    <w:rsid w:val="FFF78727"/>
    <w:rsid w:val="FFFA6546"/>
    <w:rsid w:val="FFFD1030"/>
    <w:rsid w:val="FFFF00FD"/>
    <w:rsid w:val="FFFF7574"/>
    <w:rsid w:val="FFFFA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spacing w:before="100" w:beforeLines="0" w:beforeAutospacing="1" w:after="100" w:afterLines="0" w:afterAutospacing="1"/>
      <w:jc w:val="left"/>
      <w:outlineLvl w:val="2"/>
    </w:pPr>
    <w:rPr>
      <w:rFonts w:ascii="宋体" w:hAnsi="宋体" w:eastAsia="仿宋_GB2312" w:cs="宋体"/>
      <w:b/>
      <w:bCs/>
      <w:kern w:val="2"/>
      <w:sz w:val="27"/>
      <w:szCs w:val="27"/>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autoRedefine/>
    <w:qFormat/>
    <w:uiPriority w:val="0"/>
    <w:pPr>
      <w:widowControl w:val="0"/>
      <w:ind w:firstLine="420"/>
      <w:jc w:val="both"/>
    </w:pPr>
    <w:rPr>
      <w:rFonts w:ascii="Times New Roman" w:hAnsi="Times New Roman" w:eastAsia="仿宋_GB2312" w:cs="Times New Roman"/>
      <w:kern w:val="2"/>
      <w:sz w:val="32"/>
      <w:szCs w:val="20"/>
      <w:lang w:val="en-US" w:eastAsia="zh-CN" w:bidi="ar-SA"/>
    </w:rPr>
  </w:style>
  <w:style w:type="paragraph" w:styleId="4">
    <w:name w:val="Body Text"/>
    <w:basedOn w:val="1"/>
    <w:autoRedefine/>
    <w:qFormat/>
    <w:uiPriority w:val="0"/>
    <w:pPr>
      <w:spacing w:after="120" w:afterAutospacing="0"/>
    </w:pPr>
  </w:style>
  <w:style w:type="paragraph" w:styleId="5">
    <w:name w:val="Body Text Indent"/>
    <w:basedOn w:val="1"/>
    <w:qFormat/>
    <w:uiPriority w:val="99"/>
    <w:pPr>
      <w:spacing w:after="120"/>
      <w:ind w:left="42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autoRedefine/>
    <w:qFormat/>
    <w:uiPriority w:val="99"/>
    <w:pPr>
      <w:spacing w:before="100" w:beforeAutospacing="1" w:after="0"/>
      <w:ind w:firstLine="420" w:firstLineChars="2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0000FF"/>
      <w:u w:val="single"/>
    </w:rPr>
  </w:style>
  <w:style w:type="paragraph" w:customStyle="1" w:styleId="14">
    <w:name w:val="Char Char Char Char Char Char Char Char Char Char Char Char Char Char Char Char Char Char Char Char Char Char Char Char Char Char Char Char Char Char Char Char Char"/>
    <w:basedOn w:val="1"/>
    <w:autoRedefine/>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2890</Words>
  <Characters>2997</Characters>
  <Lines>0</Lines>
  <Paragraphs>0</Paragraphs>
  <TotalTime>11</TotalTime>
  <ScaleCrop>false</ScaleCrop>
  <LinksUpToDate>false</LinksUpToDate>
  <CharactersWithSpaces>3262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2021-04-30T07:18:00Z</dcterms:created>
  <dc:creator>蒋洪波</dc:creator>
  <cp:lastModifiedBy>Administrator</cp:lastModifiedBy>
  <cp:lastPrinted>2024-04-17T06:35:00Z</cp:lastPrinted>
  <dcterms:modified xsi:type="dcterms:W3CDTF">2024-05-08T07:13:20Z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ribbonExt">
    <vt:lpwstr>{"WPSExtOfficeTab":{"OnGetEnabled":false,"OnGetVisible":false}}</vt:lpwstr>
  </property>
  <property fmtid="{D5CDD505-2E9C-101B-9397-08002B2CF9AE}" pid="4" name="showFlag">
    <vt:bool>true</vt:bool>
  </property>
  <property fmtid="{D5CDD505-2E9C-101B-9397-08002B2CF9AE}" pid="5" name="ICV">
    <vt:lpwstr>7F2218B0E9E24C36B60D8CE3607EB660_12</vt:lpwstr>
  </property>
</Properties>
</file>