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E0E1F" w14:textId="77777777" w:rsidR="00F13EDD" w:rsidRDefault="00F13EDD">
      <w:pPr>
        <w:adjustRightInd w:val="0"/>
        <w:jc w:val="center"/>
        <w:rPr>
          <w:rFonts w:ascii="Times New Roman" w:eastAsia="方正小标宋简体" w:hAnsi="Times New Roman" w:cs="Times New Roman Regular"/>
          <w:b/>
          <w:color w:val="000000" w:themeColor="text1"/>
          <w:sz w:val="52"/>
          <w:szCs w:val="52"/>
        </w:rPr>
      </w:pPr>
    </w:p>
    <w:p w14:paraId="2A20A403" w14:textId="77777777" w:rsidR="00F13EDD" w:rsidRDefault="00F13EDD">
      <w:pPr>
        <w:adjustRightInd w:val="0"/>
        <w:jc w:val="center"/>
        <w:rPr>
          <w:rFonts w:ascii="Times New Roman" w:eastAsia="方正小标宋简体" w:hAnsi="Times New Roman" w:cs="Times New Roman Regular"/>
          <w:b/>
          <w:color w:val="000000" w:themeColor="text1"/>
          <w:sz w:val="52"/>
          <w:szCs w:val="52"/>
        </w:rPr>
      </w:pPr>
    </w:p>
    <w:p w14:paraId="4140DE62" w14:textId="77777777" w:rsidR="00F13EDD" w:rsidRDefault="00F13EDD">
      <w:pPr>
        <w:adjustRightInd w:val="0"/>
        <w:jc w:val="center"/>
        <w:rPr>
          <w:rFonts w:ascii="Times New Roman" w:eastAsia="方正小标宋简体" w:hAnsi="Times New Roman" w:cs="Times New Roman Regular"/>
          <w:b/>
          <w:color w:val="000000" w:themeColor="text1"/>
          <w:sz w:val="52"/>
          <w:szCs w:val="52"/>
        </w:rPr>
      </w:pPr>
    </w:p>
    <w:p w14:paraId="70A02087" w14:textId="77777777" w:rsidR="00F13EDD" w:rsidRDefault="00F13EDD">
      <w:pPr>
        <w:adjustRightInd w:val="0"/>
        <w:jc w:val="center"/>
        <w:rPr>
          <w:rFonts w:ascii="Times New Roman" w:eastAsia="方正小标宋简体" w:hAnsi="Times New Roman" w:cs="Times New Roman Regular"/>
          <w:b/>
          <w:color w:val="000000" w:themeColor="text1"/>
          <w:sz w:val="52"/>
          <w:szCs w:val="52"/>
        </w:rPr>
      </w:pPr>
    </w:p>
    <w:p w14:paraId="4A0CCD75" w14:textId="77777777" w:rsidR="00F13EDD" w:rsidRDefault="00F13EDD">
      <w:pPr>
        <w:adjustRightInd w:val="0"/>
        <w:jc w:val="center"/>
        <w:rPr>
          <w:rFonts w:ascii="Times New Roman" w:eastAsia="方正小标宋简体" w:hAnsi="Times New Roman" w:cs="Times New Roman Regular"/>
          <w:b/>
          <w:color w:val="000000" w:themeColor="text1"/>
          <w:sz w:val="52"/>
          <w:szCs w:val="52"/>
        </w:rPr>
      </w:pPr>
    </w:p>
    <w:p w14:paraId="6832E96D" w14:textId="77777777" w:rsidR="00F13EDD" w:rsidRDefault="00F13EDD">
      <w:pPr>
        <w:adjustRightInd w:val="0"/>
        <w:jc w:val="center"/>
        <w:rPr>
          <w:rFonts w:ascii="Times New Roman" w:eastAsia="方正小标宋简体" w:hAnsi="Times New Roman" w:cs="Times New Roman Regular"/>
          <w:b/>
          <w:color w:val="000000" w:themeColor="text1"/>
          <w:sz w:val="52"/>
          <w:szCs w:val="52"/>
        </w:rPr>
      </w:pPr>
    </w:p>
    <w:p w14:paraId="0431F855" w14:textId="77777777" w:rsidR="00F13EDD" w:rsidRDefault="00000000">
      <w:pPr>
        <w:jc w:val="center"/>
        <w:rPr>
          <w:rFonts w:ascii="Times New Roman" w:eastAsia="宋体" w:hAnsi="Times New Roman" w:cs="Times New Roman"/>
          <w:b/>
          <w:sz w:val="44"/>
          <w:szCs w:val="44"/>
          <w:lang w:bidi="ar"/>
        </w:rPr>
      </w:pPr>
      <w:r>
        <w:rPr>
          <w:rFonts w:ascii="Times New Roman" w:eastAsia="宋体" w:hAnsi="Times New Roman" w:cs="Times New Roman" w:hint="eastAsia"/>
          <w:b/>
          <w:sz w:val="44"/>
          <w:szCs w:val="44"/>
          <w:lang w:bidi="ar"/>
        </w:rPr>
        <w:t>韶关市</w:t>
      </w:r>
      <w:r>
        <w:rPr>
          <w:rFonts w:ascii="Times New Roman" w:eastAsia="宋体" w:hAnsi="Times New Roman" w:cs="Times New Roman" w:hint="eastAsia"/>
          <w:b/>
          <w:sz w:val="44"/>
          <w:szCs w:val="44"/>
          <w:lang w:bidi="ar"/>
        </w:rPr>
        <w:t>2022</w:t>
      </w:r>
      <w:r>
        <w:rPr>
          <w:rFonts w:ascii="Times New Roman" w:eastAsia="宋体" w:hAnsi="Times New Roman" w:cs="Times New Roman" w:hint="eastAsia"/>
          <w:b/>
          <w:sz w:val="44"/>
          <w:szCs w:val="44"/>
          <w:lang w:bidi="ar"/>
        </w:rPr>
        <w:t>年度工业和信息化局部</w:t>
      </w:r>
      <w:proofErr w:type="gramStart"/>
      <w:r>
        <w:rPr>
          <w:rFonts w:ascii="Times New Roman" w:eastAsia="宋体" w:hAnsi="Times New Roman" w:cs="Times New Roman" w:hint="eastAsia"/>
          <w:b/>
          <w:sz w:val="44"/>
          <w:szCs w:val="44"/>
          <w:lang w:bidi="ar"/>
        </w:rPr>
        <w:t>门整体</w:t>
      </w:r>
      <w:proofErr w:type="gramEnd"/>
      <w:r>
        <w:rPr>
          <w:rFonts w:ascii="Times New Roman" w:eastAsia="宋体" w:hAnsi="Times New Roman" w:cs="Times New Roman" w:hint="eastAsia"/>
          <w:b/>
          <w:sz w:val="44"/>
          <w:szCs w:val="44"/>
          <w:lang w:bidi="ar"/>
        </w:rPr>
        <w:t>支出绩效评价报告</w:t>
      </w:r>
    </w:p>
    <w:p w14:paraId="0C10806A" w14:textId="77777777" w:rsidR="00F13EDD" w:rsidRDefault="00F13EDD">
      <w:pPr>
        <w:jc w:val="center"/>
        <w:rPr>
          <w:rFonts w:ascii="Times New Roman" w:eastAsia="宋体" w:hAnsi="Times New Roman" w:cs="Times New Roman"/>
          <w:b/>
          <w:sz w:val="44"/>
          <w:szCs w:val="44"/>
          <w:lang w:bidi="ar"/>
        </w:rPr>
      </w:pPr>
    </w:p>
    <w:p w14:paraId="701B2A70"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5D37F2E9"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466EC7F6"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22F9F0C0"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6995BB0E"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303608F7"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2402AF65" w14:textId="77777777" w:rsidR="00F13EDD" w:rsidRDefault="00F13EDD">
      <w:pPr>
        <w:tabs>
          <w:tab w:val="left" w:pos="3330"/>
        </w:tabs>
        <w:spacing w:line="360" w:lineRule="auto"/>
        <w:ind w:firstLineChars="354" w:firstLine="1133"/>
        <w:jc w:val="left"/>
        <w:rPr>
          <w:rFonts w:ascii="Times New Roman" w:hAnsi="Times New Roman" w:cs="Times New Roman Regular"/>
          <w:color w:val="000000" w:themeColor="text1"/>
        </w:rPr>
      </w:pPr>
    </w:p>
    <w:p w14:paraId="160F69FF" w14:textId="77777777" w:rsidR="00F13EDD" w:rsidRDefault="00000000">
      <w:pPr>
        <w:tabs>
          <w:tab w:val="left" w:pos="3330"/>
        </w:tabs>
        <w:spacing w:line="360" w:lineRule="auto"/>
        <w:ind w:firstLineChars="354" w:firstLine="1133"/>
        <w:jc w:val="left"/>
        <w:rPr>
          <w:rFonts w:ascii="Times New Roman" w:hAnsi="Times New Roman" w:cs="Times New Roman Regular"/>
          <w:color w:val="000000" w:themeColor="text1"/>
        </w:rPr>
      </w:pPr>
      <w:r>
        <w:rPr>
          <w:rFonts w:ascii="Times New Roman" w:hAnsi="Times New Roman" w:cs="Times New Roman Regular"/>
          <w:color w:val="000000" w:themeColor="text1"/>
        </w:rPr>
        <w:t>委托单位：韶关市财政局</w:t>
      </w:r>
    </w:p>
    <w:p w14:paraId="686206DE" w14:textId="77777777" w:rsidR="00F13EDD" w:rsidRDefault="00000000">
      <w:pPr>
        <w:tabs>
          <w:tab w:val="left" w:pos="3330"/>
        </w:tabs>
        <w:spacing w:line="360" w:lineRule="auto"/>
        <w:ind w:firstLineChars="354" w:firstLine="1133"/>
        <w:jc w:val="left"/>
        <w:rPr>
          <w:rFonts w:ascii="Times New Roman" w:hAnsi="Times New Roman" w:cs="Times New Roman Regular"/>
          <w:color w:val="000000" w:themeColor="text1"/>
        </w:rPr>
      </w:pPr>
      <w:r>
        <w:rPr>
          <w:rFonts w:ascii="Times New Roman" w:hAnsi="Times New Roman" w:cs="Times New Roman Regular"/>
          <w:color w:val="000000" w:themeColor="text1"/>
        </w:rPr>
        <w:t>评价机构：中景瑞晟（北京）管理咨询有限公司</w:t>
      </w:r>
    </w:p>
    <w:p w14:paraId="13AE6B70" w14:textId="77777777" w:rsidR="00F13EDD" w:rsidRDefault="00000000">
      <w:pPr>
        <w:tabs>
          <w:tab w:val="left" w:pos="3330"/>
        </w:tabs>
        <w:spacing w:line="360" w:lineRule="auto"/>
        <w:ind w:firstLineChars="354" w:firstLine="1133"/>
        <w:jc w:val="left"/>
        <w:rPr>
          <w:rFonts w:ascii="Times New Roman" w:eastAsia="黑体" w:hAnsi="Times New Roman" w:cs="Times New Roman Regular"/>
          <w:sz w:val="44"/>
          <w:szCs w:val="44"/>
        </w:rPr>
        <w:sectPr w:rsidR="00F13EDD">
          <w:footerReference w:type="default" r:id="rId7"/>
          <w:pgSz w:w="11906" w:h="16838"/>
          <w:pgMar w:top="1440" w:right="1800" w:bottom="1440" w:left="1800" w:header="851" w:footer="992" w:gutter="0"/>
          <w:pgNumType w:start="1"/>
          <w:cols w:space="425"/>
          <w:docGrid w:type="lines" w:linePitch="312"/>
        </w:sectPr>
      </w:pPr>
      <w:r>
        <w:rPr>
          <w:rFonts w:ascii="Times New Roman" w:hAnsi="Times New Roman" w:cs="Times New Roman Regular"/>
          <w:color w:val="000000" w:themeColor="text1"/>
        </w:rPr>
        <w:t>报告时间：</w:t>
      </w:r>
      <w:r>
        <w:rPr>
          <w:rFonts w:ascii="Times New Roman" w:hAnsi="Times New Roman" w:cs="Times New Roman Regular" w:hint="eastAsia"/>
          <w:color w:val="000000" w:themeColor="text1"/>
        </w:rPr>
        <w:t>2023</w:t>
      </w:r>
      <w:r>
        <w:rPr>
          <w:rFonts w:ascii="Times New Roman" w:hAnsi="Times New Roman" w:cs="Times New Roman Regular" w:hint="eastAsia"/>
          <w:color w:val="000000" w:themeColor="text1"/>
        </w:rPr>
        <w:t>年</w:t>
      </w:r>
      <w:r>
        <w:rPr>
          <w:rFonts w:ascii="Times New Roman" w:hAnsi="Times New Roman" w:cs="Times New Roman Regular" w:hint="eastAsia"/>
          <w:color w:val="000000" w:themeColor="text1"/>
        </w:rPr>
        <w:t>12</w:t>
      </w:r>
      <w:r>
        <w:rPr>
          <w:rFonts w:ascii="Times New Roman" w:hAnsi="Times New Roman" w:cs="Times New Roman Regular"/>
          <w:color w:val="000000" w:themeColor="text1"/>
        </w:rPr>
        <w:t>月</w:t>
      </w:r>
    </w:p>
    <w:p w14:paraId="255C53AC" w14:textId="77777777" w:rsidR="00F13EDD" w:rsidRDefault="00000000">
      <w:pPr>
        <w:spacing w:line="360" w:lineRule="auto"/>
        <w:ind w:firstLineChars="800" w:firstLine="3520"/>
        <w:rPr>
          <w:rFonts w:ascii="Times New Roman" w:eastAsia="黑体" w:hAnsi="Times New Roman" w:cs="Times New Roman Regular"/>
          <w:sz w:val="44"/>
          <w:szCs w:val="44"/>
        </w:rPr>
      </w:pPr>
      <w:r>
        <w:rPr>
          <w:rFonts w:ascii="Times New Roman" w:eastAsia="黑体" w:hAnsi="Times New Roman" w:cs="Times New Roman Regular"/>
          <w:sz w:val="44"/>
          <w:szCs w:val="44"/>
        </w:rPr>
        <w:lastRenderedPageBreak/>
        <w:t>摘</w:t>
      </w:r>
      <w:r>
        <w:rPr>
          <w:rFonts w:ascii="Times New Roman" w:eastAsia="黑体" w:hAnsi="Times New Roman" w:cs="Times New Roman Regular"/>
          <w:sz w:val="44"/>
          <w:szCs w:val="44"/>
        </w:rPr>
        <w:t xml:space="preserve">  </w:t>
      </w:r>
      <w:r>
        <w:rPr>
          <w:rFonts w:ascii="Times New Roman" w:eastAsia="黑体" w:hAnsi="Times New Roman" w:cs="Times New Roman Regular"/>
          <w:sz w:val="44"/>
          <w:szCs w:val="44"/>
        </w:rPr>
        <w:t>要</w:t>
      </w:r>
    </w:p>
    <w:p w14:paraId="6202B8DC" w14:textId="77777777" w:rsidR="00F13EDD" w:rsidRDefault="00F13EDD">
      <w:pPr>
        <w:adjustRightInd w:val="0"/>
        <w:snapToGrid w:val="0"/>
        <w:spacing w:line="360" w:lineRule="auto"/>
        <w:ind w:firstLineChars="200" w:firstLine="440"/>
        <w:rPr>
          <w:rFonts w:ascii="Times New Roman" w:hAnsi="Times New Roman" w:cs="Times New Roman Regular"/>
          <w:sz w:val="22"/>
          <w:szCs w:val="18"/>
        </w:rPr>
      </w:pPr>
    </w:p>
    <w:p w14:paraId="1D7AC5C9" w14:textId="5F0FD6BD"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受韶关市财政局（以下简称“市财政局”）委托，中景瑞晟（北京）管理咨询有限公司（以下简称“评价组”）本着客观、公平、公正的原则，对韶关市工业和信息化局（以下简称“市工信局”）</w:t>
      </w:r>
      <w:r>
        <w:rPr>
          <w:rFonts w:ascii="Times New Roman" w:hAnsi="Times New Roman" w:cs="仿宋_GB2312" w:hint="eastAsia"/>
          <w:szCs w:val="32"/>
        </w:rPr>
        <w:t>2022</w:t>
      </w:r>
      <w:r>
        <w:rPr>
          <w:rFonts w:ascii="Times New Roman" w:hAnsi="Times New Roman" w:cs="仿宋_GB2312" w:hint="eastAsia"/>
          <w:szCs w:val="32"/>
        </w:rPr>
        <w:t>年度部门整体支出进行第三方绩效评价。经综合评定，</w:t>
      </w:r>
      <w:r>
        <w:rPr>
          <w:rFonts w:ascii="Times New Roman" w:hAnsi="Times New Roman" w:cs="仿宋_GB2312" w:hint="eastAsia"/>
          <w:szCs w:val="32"/>
        </w:rPr>
        <w:t>2022</w:t>
      </w:r>
      <w:r>
        <w:rPr>
          <w:rFonts w:ascii="Times New Roman" w:hAnsi="Times New Roman" w:cs="仿宋_GB2312" w:hint="eastAsia"/>
          <w:szCs w:val="32"/>
        </w:rPr>
        <w:t>年市工信局部</w:t>
      </w:r>
      <w:proofErr w:type="gramStart"/>
      <w:r>
        <w:rPr>
          <w:rFonts w:ascii="Times New Roman" w:hAnsi="Times New Roman" w:cs="仿宋_GB2312" w:hint="eastAsia"/>
          <w:szCs w:val="32"/>
        </w:rPr>
        <w:t>门整体</w:t>
      </w:r>
      <w:proofErr w:type="gramEnd"/>
      <w:r>
        <w:rPr>
          <w:rFonts w:ascii="Times New Roman" w:hAnsi="Times New Roman" w:cs="仿宋_GB2312" w:hint="eastAsia"/>
          <w:szCs w:val="32"/>
        </w:rPr>
        <w:t>支出绩效评价得分为</w:t>
      </w:r>
      <w:r w:rsidR="001A2BE9">
        <w:rPr>
          <w:rFonts w:ascii="Times New Roman" w:hAnsi="Times New Roman" w:cs="仿宋_GB2312"/>
          <w:szCs w:val="32"/>
        </w:rPr>
        <w:t>77.00</w:t>
      </w:r>
      <w:r>
        <w:rPr>
          <w:rFonts w:ascii="Times New Roman" w:hAnsi="Times New Roman" w:cs="仿宋_GB2312" w:hint="eastAsia"/>
          <w:szCs w:val="32"/>
        </w:rPr>
        <w:t>分，绩效等级为“中”。</w:t>
      </w:r>
    </w:p>
    <w:p w14:paraId="0A027F2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市工信局是市政府开展工业和信息化管理工作的部门，部门整体年初预算为</w:t>
      </w:r>
      <w:r>
        <w:rPr>
          <w:rFonts w:ascii="Times New Roman" w:hAnsi="Times New Roman" w:cs="仿宋_GB2312" w:hint="eastAsia"/>
          <w:szCs w:val="32"/>
        </w:rPr>
        <w:t>22,359.42</w:t>
      </w:r>
      <w:r>
        <w:rPr>
          <w:rFonts w:ascii="Times New Roman" w:hAnsi="Times New Roman" w:cs="仿宋_GB2312" w:hint="eastAsia"/>
          <w:szCs w:val="32"/>
        </w:rPr>
        <w:t>万元；经年中预算调整，调整</w:t>
      </w:r>
      <w:proofErr w:type="gramStart"/>
      <w:r>
        <w:rPr>
          <w:rFonts w:ascii="Times New Roman" w:hAnsi="Times New Roman" w:cs="仿宋_GB2312" w:hint="eastAsia"/>
          <w:szCs w:val="32"/>
        </w:rPr>
        <w:t>后预算</w:t>
      </w:r>
      <w:proofErr w:type="gramEnd"/>
      <w:r>
        <w:rPr>
          <w:rFonts w:ascii="Times New Roman" w:hAnsi="Times New Roman" w:cs="仿宋_GB2312" w:hint="eastAsia"/>
          <w:szCs w:val="32"/>
        </w:rPr>
        <w:t>为</w:t>
      </w:r>
      <w:r>
        <w:rPr>
          <w:rFonts w:ascii="Times New Roman" w:hAnsi="Times New Roman" w:cs="仿宋_GB2312" w:hint="eastAsia"/>
          <w:szCs w:val="32"/>
        </w:rPr>
        <w:t>6,824.08</w:t>
      </w:r>
      <w:r>
        <w:rPr>
          <w:rFonts w:ascii="Times New Roman" w:hAnsi="Times New Roman" w:cs="仿宋_GB2312" w:hint="eastAsia"/>
          <w:szCs w:val="32"/>
        </w:rPr>
        <w:t>万元，预算调整率为</w:t>
      </w:r>
      <w:r>
        <w:rPr>
          <w:rFonts w:ascii="Times New Roman" w:hAnsi="Times New Roman" w:cs="仿宋_GB2312" w:hint="eastAsia"/>
          <w:szCs w:val="32"/>
        </w:rPr>
        <w:t>-69.48%</w:t>
      </w:r>
      <w:r>
        <w:rPr>
          <w:rFonts w:ascii="Times New Roman" w:hAnsi="Times New Roman" w:cs="仿宋_GB2312" w:hint="eastAsia"/>
          <w:szCs w:val="32"/>
        </w:rPr>
        <w:t>；年度决算数为</w:t>
      </w:r>
      <w:r>
        <w:rPr>
          <w:rFonts w:ascii="Times New Roman" w:hAnsi="Times New Roman" w:cs="仿宋_GB2312" w:hint="eastAsia"/>
          <w:szCs w:val="32"/>
        </w:rPr>
        <w:t>6,845.58</w:t>
      </w:r>
      <w:r>
        <w:rPr>
          <w:rFonts w:ascii="Times New Roman" w:hAnsi="Times New Roman" w:cs="仿宋_GB2312" w:hint="eastAsia"/>
          <w:szCs w:val="32"/>
        </w:rPr>
        <w:t>万元，预算执行率为</w:t>
      </w:r>
      <w:r>
        <w:rPr>
          <w:rFonts w:ascii="Times New Roman" w:hAnsi="Times New Roman" w:cs="仿宋_GB2312" w:hint="eastAsia"/>
          <w:szCs w:val="32"/>
        </w:rPr>
        <w:t>100.32%</w:t>
      </w:r>
      <w:r>
        <w:rPr>
          <w:rFonts w:ascii="Times New Roman" w:hAnsi="Times New Roman" w:cs="仿宋_GB2312" w:hint="eastAsia"/>
          <w:szCs w:val="32"/>
        </w:rPr>
        <w:t>。预算</w:t>
      </w:r>
      <w:proofErr w:type="gramStart"/>
      <w:r>
        <w:rPr>
          <w:rFonts w:ascii="Times New Roman" w:hAnsi="Times New Roman" w:cs="仿宋_GB2312" w:hint="eastAsia"/>
          <w:szCs w:val="32"/>
        </w:rPr>
        <w:t>执行率超</w:t>
      </w:r>
      <w:proofErr w:type="gramEnd"/>
      <w:r>
        <w:rPr>
          <w:rFonts w:ascii="Times New Roman" w:hAnsi="Times New Roman" w:cs="仿宋_GB2312" w:hint="eastAsia"/>
          <w:szCs w:val="32"/>
        </w:rPr>
        <w:t>100%</w:t>
      </w:r>
      <w:r>
        <w:rPr>
          <w:rFonts w:ascii="Times New Roman" w:hAnsi="Times New Roman" w:cs="仿宋_GB2312" w:hint="eastAsia"/>
          <w:szCs w:val="32"/>
        </w:rPr>
        <w:t>的原因主要为</w:t>
      </w:r>
      <w:r>
        <w:rPr>
          <w:rFonts w:ascii="Times New Roman" w:hAnsi="Times New Roman" w:cs="仿宋_GB2312" w:hint="eastAsia"/>
          <w:szCs w:val="32"/>
        </w:rPr>
        <w:t>21.53</w:t>
      </w:r>
      <w:r>
        <w:rPr>
          <w:rFonts w:ascii="Times New Roman" w:hAnsi="Times New Roman" w:cs="仿宋_GB2312" w:hint="eastAsia"/>
          <w:szCs w:val="32"/>
        </w:rPr>
        <w:t>万元的财政收入计入了其他收入。除市本级预算资金外，中央及省级下达</w:t>
      </w:r>
      <w:r>
        <w:rPr>
          <w:rFonts w:ascii="Times New Roman" w:hAnsi="Times New Roman" w:cs="仿宋_GB2312" w:hint="eastAsia"/>
          <w:szCs w:val="32"/>
        </w:rPr>
        <w:t>10</w:t>
      </w:r>
      <w:r>
        <w:rPr>
          <w:rFonts w:ascii="Times New Roman" w:hAnsi="Times New Roman" w:cs="仿宋_GB2312" w:hint="eastAsia"/>
          <w:szCs w:val="32"/>
        </w:rPr>
        <w:t>个专项资金预算为</w:t>
      </w:r>
      <w:r>
        <w:rPr>
          <w:rFonts w:ascii="Times New Roman" w:hAnsi="Times New Roman" w:cs="仿宋_GB2312" w:hint="eastAsia"/>
          <w:szCs w:val="32"/>
        </w:rPr>
        <w:t>17,412.66</w:t>
      </w:r>
      <w:r>
        <w:rPr>
          <w:rFonts w:ascii="Times New Roman" w:hAnsi="Times New Roman" w:cs="仿宋_GB2312" w:hint="eastAsia"/>
          <w:szCs w:val="32"/>
        </w:rPr>
        <w:t>元，实际到位金额</w:t>
      </w:r>
      <w:r>
        <w:rPr>
          <w:rFonts w:ascii="Times New Roman" w:hAnsi="Times New Roman" w:cs="仿宋_GB2312" w:hint="eastAsia"/>
          <w:szCs w:val="32"/>
        </w:rPr>
        <w:t>17,412.66</w:t>
      </w:r>
      <w:r>
        <w:rPr>
          <w:rFonts w:ascii="Times New Roman" w:hAnsi="Times New Roman" w:cs="仿宋_GB2312" w:hint="eastAsia"/>
          <w:szCs w:val="32"/>
        </w:rPr>
        <w:t>万元，实际支出金额</w:t>
      </w:r>
      <w:r>
        <w:rPr>
          <w:rFonts w:ascii="Times New Roman" w:hAnsi="Times New Roman" w:cs="仿宋_GB2312" w:hint="eastAsia"/>
          <w:szCs w:val="32"/>
        </w:rPr>
        <w:t>17,357.13</w:t>
      </w:r>
      <w:r>
        <w:rPr>
          <w:rFonts w:ascii="Times New Roman" w:hAnsi="Times New Roman" w:cs="仿宋_GB2312" w:hint="eastAsia"/>
          <w:szCs w:val="32"/>
        </w:rPr>
        <w:t>万元，中省资金总体预算执行率为</w:t>
      </w:r>
      <w:r>
        <w:rPr>
          <w:rFonts w:ascii="Times New Roman" w:hAnsi="Times New Roman" w:cs="仿宋_GB2312" w:hint="eastAsia"/>
          <w:szCs w:val="32"/>
        </w:rPr>
        <w:t>99.68%</w:t>
      </w:r>
      <w:r>
        <w:rPr>
          <w:rFonts w:ascii="Times New Roman" w:hAnsi="Times New Roman" w:cs="仿宋_GB2312" w:hint="eastAsia"/>
          <w:szCs w:val="32"/>
        </w:rPr>
        <w:t>。</w:t>
      </w:r>
    </w:p>
    <w:p w14:paraId="1CD48117"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年度部门产出与效益指标共</w:t>
      </w:r>
      <w:r>
        <w:rPr>
          <w:rFonts w:ascii="Times New Roman" w:hAnsi="Times New Roman" w:cs="仿宋_GB2312" w:hint="eastAsia"/>
          <w:szCs w:val="32"/>
        </w:rPr>
        <w:t>2</w:t>
      </w:r>
      <w:r>
        <w:rPr>
          <w:rFonts w:ascii="Times New Roman" w:hAnsi="Times New Roman" w:cs="仿宋_GB2312"/>
          <w:szCs w:val="32"/>
        </w:rPr>
        <w:t>4</w:t>
      </w:r>
      <w:r>
        <w:rPr>
          <w:rFonts w:ascii="Times New Roman" w:hAnsi="Times New Roman" w:cs="仿宋_GB2312" w:hint="eastAsia"/>
          <w:szCs w:val="32"/>
        </w:rPr>
        <w:t>个，其中：</w:t>
      </w:r>
      <w:r>
        <w:rPr>
          <w:rFonts w:ascii="Times New Roman" w:hAnsi="Times New Roman" w:cs="仿宋_GB2312" w:hint="eastAsia"/>
          <w:szCs w:val="32"/>
        </w:rPr>
        <w:t>16</w:t>
      </w:r>
      <w:r>
        <w:rPr>
          <w:rFonts w:ascii="Times New Roman" w:hAnsi="Times New Roman" w:cs="仿宋_GB2312" w:hint="eastAsia"/>
          <w:szCs w:val="32"/>
        </w:rPr>
        <w:t>个绩效指标未完成，</w:t>
      </w:r>
      <w:r>
        <w:rPr>
          <w:rFonts w:ascii="Times New Roman" w:hAnsi="Times New Roman" w:cs="仿宋_GB2312" w:hint="eastAsia"/>
          <w:szCs w:val="32"/>
        </w:rPr>
        <w:t>7</w:t>
      </w:r>
      <w:r>
        <w:rPr>
          <w:rFonts w:ascii="Times New Roman" w:hAnsi="Times New Roman" w:cs="仿宋_GB2312" w:hint="eastAsia"/>
          <w:szCs w:val="32"/>
        </w:rPr>
        <w:t>个绩效指标已完成，</w:t>
      </w:r>
      <w:r>
        <w:rPr>
          <w:rFonts w:ascii="Times New Roman" w:hAnsi="Times New Roman" w:cs="仿宋_GB2312" w:hint="eastAsia"/>
          <w:szCs w:val="32"/>
        </w:rPr>
        <w:t>1</w:t>
      </w:r>
      <w:r>
        <w:rPr>
          <w:rFonts w:ascii="Times New Roman" w:hAnsi="Times New Roman" w:cs="仿宋_GB2312" w:hint="eastAsia"/>
          <w:szCs w:val="32"/>
        </w:rPr>
        <w:t>个绩效指标部分完成，绩效目标完成率为</w:t>
      </w:r>
      <w:r>
        <w:rPr>
          <w:rFonts w:ascii="Times New Roman" w:hAnsi="Times New Roman" w:cs="仿宋_GB2312" w:hint="eastAsia"/>
          <w:szCs w:val="32"/>
        </w:rPr>
        <w:t>29.16%</w:t>
      </w:r>
      <w:r>
        <w:rPr>
          <w:rFonts w:ascii="Times New Roman" w:hAnsi="Times New Roman" w:cs="仿宋_GB2312" w:hint="eastAsia"/>
          <w:szCs w:val="32"/>
        </w:rPr>
        <w:t>。中省资金绩效指标</w:t>
      </w:r>
      <w:r>
        <w:rPr>
          <w:rFonts w:ascii="Times New Roman" w:hAnsi="Times New Roman" w:cs="仿宋_GB2312" w:hint="eastAsia"/>
          <w:szCs w:val="32"/>
        </w:rPr>
        <w:t>1</w:t>
      </w:r>
      <w:r>
        <w:rPr>
          <w:rFonts w:ascii="Times New Roman" w:hAnsi="Times New Roman" w:cs="仿宋_GB2312"/>
          <w:szCs w:val="32"/>
        </w:rPr>
        <w:t>9</w:t>
      </w:r>
      <w:r>
        <w:rPr>
          <w:rFonts w:ascii="Times New Roman" w:hAnsi="Times New Roman" w:cs="仿宋_GB2312" w:hint="eastAsia"/>
          <w:szCs w:val="32"/>
        </w:rPr>
        <w:t>个，其中：</w:t>
      </w:r>
      <w:r>
        <w:rPr>
          <w:rFonts w:ascii="Times New Roman" w:hAnsi="Times New Roman" w:cs="仿宋_GB2312" w:hint="eastAsia"/>
          <w:szCs w:val="32"/>
        </w:rPr>
        <w:t>17</w:t>
      </w:r>
      <w:r>
        <w:rPr>
          <w:rFonts w:ascii="Times New Roman" w:hAnsi="Times New Roman" w:cs="仿宋_GB2312" w:hint="eastAsia"/>
          <w:szCs w:val="32"/>
        </w:rPr>
        <w:t>个绩效指标已完成，</w:t>
      </w:r>
      <w:r>
        <w:rPr>
          <w:rFonts w:ascii="Times New Roman" w:hAnsi="Times New Roman" w:cs="仿宋_GB2312" w:hint="eastAsia"/>
          <w:szCs w:val="32"/>
        </w:rPr>
        <w:t>2</w:t>
      </w:r>
      <w:r>
        <w:rPr>
          <w:rFonts w:ascii="Times New Roman" w:hAnsi="Times New Roman" w:cs="仿宋_GB2312" w:hint="eastAsia"/>
          <w:szCs w:val="32"/>
        </w:rPr>
        <w:t>个绩效指标未完成，绩效目标完成率为</w:t>
      </w:r>
      <w:r>
        <w:rPr>
          <w:rFonts w:ascii="Times New Roman" w:hAnsi="Times New Roman" w:cs="仿宋_GB2312" w:hint="eastAsia"/>
          <w:szCs w:val="32"/>
        </w:rPr>
        <w:t>89.47%</w:t>
      </w:r>
      <w:r>
        <w:rPr>
          <w:rFonts w:ascii="Times New Roman" w:hAnsi="Times New Roman" w:cs="仿宋_GB2312" w:hint="eastAsia"/>
          <w:szCs w:val="32"/>
        </w:rPr>
        <w:t>。</w:t>
      </w:r>
    </w:p>
    <w:p w14:paraId="1F69103F" w14:textId="77777777" w:rsidR="00F13EDD" w:rsidRDefault="00F13EDD">
      <w:pPr>
        <w:autoSpaceDE w:val="0"/>
        <w:autoSpaceDN w:val="0"/>
        <w:spacing w:line="360" w:lineRule="auto"/>
        <w:ind w:firstLineChars="200" w:firstLine="640"/>
        <w:rPr>
          <w:rFonts w:ascii="Times New Roman" w:hAnsi="Times New Roman" w:cs="仿宋_GB2312"/>
          <w:szCs w:val="32"/>
        </w:rPr>
        <w:sectPr w:rsidR="00F13EDD">
          <w:footerReference w:type="default" r:id="rId8"/>
          <w:pgSz w:w="11906" w:h="16838"/>
          <w:pgMar w:top="1440" w:right="1800" w:bottom="1440" w:left="1800" w:header="851" w:footer="992" w:gutter="0"/>
          <w:pgNumType w:fmt="upperRoman" w:start="3"/>
          <w:cols w:space="425"/>
          <w:docGrid w:type="lines" w:linePitch="312"/>
        </w:sectPr>
      </w:pPr>
    </w:p>
    <w:p w14:paraId="1CA0FFE7"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lastRenderedPageBreak/>
        <w:t>总体而言，市工信局</w:t>
      </w:r>
      <w:r>
        <w:rPr>
          <w:rFonts w:ascii="Times New Roman" w:hAnsi="Times New Roman" w:cs="仿宋_GB2312" w:hint="eastAsia"/>
          <w:szCs w:val="32"/>
        </w:rPr>
        <w:t>2022</w:t>
      </w:r>
      <w:r>
        <w:rPr>
          <w:rFonts w:ascii="Times New Roman" w:hAnsi="Times New Roman" w:cs="仿宋_GB2312" w:hint="eastAsia"/>
          <w:szCs w:val="32"/>
        </w:rPr>
        <w:t>年度在产业园区、企业培育、技术升级改造、民营经济发展等方面表现较好。一是产业园区发展成效显著，产业招商取得丰硕成果；二是优质企业培育效果突出，特色产业得到突破发展；三是促进技术升级改造投产，工业投资结构有所优化；四是落实小微企业</w:t>
      </w:r>
      <w:proofErr w:type="gramStart"/>
      <w:r>
        <w:rPr>
          <w:rFonts w:ascii="Times New Roman" w:hAnsi="Times New Roman" w:cs="仿宋_GB2312" w:hint="eastAsia"/>
          <w:szCs w:val="32"/>
        </w:rPr>
        <w:t>纾</w:t>
      </w:r>
      <w:proofErr w:type="gramEnd"/>
      <w:r>
        <w:rPr>
          <w:rFonts w:ascii="Times New Roman" w:hAnsi="Times New Roman" w:cs="仿宋_GB2312" w:hint="eastAsia"/>
          <w:szCs w:val="32"/>
        </w:rPr>
        <w:t>困解难，民营经济持续发展壮大。</w:t>
      </w:r>
    </w:p>
    <w:p w14:paraId="6786118A" w14:textId="309C5C6B" w:rsidR="00F13EDD" w:rsidRDefault="00000000" w:rsidP="00D54B5C">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年度部门绩效管理工作存在以下问题：一是项目和政府采购预算执行率亟待提升，政府预算执行率为</w:t>
      </w:r>
      <w:r>
        <w:rPr>
          <w:rFonts w:ascii="Times New Roman" w:hAnsi="Times New Roman" w:cs="仿宋_GB2312" w:hint="eastAsia"/>
          <w:szCs w:val="32"/>
        </w:rPr>
        <w:t>62.72%</w:t>
      </w:r>
      <w:r>
        <w:rPr>
          <w:rFonts w:ascii="Times New Roman" w:hAnsi="Times New Roman" w:cs="仿宋_GB2312" w:hint="eastAsia"/>
          <w:szCs w:val="32"/>
        </w:rPr>
        <w:t>，由于项目进度缓慢或预算编制准确性不足，影响预算执行效率；二是市工信局政府采购系统相关信息填报错误，难以正确反映财务数据的情况，财务决算报表可理解性有待提高；三是固定资产管理和清理有待加强，</w:t>
      </w:r>
      <w:r w:rsidR="00D54B5C">
        <w:rPr>
          <w:rFonts w:ascii="Times New Roman" w:hAnsi="Times New Roman" w:cs="仿宋_GB2312" w:hint="eastAsia"/>
          <w:szCs w:val="32"/>
        </w:rPr>
        <w:t>存在</w:t>
      </w:r>
      <w:r w:rsidR="00D54B5C" w:rsidRPr="00D54B5C">
        <w:rPr>
          <w:rFonts w:ascii="Times New Roman" w:hAnsi="Times New Roman" w:cs="仿宋_GB2312" w:hint="eastAsia"/>
          <w:szCs w:val="32"/>
        </w:rPr>
        <w:t>固定资产实际利用率与固定资产报表不一致</w:t>
      </w:r>
      <w:r w:rsidR="00D54B5C">
        <w:rPr>
          <w:rFonts w:ascii="Times New Roman" w:hAnsi="Times New Roman" w:cs="仿宋_GB2312" w:hint="eastAsia"/>
          <w:szCs w:val="32"/>
        </w:rPr>
        <w:t>、</w:t>
      </w:r>
      <w:r w:rsidR="00D54B5C" w:rsidRPr="00D54B5C">
        <w:rPr>
          <w:rFonts w:ascii="Times New Roman" w:hAnsi="Times New Roman" w:cs="仿宋_GB2312" w:hint="eastAsia"/>
          <w:szCs w:val="32"/>
        </w:rPr>
        <w:t>固定资产净值率低于一般标准</w:t>
      </w:r>
      <w:r w:rsidR="00D54B5C">
        <w:rPr>
          <w:rFonts w:ascii="Times New Roman" w:hAnsi="Times New Roman" w:cs="仿宋_GB2312" w:hint="eastAsia"/>
          <w:szCs w:val="32"/>
        </w:rPr>
        <w:t>等问题</w:t>
      </w:r>
      <w:r>
        <w:rPr>
          <w:rFonts w:ascii="Times New Roman" w:hAnsi="Times New Roman" w:cs="仿宋_GB2312" w:hint="eastAsia"/>
          <w:szCs w:val="32"/>
        </w:rPr>
        <w:t>；四是资金监管力度尚可提升，在绩效的“双监控”、专项资金的使用管理和合同管理上有待加强；五是市级企业技术中心的认定不够严谨，难以保障工业的高质量发展。</w:t>
      </w:r>
    </w:p>
    <w:p w14:paraId="1D5BC60F" w14:textId="77777777" w:rsidR="00F13EDD" w:rsidRDefault="00000000">
      <w:pPr>
        <w:autoSpaceDE w:val="0"/>
        <w:autoSpaceDN w:val="0"/>
        <w:spacing w:line="360" w:lineRule="auto"/>
        <w:ind w:firstLineChars="200" w:firstLine="640"/>
        <w:rPr>
          <w:rFonts w:ascii="Times New Roman" w:hAnsi="Times New Roman" w:cs="仿宋_GB2312"/>
          <w:szCs w:val="32"/>
        </w:rPr>
        <w:sectPr w:rsidR="00F13EDD">
          <w:footerReference w:type="default" r:id="rId9"/>
          <w:pgSz w:w="11906" w:h="16838"/>
          <w:pgMar w:top="1440" w:right="1800" w:bottom="1440" w:left="1800" w:header="851" w:footer="992" w:gutter="0"/>
          <w:pgNumType w:fmt="upperRoman" w:start="3"/>
          <w:cols w:space="425"/>
          <w:docGrid w:type="lines" w:linePitch="312"/>
        </w:sectPr>
      </w:pPr>
      <w:r>
        <w:rPr>
          <w:rFonts w:ascii="Times New Roman" w:hAnsi="Times New Roman" w:cs="仿宋_GB2312" w:hint="eastAsia"/>
          <w:szCs w:val="32"/>
        </w:rPr>
        <w:t>针对部门预算绩效管理上的不足，提出以下建议：一是合理规划财政预算，提高预算执行效率；二是切实规范财务管理，确保财务数据真实；三是加强固定资产管理，保障资产安全完好；四是加强财政资金监管，保障资金使用规范；五是改善部门工作方式，保障部门工作质量。</w:t>
      </w:r>
      <w:r>
        <w:rPr>
          <w:rFonts w:ascii="Times New Roman" w:hAnsi="Times New Roman" w:hint="eastAsia"/>
        </w:rPr>
        <w:tab/>
      </w:r>
    </w:p>
    <w:sdt>
      <w:sdtPr>
        <w:rPr>
          <w:rFonts w:ascii="Times New Roman" w:eastAsia="宋体" w:hAnsi="Times New Roman" w:cs="Times New Roman Regular"/>
          <w:b/>
          <w:color w:val="000000" w:themeColor="text1"/>
          <w:kern w:val="2"/>
          <w:sz w:val="36"/>
          <w:szCs w:val="22"/>
        </w:rPr>
        <w:id w:val="-1576743148"/>
        <w:docPartObj>
          <w:docPartGallery w:val="Table of Contents"/>
          <w:docPartUnique/>
        </w:docPartObj>
      </w:sdtPr>
      <w:sdtEndPr>
        <w:rPr>
          <w:bCs/>
          <w:color w:val="auto"/>
          <w:sz w:val="28"/>
          <w:szCs w:val="28"/>
          <w:lang w:val="zh-CN"/>
        </w:rPr>
      </w:sdtEndPr>
      <w:sdtContent>
        <w:p w14:paraId="64C9E8A4" w14:textId="77777777" w:rsidR="00F13EDD" w:rsidRDefault="00000000">
          <w:pPr>
            <w:pStyle w:val="TOC10"/>
            <w:spacing w:line="360" w:lineRule="auto"/>
            <w:jc w:val="center"/>
            <w:rPr>
              <w:rFonts w:ascii="Times New Roman" w:hAnsi="Times New Roman"/>
            </w:rPr>
          </w:pPr>
          <w:r>
            <w:rPr>
              <w:rFonts w:ascii="Times New Roman" w:eastAsia="宋体" w:hAnsi="Times New Roman" w:cs="Times New Roman Regular"/>
              <w:b/>
              <w:color w:val="000000" w:themeColor="text1"/>
              <w:kern w:val="2"/>
              <w:sz w:val="36"/>
            </w:rPr>
            <w:t>目</w:t>
          </w:r>
          <w:r>
            <w:rPr>
              <w:rFonts w:ascii="Times New Roman" w:eastAsia="宋体" w:hAnsi="Times New Roman" w:cs="Times New Roman Regular"/>
              <w:b/>
              <w:color w:val="000000" w:themeColor="text1"/>
              <w:kern w:val="2"/>
              <w:sz w:val="36"/>
            </w:rPr>
            <w:t xml:space="preserve">  </w:t>
          </w:r>
          <w:r>
            <w:rPr>
              <w:rFonts w:ascii="Times New Roman" w:eastAsia="宋体" w:hAnsi="Times New Roman" w:cs="Times New Roman Regular"/>
              <w:b/>
              <w:color w:val="000000" w:themeColor="text1"/>
              <w:kern w:val="2"/>
              <w:sz w:val="36"/>
            </w:rPr>
            <w:t>录</w:t>
          </w:r>
        </w:p>
        <w:p w14:paraId="30EEC873" w14:textId="1C505796"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r>
            <w:rPr>
              <w:rFonts w:asciiTheme="minorEastAsia" w:eastAsiaTheme="minorEastAsia" w:hAnsiTheme="minorEastAsia" w:cstheme="minorEastAsia"/>
              <w:bCs/>
              <w:sz w:val="28"/>
              <w:szCs w:val="28"/>
            </w:rPr>
            <w:fldChar w:fldCharType="begin"/>
          </w:r>
          <w:r>
            <w:rPr>
              <w:rFonts w:asciiTheme="minorEastAsia" w:eastAsiaTheme="minorEastAsia" w:hAnsiTheme="minorEastAsia" w:cstheme="minorEastAsia"/>
              <w:bCs/>
              <w:sz w:val="28"/>
              <w:szCs w:val="28"/>
            </w:rPr>
            <w:instrText xml:space="preserve"> TOC \o "1-3" \h \z \u </w:instrText>
          </w:r>
          <w:r>
            <w:rPr>
              <w:rFonts w:asciiTheme="minorEastAsia" w:eastAsiaTheme="minorEastAsia" w:hAnsiTheme="minorEastAsia" w:cstheme="minorEastAsia"/>
              <w:bCs/>
              <w:sz w:val="28"/>
              <w:szCs w:val="28"/>
            </w:rPr>
            <w:fldChar w:fldCharType="separate"/>
          </w:r>
          <w:hyperlink w:anchor="_Toc150349373" w:history="1">
            <w:r>
              <w:rPr>
                <w:rFonts w:asciiTheme="minorEastAsia" w:eastAsiaTheme="minorEastAsia" w:hAnsiTheme="minorEastAsia" w:cstheme="minorEastAsia"/>
                <w:b/>
                <w:bCs/>
                <w:caps/>
                <w:noProof/>
                <w:sz w:val="28"/>
                <w:szCs w:val="28"/>
              </w:rPr>
              <w:t>一、评价部门概况</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_Toc150349373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- 1 -</w:t>
            </w:r>
            <w:r>
              <w:rPr>
                <w:rFonts w:asciiTheme="minorEastAsia" w:eastAsiaTheme="minorEastAsia" w:hAnsiTheme="minorEastAsia" w:cstheme="minorEastAsia"/>
                <w:b/>
                <w:bCs/>
                <w:caps/>
                <w:noProof/>
                <w:sz w:val="28"/>
                <w:szCs w:val="28"/>
              </w:rPr>
              <w:fldChar w:fldCharType="end"/>
            </w:r>
          </w:hyperlink>
        </w:p>
        <w:p w14:paraId="538CBAB1" w14:textId="4969D9E2"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74" w:history="1">
            <w:r>
              <w:rPr>
                <w:rFonts w:asciiTheme="minorEastAsia" w:eastAsiaTheme="minorEastAsia" w:hAnsiTheme="minorEastAsia" w:cstheme="minorEastAsia"/>
                <w:bCs/>
                <w:noProof/>
                <w:sz w:val="28"/>
                <w:szCs w:val="28"/>
              </w:rPr>
              <w:t>（一）部门职能与权责。</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_Toc150349374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- 1 -</w:t>
            </w:r>
            <w:r>
              <w:rPr>
                <w:rFonts w:asciiTheme="minorEastAsia" w:eastAsiaTheme="minorEastAsia" w:hAnsiTheme="minorEastAsia" w:cstheme="minorEastAsia"/>
                <w:bCs/>
                <w:noProof/>
                <w:sz w:val="28"/>
                <w:szCs w:val="28"/>
              </w:rPr>
              <w:fldChar w:fldCharType="end"/>
            </w:r>
          </w:hyperlink>
        </w:p>
        <w:p w14:paraId="58E30D1D" w14:textId="31354923"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75" w:history="1">
            <w:r>
              <w:rPr>
                <w:rFonts w:asciiTheme="minorEastAsia" w:eastAsiaTheme="minorEastAsia" w:hAnsiTheme="minorEastAsia" w:cstheme="minorEastAsia"/>
                <w:bCs/>
                <w:noProof/>
                <w:sz w:val="28"/>
                <w:szCs w:val="28"/>
              </w:rPr>
              <w:t>（二）部门机构设置及人员情况。</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_Toc150349375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- 1 -</w:t>
            </w:r>
            <w:r>
              <w:rPr>
                <w:rFonts w:asciiTheme="minorEastAsia" w:eastAsiaTheme="minorEastAsia" w:hAnsiTheme="minorEastAsia" w:cstheme="minorEastAsia"/>
                <w:bCs/>
                <w:noProof/>
                <w:sz w:val="28"/>
                <w:szCs w:val="28"/>
              </w:rPr>
              <w:fldChar w:fldCharType="end"/>
            </w:r>
          </w:hyperlink>
        </w:p>
        <w:p w14:paraId="197AF232" w14:textId="327D987B"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76" w:history="1">
            <w:r>
              <w:rPr>
                <w:rFonts w:asciiTheme="minorEastAsia" w:eastAsiaTheme="minorEastAsia" w:hAnsiTheme="minorEastAsia" w:cstheme="minorEastAsia"/>
                <w:bCs/>
                <w:noProof/>
                <w:sz w:val="28"/>
                <w:szCs w:val="28"/>
              </w:rPr>
              <w:t>（三）部门整体资金预算及支出情况。</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_Toc150349376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- 2 -</w:t>
            </w:r>
            <w:r>
              <w:rPr>
                <w:rFonts w:asciiTheme="minorEastAsia" w:eastAsiaTheme="minorEastAsia" w:hAnsiTheme="minorEastAsia" w:cstheme="minorEastAsia"/>
                <w:bCs/>
                <w:noProof/>
                <w:sz w:val="28"/>
                <w:szCs w:val="28"/>
              </w:rPr>
              <w:fldChar w:fldCharType="end"/>
            </w:r>
          </w:hyperlink>
        </w:p>
        <w:p w14:paraId="1CAA27C8" w14:textId="7E05F4AA"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79" w:history="1">
            <w:r>
              <w:rPr>
                <w:rFonts w:asciiTheme="minorEastAsia" w:eastAsiaTheme="minorEastAsia" w:hAnsiTheme="minorEastAsia" w:cstheme="minorEastAsia"/>
                <w:bCs/>
                <w:noProof/>
                <w:sz w:val="28"/>
                <w:szCs w:val="28"/>
              </w:rPr>
              <w:t>（四）部门整体支出绩效目标及其完成情况。</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_Toc150349379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- 4 -</w:t>
            </w:r>
            <w:r>
              <w:rPr>
                <w:rFonts w:asciiTheme="minorEastAsia" w:eastAsiaTheme="minorEastAsia" w:hAnsiTheme="minorEastAsia" w:cstheme="minorEastAsia"/>
                <w:bCs/>
                <w:noProof/>
                <w:sz w:val="28"/>
                <w:szCs w:val="28"/>
              </w:rPr>
              <w:fldChar w:fldCharType="end"/>
            </w:r>
          </w:hyperlink>
        </w:p>
        <w:p w14:paraId="46C4DF4D" w14:textId="01AE5FFB"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hyperlink w:anchor="_Toc150349382" w:history="1">
            <w:r>
              <w:rPr>
                <w:rFonts w:asciiTheme="minorEastAsia" w:eastAsiaTheme="minorEastAsia" w:hAnsiTheme="minorEastAsia" w:cstheme="minorEastAsia"/>
                <w:b/>
                <w:bCs/>
                <w:caps/>
                <w:noProof/>
                <w:sz w:val="28"/>
                <w:szCs w:val="28"/>
              </w:rPr>
              <w:t>二、绩效评价指标分析</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_Toc150349382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- 7 -</w:t>
            </w:r>
            <w:r>
              <w:rPr>
                <w:rFonts w:asciiTheme="minorEastAsia" w:eastAsiaTheme="minorEastAsia" w:hAnsiTheme="minorEastAsia" w:cstheme="minorEastAsia"/>
                <w:b/>
                <w:bCs/>
                <w:caps/>
                <w:noProof/>
                <w:sz w:val="28"/>
                <w:szCs w:val="28"/>
              </w:rPr>
              <w:fldChar w:fldCharType="end"/>
            </w:r>
          </w:hyperlink>
        </w:p>
        <w:p w14:paraId="09B756EE" w14:textId="571FAB31"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83" w:history="1">
            <w:r>
              <w:rPr>
                <w:rFonts w:asciiTheme="minorEastAsia" w:eastAsiaTheme="minorEastAsia" w:hAnsiTheme="minorEastAsia" w:cstheme="minorEastAsia"/>
                <w:bCs/>
                <w:noProof/>
                <w:sz w:val="28"/>
                <w:szCs w:val="28"/>
              </w:rPr>
              <w:t>（一）履职效能。</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_Toc150349383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- 7 -</w:t>
            </w:r>
            <w:r>
              <w:rPr>
                <w:rFonts w:asciiTheme="minorEastAsia" w:eastAsiaTheme="minorEastAsia" w:hAnsiTheme="minorEastAsia" w:cstheme="minorEastAsia"/>
                <w:bCs/>
                <w:noProof/>
                <w:sz w:val="28"/>
                <w:szCs w:val="28"/>
              </w:rPr>
              <w:fldChar w:fldCharType="end"/>
            </w:r>
          </w:hyperlink>
        </w:p>
        <w:p w14:paraId="598EA6A6" w14:textId="7E48E5B2"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86" w:history="1">
            <w:r>
              <w:rPr>
                <w:rFonts w:asciiTheme="minorEastAsia" w:eastAsiaTheme="minorEastAsia" w:hAnsiTheme="minorEastAsia" w:cstheme="minorEastAsia"/>
                <w:bCs/>
                <w:noProof/>
                <w:sz w:val="28"/>
                <w:szCs w:val="28"/>
              </w:rPr>
              <w:t>（二）管理效率。</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_Toc150349386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- 9 -</w:t>
            </w:r>
            <w:r>
              <w:rPr>
                <w:rFonts w:asciiTheme="minorEastAsia" w:eastAsiaTheme="minorEastAsia" w:hAnsiTheme="minorEastAsia" w:cstheme="minorEastAsia"/>
                <w:bCs/>
                <w:noProof/>
                <w:sz w:val="28"/>
                <w:szCs w:val="28"/>
              </w:rPr>
              <w:fldChar w:fldCharType="end"/>
            </w:r>
          </w:hyperlink>
        </w:p>
        <w:p w14:paraId="509C255D" w14:textId="19D711A6"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hyperlink w:anchor="_Toc150349394" w:history="1">
            <w:r>
              <w:rPr>
                <w:rFonts w:asciiTheme="minorEastAsia" w:eastAsiaTheme="minorEastAsia" w:hAnsiTheme="minorEastAsia" w:cstheme="minorEastAsia"/>
                <w:b/>
                <w:bCs/>
                <w:caps/>
                <w:noProof/>
                <w:sz w:val="28"/>
                <w:szCs w:val="28"/>
              </w:rPr>
              <w:t>三、评价结论</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_Toc150349394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- 14 -</w:t>
            </w:r>
            <w:r>
              <w:rPr>
                <w:rFonts w:asciiTheme="minorEastAsia" w:eastAsiaTheme="minorEastAsia" w:hAnsiTheme="minorEastAsia" w:cstheme="minorEastAsia"/>
                <w:b/>
                <w:bCs/>
                <w:caps/>
                <w:noProof/>
                <w:sz w:val="28"/>
                <w:szCs w:val="28"/>
              </w:rPr>
              <w:fldChar w:fldCharType="end"/>
            </w:r>
          </w:hyperlink>
        </w:p>
        <w:p w14:paraId="115252AE" w14:textId="28BC3667"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hyperlink w:anchor="_Toc150349395" w:history="1">
            <w:r>
              <w:rPr>
                <w:rFonts w:asciiTheme="minorEastAsia" w:eastAsiaTheme="minorEastAsia" w:hAnsiTheme="minorEastAsia" w:cstheme="minorEastAsia"/>
                <w:b/>
                <w:bCs/>
                <w:caps/>
                <w:noProof/>
                <w:sz w:val="28"/>
                <w:szCs w:val="28"/>
              </w:rPr>
              <w:t>四、主要绩效</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_Toc150349395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- 15 -</w:t>
            </w:r>
            <w:r>
              <w:rPr>
                <w:rFonts w:asciiTheme="minorEastAsia" w:eastAsiaTheme="minorEastAsia" w:hAnsiTheme="minorEastAsia" w:cstheme="minorEastAsia"/>
                <w:b/>
                <w:bCs/>
                <w:caps/>
                <w:noProof/>
                <w:sz w:val="28"/>
                <w:szCs w:val="28"/>
              </w:rPr>
              <w:fldChar w:fldCharType="end"/>
            </w:r>
          </w:hyperlink>
        </w:p>
        <w:p w14:paraId="1E3A9449" w14:textId="09ADF6B6"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396" w:history="1">
            <w:r>
              <w:rPr>
                <w:rFonts w:asciiTheme="minorEastAsia" w:eastAsiaTheme="minorEastAsia" w:hAnsiTheme="minorEastAsia" w:cstheme="minorEastAsia"/>
                <w:bCs/>
                <w:noProof/>
                <w:sz w:val="28"/>
                <w:szCs w:val="28"/>
              </w:rPr>
              <w:t>（一）产业园区发展成效显著，产业招商取得丰硕成果。</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_Toc150349396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- 15 -</w:t>
            </w:r>
            <w:r>
              <w:rPr>
                <w:rFonts w:asciiTheme="minorEastAsia" w:eastAsiaTheme="minorEastAsia" w:hAnsiTheme="minorEastAsia" w:cstheme="minorEastAsia"/>
                <w:bCs/>
                <w:noProof/>
                <w:sz w:val="28"/>
                <w:szCs w:val="28"/>
              </w:rPr>
              <w:fldChar w:fldCharType="end"/>
            </w:r>
          </w:hyperlink>
        </w:p>
        <w:p w14:paraId="48577B67" w14:textId="03870795"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97" w:history="1">
            <w:r>
              <w:rPr>
                <w:rFonts w:asciiTheme="minorEastAsia" w:eastAsiaTheme="minorEastAsia" w:hAnsiTheme="minorEastAsia" w:cstheme="minorEastAsia"/>
                <w:bCs/>
                <w:noProof/>
                <w:sz w:val="28"/>
                <w:szCs w:val="28"/>
              </w:rPr>
              <w:t>（二）优质企业培育效果突出，特色产业得到突破发展。</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_Toc150349397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- 16 -</w:t>
            </w:r>
            <w:r>
              <w:rPr>
                <w:rFonts w:asciiTheme="minorEastAsia" w:eastAsiaTheme="minorEastAsia" w:hAnsiTheme="minorEastAsia" w:cstheme="minorEastAsia"/>
                <w:bCs/>
                <w:noProof/>
                <w:sz w:val="28"/>
                <w:szCs w:val="28"/>
              </w:rPr>
              <w:fldChar w:fldCharType="end"/>
            </w:r>
          </w:hyperlink>
        </w:p>
        <w:p w14:paraId="5F25F1D0" w14:textId="7722A9A8"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98" w:history="1">
            <w:r>
              <w:rPr>
                <w:rFonts w:asciiTheme="minorEastAsia" w:eastAsiaTheme="minorEastAsia" w:hAnsiTheme="minorEastAsia" w:cstheme="minorEastAsia"/>
                <w:bCs/>
                <w:noProof/>
                <w:sz w:val="28"/>
                <w:szCs w:val="28"/>
              </w:rPr>
              <w:t>（三）促进技术升级改造投产，工业投资结构有所优化。</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_Toc150349398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- 17 -</w:t>
            </w:r>
            <w:r>
              <w:rPr>
                <w:rFonts w:asciiTheme="minorEastAsia" w:eastAsiaTheme="minorEastAsia" w:hAnsiTheme="minorEastAsia" w:cstheme="minorEastAsia"/>
                <w:bCs/>
                <w:noProof/>
                <w:sz w:val="28"/>
                <w:szCs w:val="28"/>
              </w:rPr>
              <w:fldChar w:fldCharType="end"/>
            </w:r>
          </w:hyperlink>
        </w:p>
        <w:p w14:paraId="4DBA98C5" w14:textId="5496D54F"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399" w:history="1">
            <w:r>
              <w:rPr>
                <w:rFonts w:asciiTheme="minorEastAsia" w:eastAsiaTheme="minorEastAsia" w:hAnsiTheme="minorEastAsia" w:cstheme="minorEastAsia"/>
                <w:bCs/>
                <w:noProof/>
                <w:sz w:val="28"/>
                <w:szCs w:val="28"/>
              </w:rPr>
              <w:t>（四）落实小微企业纾困解难，民营经济持续发展壮大。</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_Toc150349399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- 17 -</w:t>
            </w:r>
            <w:r>
              <w:rPr>
                <w:rFonts w:asciiTheme="minorEastAsia" w:eastAsiaTheme="minorEastAsia" w:hAnsiTheme="minorEastAsia" w:cstheme="minorEastAsia"/>
                <w:bCs/>
                <w:noProof/>
                <w:sz w:val="28"/>
                <w:szCs w:val="28"/>
              </w:rPr>
              <w:fldChar w:fldCharType="end"/>
            </w:r>
          </w:hyperlink>
        </w:p>
        <w:p w14:paraId="0A83A01A" w14:textId="12129CCB"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hyperlink w:anchor="_Toc150349400" w:history="1">
            <w:r>
              <w:rPr>
                <w:rFonts w:asciiTheme="minorEastAsia" w:eastAsiaTheme="minorEastAsia" w:hAnsiTheme="minorEastAsia" w:cstheme="minorEastAsia"/>
                <w:b/>
                <w:bCs/>
                <w:caps/>
                <w:noProof/>
                <w:sz w:val="28"/>
                <w:szCs w:val="28"/>
              </w:rPr>
              <w:t>五、存在问题</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_Toc150349400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- 18 -</w:t>
            </w:r>
            <w:r>
              <w:rPr>
                <w:rFonts w:asciiTheme="minorEastAsia" w:eastAsiaTheme="minorEastAsia" w:hAnsiTheme="minorEastAsia" w:cstheme="minorEastAsia"/>
                <w:b/>
                <w:bCs/>
                <w:caps/>
                <w:noProof/>
                <w:sz w:val="28"/>
                <w:szCs w:val="28"/>
              </w:rPr>
              <w:fldChar w:fldCharType="end"/>
            </w:r>
          </w:hyperlink>
        </w:p>
        <w:p w14:paraId="76A1B373" w14:textId="0B858978"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401" w:history="1">
            <w:r>
              <w:rPr>
                <w:rFonts w:asciiTheme="minorEastAsia" w:eastAsiaTheme="minorEastAsia" w:hAnsiTheme="minorEastAsia" w:cstheme="minorEastAsia"/>
                <w:bCs/>
                <w:noProof/>
                <w:sz w:val="28"/>
                <w:szCs w:val="28"/>
              </w:rPr>
              <w:t>（一）预算执行效率有待提高，影响财政资金效益的发挥。</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_Toc150349401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- 18 -</w:t>
            </w:r>
            <w:r>
              <w:rPr>
                <w:rFonts w:asciiTheme="minorEastAsia" w:eastAsiaTheme="minorEastAsia" w:hAnsiTheme="minorEastAsia" w:cstheme="minorEastAsia"/>
                <w:bCs/>
                <w:noProof/>
                <w:sz w:val="28"/>
                <w:szCs w:val="28"/>
              </w:rPr>
              <w:fldChar w:fldCharType="end"/>
            </w:r>
          </w:hyperlink>
        </w:p>
        <w:p w14:paraId="346E30D9" w14:textId="0A6DA502"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404" w:history="1">
            <w:r>
              <w:rPr>
                <w:rFonts w:asciiTheme="minorEastAsia" w:eastAsiaTheme="minorEastAsia" w:hAnsiTheme="minorEastAsia" w:cstheme="minorEastAsia"/>
                <w:bCs/>
                <w:noProof/>
                <w:sz w:val="28"/>
                <w:szCs w:val="28"/>
              </w:rPr>
              <w:t>（二）财务管理质量有待加强，影响财务数据的正确反映。</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_Toc150349404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- 20 -</w:t>
            </w:r>
            <w:r>
              <w:rPr>
                <w:rFonts w:asciiTheme="minorEastAsia" w:eastAsiaTheme="minorEastAsia" w:hAnsiTheme="minorEastAsia" w:cstheme="minorEastAsia"/>
                <w:bCs/>
                <w:noProof/>
                <w:sz w:val="28"/>
                <w:szCs w:val="28"/>
              </w:rPr>
              <w:fldChar w:fldCharType="end"/>
            </w:r>
          </w:hyperlink>
        </w:p>
        <w:p w14:paraId="0254C83B" w14:textId="33586771"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405" w:history="1">
            <w:r>
              <w:rPr>
                <w:rFonts w:asciiTheme="minorEastAsia" w:eastAsiaTheme="minorEastAsia" w:hAnsiTheme="minorEastAsia" w:cstheme="minorEastAsia"/>
                <w:bCs/>
                <w:noProof/>
                <w:sz w:val="28"/>
                <w:szCs w:val="28"/>
              </w:rPr>
              <w:t>（三）固定资产管理存在欠缺，难以保障资产的安全完整。</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_Toc150349405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- 22 -</w:t>
            </w:r>
            <w:r>
              <w:rPr>
                <w:rFonts w:asciiTheme="minorEastAsia" w:eastAsiaTheme="minorEastAsia" w:hAnsiTheme="minorEastAsia" w:cstheme="minorEastAsia"/>
                <w:bCs/>
                <w:noProof/>
                <w:sz w:val="28"/>
                <w:szCs w:val="28"/>
              </w:rPr>
              <w:fldChar w:fldCharType="end"/>
            </w:r>
          </w:hyperlink>
        </w:p>
        <w:p w14:paraId="09923948" w14:textId="758182AA"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409" w:history="1">
            <w:r>
              <w:rPr>
                <w:rFonts w:asciiTheme="minorEastAsia" w:eastAsiaTheme="minorEastAsia" w:hAnsiTheme="minorEastAsia" w:cstheme="minorEastAsia"/>
                <w:bCs/>
                <w:noProof/>
                <w:sz w:val="28"/>
                <w:szCs w:val="28"/>
              </w:rPr>
              <w:t>（四）资金监管力度尚可提升，存在资金使用的管理风险。</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_Toc150349409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- 23 -</w:t>
            </w:r>
            <w:r>
              <w:rPr>
                <w:rFonts w:asciiTheme="minorEastAsia" w:eastAsiaTheme="minorEastAsia" w:hAnsiTheme="minorEastAsia" w:cstheme="minorEastAsia"/>
                <w:bCs/>
                <w:noProof/>
                <w:sz w:val="28"/>
                <w:szCs w:val="28"/>
              </w:rPr>
              <w:fldChar w:fldCharType="end"/>
            </w:r>
          </w:hyperlink>
        </w:p>
        <w:p w14:paraId="49AC3B53" w14:textId="4C94A3C4"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413" w:history="1">
            <w:r>
              <w:rPr>
                <w:rFonts w:asciiTheme="minorEastAsia" w:eastAsiaTheme="minorEastAsia" w:hAnsiTheme="minorEastAsia" w:cstheme="minorEastAsia"/>
                <w:bCs/>
                <w:noProof/>
                <w:sz w:val="28"/>
                <w:szCs w:val="28"/>
              </w:rPr>
              <w:t>（五）技术中心认定不够严谨，难以保障工业高质量发展。</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_Toc150349413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- 25 -</w:t>
            </w:r>
            <w:r>
              <w:rPr>
                <w:rFonts w:asciiTheme="minorEastAsia" w:eastAsiaTheme="minorEastAsia" w:hAnsiTheme="minorEastAsia" w:cstheme="minorEastAsia"/>
                <w:bCs/>
                <w:noProof/>
                <w:sz w:val="28"/>
                <w:szCs w:val="28"/>
              </w:rPr>
              <w:fldChar w:fldCharType="end"/>
            </w:r>
          </w:hyperlink>
        </w:p>
        <w:p w14:paraId="6F6CCA83" w14:textId="45CB26E9"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hyperlink w:anchor="_Toc150349414" w:history="1">
            <w:r>
              <w:rPr>
                <w:rFonts w:asciiTheme="minorEastAsia" w:eastAsiaTheme="minorEastAsia" w:hAnsiTheme="minorEastAsia" w:cstheme="minorEastAsia"/>
                <w:b/>
                <w:bCs/>
                <w:caps/>
                <w:noProof/>
                <w:sz w:val="28"/>
                <w:szCs w:val="28"/>
              </w:rPr>
              <w:t>六、相关建议</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_Toc150349414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- 26 -</w:t>
            </w:r>
            <w:r>
              <w:rPr>
                <w:rFonts w:asciiTheme="minorEastAsia" w:eastAsiaTheme="minorEastAsia" w:hAnsiTheme="minorEastAsia" w:cstheme="minorEastAsia"/>
                <w:b/>
                <w:bCs/>
                <w:caps/>
                <w:noProof/>
                <w:sz w:val="28"/>
                <w:szCs w:val="28"/>
              </w:rPr>
              <w:fldChar w:fldCharType="end"/>
            </w:r>
          </w:hyperlink>
        </w:p>
        <w:p w14:paraId="3BA1FFAC" w14:textId="78A71876"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415" w:history="1">
            <w:r>
              <w:rPr>
                <w:rFonts w:asciiTheme="minorEastAsia" w:eastAsiaTheme="minorEastAsia" w:hAnsiTheme="minorEastAsia" w:cstheme="minorEastAsia"/>
                <w:bCs/>
                <w:noProof/>
                <w:sz w:val="28"/>
                <w:szCs w:val="28"/>
              </w:rPr>
              <w:t>（一）合理规划财政预算，提高预算执行效率。</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_Toc150349415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- 26 -</w:t>
            </w:r>
            <w:r>
              <w:rPr>
                <w:rFonts w:asciiTheme="minorEastAsia" w:eastAsiaTheme="minorEastAsia" w:hAnsiTheme="minorEastAsia" w:cstheme="minorEastAsia"/>
                <w:bCs/>
                <w:noProof/>
                <w:sz w:val="28"/>
                <w:szCs w:val="28"/>
              </w:rPr>
              <w:fldChar w:fldCharType="end"/>
            </w:r>
          </w:hyperlink>
        </w:p>
        <w:p w14:paraId="50DA3B88" w14:textId="4762F32B"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416" w:history="1">
            <w:r>
              <w:rPr>
                <w:rFonts w:asciiTheme="minorEastAsia" w:eastAsiaTheme="minorEastAsia" w:hAnsiTheme="minorEastAsia" w:cstheme="minorEastAsia"/>
                <w:bCs/>
                <w:noProof/>
                <w:sz w:val="28"/>
                <w:szCs w:val="28"/>
              </w:rPr>
              <w:t>（二）切实规范财务管理，确保财务数据真实。</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_Toc150349416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- 26 -</w:t>
            </w:r>
            <w:r>
              <w:rPr>
                <w:rFonts w:asciiTheme="minorEastAsia" w:eastAsiaTheme="minorEastAsia" w:hAnsiTheme="minorEastAsia" w:cstheme="minorEastAsia"/>
                <w:bCs/>
                <w:noProof/>
                <w:sz w:val="28"/>
                <w:szCs w:val="28"/>
              </w:rPr>
              <w:fldChar w:fldCharType="end"/>
            </w:r>
          </w:hyperlink>
        </w:p>
        <w:p w14:paraId="5F2AA646" w14:textId="65B33470"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417" w:history="1">
            <w:r>
              <w:rPr>
                <w:rFonts w:asciiTheme="minorEastAsia" w:eastAsiaTheme="minorEastAsia" w:hAnsiTheme="minorEastAsia" w:cstheme="minorEastAsia"/>
                <w:bCs/>
                <w:noProof/>
                <w:sz w:val="28"/>
                <w:szCs w:val="28"/>
              </w:rPr>
              <w:t>（三）加强固定资产管理，保障资产安全完好。</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_Toc150349417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- 27 -</w:t>
            </w:r>
            <w:r>
              <w:rPr>
                <w:rFonts w:asciiTheme="minorEastAsia" w:eastAsiaTheme="minorEastAsia" w:hAnsiTheme="minorEastAsia" w:cstheme="minorEastAsia"/>
                <w:bCs/>
                <w:noProof/>
                <w:sz w:val="28"/>
                <w:szCs w:val="28"/>
              </w:rPr>
              <w:fldChar w:fldCharType="end"/>
            </w:r>
          </w:hyperlink>
        </w:p>
        <w:p w14:paraId="0239AB6B" w14:textId="5F30C277"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418" w:history="1">
            <w:r>
              <w:rPr>
                <w:rFonts w:asciiTheme="minorEastAsia" w:eastAsiaTheme="minorEastAsia" w:hAnsiTheme="minorEastAsia" w:cstheme="minorEastAsia"/>
                <w:bCs/>
                <w:noProof/>
                <w:sz w:val="28"/>
                <w:szCs w:val="28"/>
              </w:rPr>
              <w:t>（四）加强财政资金监管，保障资金使用规范。</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_Toc150349418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- 27 -</w:t>
            </w:r>
            <w:r>
              <w:rPr>
                <w:rFonts w:asciiTheme="minorEastAsia" w:eastAsiaTheme="minorEastAsia" w:hAnsiTheme="minorEastAsia" w:cstheme="minorEastAsia"/>
                <w:bCs/>
                <w:noProof/>
                <w:sz w:val="28"/>
                <w:szCs w:val="28"/>
              </w:rPr>
              <w:fldChar w:fldCharType="end"/>
            </w:r>
          </w:hyperlink>
        </w:p>
        <w:p w14:paraId="7971CF21" w14:textId="3295A1B1" w:rsidR="00F13EDD" w:rsidRDefault="00000000">
          <w:pPr>
            <w:pStyle w:val="TOC2"/>
            <w:tabs>
              <w:tab w:val="right" w:leader="dot" w:pos="8958"/>
            </w:tabs>
            <w:spacing w:line="440" w:lineRule="exact"/>
            <w:ind w:left="640"/>
            <w:rPr>
              <w:rFonts w:asciiTheme="minorEastAsia" w:eastAsiaTheme="minorEastAsia" w:hAnsiTheme="minorEastAsia" w:cstheme="minorEastAsia"/>
              <w:bCs/>
              <w:noProof/>
              <w:sz w:val="28"/>
              <w:szCs w:val="28"/>
            </w:rPr>
          </w:pPr>
          <w:hyperlink w:anchor="_Toc150349419" w:history="1">
            <w:r>
              <w:rPr>
                <w:rFonts w:asciiTheme="minorEastAsia" w:eastAsiaTheme="minorEastAsia" w:hAnsiTheme="minorEastAsia" w:cstheme="minorEastAsia"/>
                <w:bCs/>
                <w:noProof/>
                <w:sz w:val="28"/>
                <w:szCs w:val="28"/>
              </w:rPr>
              <w:t>（五）改善部门工作方式，保障部门工作质量。</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_Toc150349419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- 28 -</w:t>
            </w:r>
            <w:r>
              <w:rPr>
                <w:rFonts w:asciiTheme="minorEastAsia" w:eastAsiaTheme="minorEastAsia" w:hAnsiTheme="minorEastAsia" w:cstheme="minorEastAsia"/>
                <w:bCs/>
                <w:noProof/>
                <w:sz w:val="28"/>
                <w:szCs w:val="28"/>
              </w:rPr>
              <w:fldChar w:fldCharType="end"/>
            </w:r>
          </w:hyperlink>
        </w:p>
        <w:p w14:paraId="1E242C17" w14:textId="7D30FA42" w:rsidR="00F13EDD" w:rsidRDefault="00000000">
          <w:pPr>
            <w:pStyle w:val="TOC1"/>
            <w:tabs>
              <w:tab w:val="clear" w:pos="8296"/>
              <w:tab w:val="right" w:leader="dot" w:pos="8958"/>
            </w:tabs>
            <w:adjustRightInd/>
            <w:snapToGrid/>
            <w:spacing w:before="120" w:after="120" w:line="440" w:lineRule="exact"/>
            <w:jc w:val="left"/>
            <w:rPr>
              <w:rFonts w:asciiTheme="minorEastAsia" w:eastAsiaTheme="minorEastAsia" w:hAnsiTheme="minorEastAsia" w:cstheme="minorEastAsia"/>
              <w:b/>
              <w:bCs/>
              <w:caps/>
              <w:noProof/>
              <w:sz w:val="28"/>
              <w:szCs w:val="28"/>
            </w:rPr>
          </w:pPr>
          <w:hyperlink w:anchor="_Toc150349420" w:history="1">
            <w:r>
              <w:rPr>
                <w:rFonts w:asciiTheme="minorEastAsia" w:eastAsiaTheme="minorEastAsia" w:hAnsiTheme="minorEastAsia" w:cstheme="minorEastAsia"/>
                <w:b/>
                <w:bCs/>
                <w:caps/>
                <w:noProof/>
                <w:sz w:val="28"/>
                <w:szCs w:val="28"/>
              </w:rPr>
              <w:t>七、附件</w:t>
            </w:r>
            <w:r>
              <w:rPr>
                <w:rFonts w:asciiTheme="minorEastAsia" w:eastAsiaTheme="minorEastAsia" w:hAnsiTheme="minorEastAsia" w:cstheme="minorEastAsia"/>
                <w:b/>
                <w:bCs/>
                <w:caps/>
                <w:noProof/>
                <w:sz w:val="28"/>
                <w:szCs w:val="28"/>
              </w:rPr>
              <w:tab/>
            </w:r>
            <w:r>
              <w:rPr>
                <w:rFonts w:asciiTheme="minorEastAsia" w:eastAsiaTheme="minorEastAsia" w:hAnsiTheme="minorEastAsia" w:cstheme="minorEastAsia"/>
                <w:b/>
                <w:bCs/>
                <w:caps/>
                <w:noProof/>
                <w:sz w:val="28"/>
                <w:szCs w:val="28"/>
              </w:rPr>
              <w:fldChar w:fldCharType="begin"/>
            </w:r>
            <w:r>
              <w:rPr>
                <w:rFonts w:asciiTheme="minorEastAsia" w:eastAsiaTheme="minorEastAsia" w:hAnsiTheme="minorEastAsia" w:cstheme="minorEastAsia"/>
                <w:b/>
                <w:bCs/>
                <w:caps/>
                <w:noProof/>
                <w:sz w:val="28"/>
                <w:szCs w:val="28"/>
              </w:rPr>
              <w:instrText xml:space="preserve"> PAGEREF _Toc150349420 \h </w:instrText>
            </w:r>
            <w:r>
              <w:rPr>
                <w:rFonts w:asciiTheme="minorEastAsia" w:eastAsiaTheme="minorEastAsia" w:hAnsiTheme="minorEastAsia" w:cstheme="minorEastAsia"/>
                <w:b/>
                <w:bCs/>
                <w:caps/>
                <w:noProof/>
                <w:sz w:val="28"/>
                <w:szCs w:val="28"/>
              </w:rPr>
            </w:r>
            <w:r>
              <w:rPr>
                <w:rFonts w:asciiTheme="minorEastAsia" w:eastAsiaTheme="minorEastAsia" w:hAnsiTheme="minorEastAsia" w:cstheme="minorEastAsia"/>
                <w:b/>
                <w:bCs/>
                <w:caps/>
                <w:noProof/>
                <w:sz w:val="28"/>
                <w:szCs w:val="28"/>
              </w:rPr>
              <w:fldChar w:fldCharType="separate"/>
            </w:r>
            <w:r w:rsidR="00803A58">
              <w:rPr>
                <w:rFonts w:asciiTheme="minorEastAsia" w:eastAsiaTheme="minorEastAsia" w:hAnsiTheme="minorEastAsia" w:cstheme="minorEastAsia"/>
                <w:b/>
                <w:bCs/>
                <w:caps/>
                <w:noProof/>
                <w:sz w:val="28"/>
                <w:szCs w:val="28"/>
              </w:rPr>
              <w:t>- 28 -</w:t>
            </w:r>
            <w:r>
              <w:rPr>
                <w:rFonts w:asciiTheme="minorEastAsia" w:eastAsiaTheme="minorEastAsia" w:hAnsiTheme="minorEastAsia" w:cstheme="minorEastAsia"/>
                <w:b/>
                <w:bCs/>
                <w:caps/>
                <w:noProof/>
                <w:sz w:val="28"/>
                <w:szCs w:val="28"/>
              </w:rPr>
              <w:fldChar w:fldCharType="end"/>
            </w:r>
          </w:hyperlink>
        </w:p>
        <w:p w14:paraId="6CBC2593" w14:textId="33DD4B83"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421" w:history="1">
            <w:r>
              <w:rPr>
                <w:rFonts w:asciiTheme="minorEastAsia" w:eastAsiaTheme="minorEastAsia" w:hAnsiTheme="minorEastAsia" w:cstheme="minorEastAsia"/>
                <w:bCs/>
                <w:noProof/>
                <w:sz w:val="28"/>
                <w:szCs w:val="28"/>
              </w:rPr>
              <w:t>附件1.2022年市工信局部门整体支出绩效评价指标评分表</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_Toc150349421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- 29 -</w:t>
            </w:r>
            <w:r>
              <w:rPr>
                <w:rFonts w:asciiTheme="minorEastAsia" w:eastAsiaTheme="minorEastAsia" w:hAnsiTheme="minorEastAsia" w:cstheme="minorEastAsia"/>
                <w:bCs/>
                <w:noProof/>
                <w:sz w:val="28"/>
                <w:szCs w:val="28"/>
              </w:rPr>
              <w:fldChar w:fldCharType="end"/>
            </w:r>
          </w:hyperlink>
        </w:p>
        <w:p w14:paraId="08FA7397" w14:textId="0846B1CC" w:rsidR="00F13EDD" w:rsidRDefault="00000000">
          <w:pPr>
            <w:pStyle w:val="TOC2"/>
            <w:tabs>
              <w:tab w:val="right" w:leader="dot" w:pos="8958"/>
            </w:tabs>
            <w:spacing w:line="440" w:lineRule="exact"/>
            <w:ind w:left="640"/>
            <w:rPr>
              <w:rFonts w:eastAsiaTheme="minorEastAsia"/>
              <w:noProof/>
              <w:sz w:val="21"/>
              <w14:ligatures w14:val="standardContextual"/>
            </w:rPr>
          </w:pPr>
          <w:hyperlink w:anchor="_Toc150349422" w:history="1">
            <w:r>
              <w:rPr>
                <w:rFonts w:asciiTheme="minorEastAsia" w:eastAsiaTheme="minorEastAsia" w:hAnsiTheme="minorEastAsia" w:cstheme="minorEastAsia"/>
                <w:bCs/>
                <w:noProof/>
                <w:sz w:val="28"/>
                <w:szCs w:val="28"/>
              </w:rPr>
              <w:t>附件2. 2022年市工信局中省资金收支情况表（万元）</w:t>
            </w:r>
            <w:r>
              <w:rPr>
                <w:rFonts w:asciiTheme="minorEastAsia" w:eastAsiaTheme="minorEastAsia" w:hAnsiTheme="minorEastAsia" w:cstheme="minorEastAsia"/>
                <w:bCs/>
                <w:noProof/>
                <w:sz w:val="28"/>
                <w:szCs w:val="28"/>
              </w:rPr>
              <w:tab/>
            </w:r>
            <w:r>
              <w:rPr>
                <w:rFonts w:asciiTheme="minorEastAsia" w:eastAsiaTheme="minorEastAsia" w:hAnsiTheme="minorEastAsia" w:cstheme="minorEastAsia"/>
                <w:bCs/>
                <w:noProof/>
                <w:sz w:val="28"/>
                <w:szCs w:val="28"/>
              </w:rPr>
              <w:fldChar w:fldCharType="begin"/>
            </w:r>
            <w:r>
              <w:rPr>
                <w:rFonts w:asciiTheme="minorEastAsia" w:eastAsiaTheme="minorEastAsia" w:hAnsiTheme="minorEastAsia" w:cstheme="minorEastAsia"/>
                <w:bCs/>
                <w:noProof/>
                <w:sz w:val="28"/>
                <w:szCs w:val="28"/>
              </w:rPr>
              <w:instrText xml:space="preserve"> PAGEREF _Toc150349422 \h </w:instrText>
            </w:r>
            <w:r>
              <w:rPr>
                <w:rFonts w:asciiTheme="minorEastAsia" w:eastAsiaTheme="minorEastAsia" w:hAnsiTheme="minorEastAsia" w:cstheme="minorEastAsia"/>
                <w:bCs/>
                <w:noProof/>
                <w:sz w:val="28"/>
                <w:szCs w:val="28"/>
              </w:rPr>
            </w:r>
            <w:r>
              <w:rPr>
                <w:rFonts w:asciiTheme="minorEastAsia" w:eastAsiaTheme="minorEastAsia" w:hAnsiTheme="minorEastAsia" w:cstheme="minorEastAsia"/>
                <w:bCs/>
                <w:noProof/>
                <w:sz w:val="28"/>
                <w:szCs w:val="28"/>
              </w:rPr>
              <w:fldChar w:fldCharType="separate"/>
            </w:r>
            <w:r w:rsidR="00803A58">
              <w:rPr>
                <w:rFonts w:asciiTheme="minorEastAsia" w:eastAsiaTheme="minorEastAsia" w:hAnsiTheme="minorEastAsia" w:cstheme="minorEastAsia"/>
                <w:bCs/>
                <w:noProof/>
                <w:sz w:val="28"/>
                <w:szCs w:val="28"/>
              </w:rPr>
              <w:t>- 53 -</w:t>
            </w:r>
            <w:r>
              <w:rPr>
                <w:rFonts w:asciiTheme="minorEastAsia" w:eastAsiaTheme="minorEastAsia" w:hAnsiTheme="minorEastAsia" w:cstheme="minorEastAsia"/>
                <w:bCs/>
                <w:noProof/>
                <w:sz w:val="28"/>
                <w:szCs w:val="28"/>
              </w:rPr>
              <w:fldChar w:fldCharType="end"/>
            </w:r>
          </w:hyperlink>
        </w:p>
        <w:p w14:paraId="0B310CA6" w14:textId="77777777" w:rsidR="00F13EDD" w:rsidRDefault="00000000">
          <w:pPr>
            <w:pStyle w:val="TOC2"/>
            <w:tabs>
              <w:tab w:val="right" w:leader="dot" w:pos="8957"/>
            </w:tabs>
            <w:spacing w:line="360" w:lineRule="auto"/>
            <w:ind w:left="640"/>
            <w:rPr>
              <w:rFonts w:ascii="Times New Roman" w:eastAsia="宋体" w:hAnsi="Times New Roman" w:cs="Times New Roman Regular"/>
              <w:sz w:val="28"/>
              <w:szCs w:val="28"/>
            </w:rPr>
          </w:pPr>
          <w:r>
            <w:rPr>
              <w:rFonts w:asciiTheme="minorEastAsia" w:eastAsiaTheme="minorEastAsia" w:hAnsiTheme="minorEastAsia" w:cstheme="minorEastAsia"/>
              <w:bCs/>
              <w:sz w:val="28"/>
              <w:szCs w:val="28"/>
            </w:rPr>
            <w:fldChar w:fldCharType="end"/>
          </w:r>
        </w:p>
      </w:sdtContent>
    </w:sdt>
    <w:p w14:paraId="73BEF6E5" w14:textId="77777777" w:rsidR="00F13EDD" w:rsidRDefault="00F13EDD">
      <w:pPr>
        <w:rPr>
          <w:rFonts w:ascii="Times New Roman" w:hAnsi="Times New Roman" w:cs="Times New Roman Regular"/>
        </w:rPr>
        <w:sectPr w:rsidR="00F13EDD">
          <w:footerReference w:type="default" r:id="rId10"/>
          <w:pgSz w:w="11906" w:h="16838"/>
          <w:pgMar w:top="1440" w:right="1800" w:bottom="1440" w:left="1800" w:header="851" w:footer="992" w:gutter="0"/>
          <w:cols w:space="425"/>
          <w:docGrid w:type="lines" w:linePitch="312"/>
        </w:sectPr>
      </w:pPr>
    </w:p>
    <w:p w14:paraId="0012B10C" w14:textId="77777777" w:rsidR="00F13EDD" w:rsidRDefault="00000000">
      <w:pPr>
        <w:pStyle w:val="10"/>
        <w:adjustRightInd/>
        <w:snapToGrid/>
        <w:ind w:firstLine="640"/>
        <w:rPr>
          <w:rFonts w:ascii="Times New Roman" w:hAnsi="Times New Roman" w:cs="黑体"/>
          <w:szCs w:val="32"/>
        </w:rPr>
      </w:pPr>
      <w:bookmarkStart w:id="0" w:name="_Toc150349373"/>
      <w:r>
        <w:rPr>
          <w:rFonts w:ascii="Times New Roman" w:hAnsi="Times New Roman" w:cs="黑体"/>
          <w:szCs w:val="32"/>
        </w:rPr>
        <w:lastRenderedPageBreak/>
        <w:t>一、评价部门概况</w:t>
      </w:r>
      <w:bookmarkEnd w:id="0"/>
    </w:p>
    <w:p w14:paraId="681EC497"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根据《韶关市工业和信息化局职能配置内设机构和人员编制规定》（</w:t>
      </w:r>
      <w:proofErr w:type="gramStart"/>
      <w:r>
        <w:rPr>
          <w:rFonts w:ascii="Times New Roman" w:hAnsi="Times New Roman" w:cs="仿宋_GB2312" w:hint="eastAsia"/>
          <w:szCs w:val="32"/>
        </w:rPr>
        <w:t>韶</w:t>
      </w:r>
      <w:proofErr w:type="gramEnd"/>
      <w:r>
        <w:rPr>
          <w:rFonts w:ascii="Times New Roman" w:hAnsi="Times New Roman" w:cs="仿宋_GB2312" w:hint="eastAsia"/>
          <w:szCs w:val="32"/>
        </w:rPr>
        <w:t>办发〔</w:t>
      </w:r>
      <w:r>
        <w:rPr>
          <w:rFonts w:ascii="Times New Roman" w:hAnsi="Times New Roman" w:cs="仿宋_GB2312" w:hint="eastAsia"/>
          <w:szCs w:val="32"/>
        </w:rPr>
        <w:t>2,019</w:t>
      </w:r>
      <w:r>
        <w:rPr>
          <w:rFonts w:ascii="Times New Roman" w:hAnsi="Times New Roman" w:cs="仿宋_GB2312" w:hint="eastAsia"/>
          <w:szCs w:val="32"/>
        </w:rPr>
        <w:t>〕</w:t>
      </w:r>
      <w:r>
        <w:rPr>
          <w:rFonts w:ascii="Times New Roman" w:hAnsi="Times New Roman" w:cs="仿宋_GB2312" w:hint="eastAsia"/>
          <w:szCs w:val="32"/>
        </w:rPr>
        <w:t>4</w:t>
      </w:r>
      <w:r>
        <w:rPr>
          <w:rFonts w:ascii="Times New Roman" w:hAnsi="Times New Roman" w:cs="仿宋_GB2312"/>
          <w:szCs w:val="32"/>
        </w:rPr>
        <w:t>1</w:t>
      </w:r>
      <w:r>
        <w:rPr>
          <w:rFonts w:ascii="Times New Roman" w:hAnsi="Times New Roman" w:cs="仿宋_GB2312"/>
          <w:szCs w:val="32"/>
        </w:rPr>
        <w:t>号）</w:t>
      </w:r>
      <w:r>
        <w:rPr>
          <w:rFonts w:ascii="Times New Roman" w:hAnsi="Times New Roman" w:cs="仿宋_GB2312" w:hint="eastAsia"/>
          <w:szCs w:val="32"/>
        </w:rPr>
        <w:t>，市工信局是韶关市政府工作部门，为正处级，加挂韶关市民营经济发展服务局牌子。</w:t>
      </w:r>
    </w:p>
    <w:p w14:paraId="7F68CDA3" w14:textId="77777777" w:rsidR="00F13EDD" w:rsidRDefault="00000000">
      <w:pPr>
        <w:pStyle w:val="2"/>
        <w:adjustRightInd/>
        <w:snapToGrid/>
        <w:spacing w:before="0" w:line="360" w:lineRule="auto"/>
        <w:ind w:firstLine="640"/>
        <w:rPr>
          <w:rFonts w:ascii="Times New Roman" w:hAnsi="Times New Roman"/>
          <w:color w:val="auto"/>
          <w:szCs w:val="24"/>
        </w:rPr>
      </w:pPr>
      <w:bookmarkStart w:id="1" w:name="_Toc150349374"/>
      <w:r>
        <w:rPr>
          <w:rFonts w:ascii="Times New Roman" w:hAnsi="Times New Roman" w:hint="eastAsia"/>
          <w:color w:val="auto"/>
          <w:szCs w:val="24"/>
        </w:rPr>
        <w:t>（一）</w:t>
      </w:r>
      <w:r>
        <w:rPr>
          <w:rFonts w:ascii="Times New Roman" w:hAnsi="Times New Roman"/>
          <w:color w:val="auto"/>
          <w:szCs w:val="24"/>
        </w:rPr>
        <w:t>部门职能与权责。</w:t>
      </w:r>
      <w:bookmarkEnd w:id="1"/>
    </w:p>
    <w:p w14:paraId="72A5EC8F"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市工信局职能包括</w:t>
      </w:r>
      <w:r>
        <w:rPr>
          <w:rFonts w:ascii="Times New Roman" w:hAnsi="Times New Roman" w:cs="仿宋_GB2312" w:hint="eastAsia"/>
          <w:szCs w:val="32"/>
        </w:rPr>
        <w:t>1</w:t>
      </w:r>
      <w:r>
        <w:rPr>
          <w:rFonts w:ascii="Times New Roman" w:hAnsi="Times New Roman" w:cs="仿宋_GB2312"/>
          <w:szCs w:val="32"/>
        </w:rPr>
        <w:t>6</w:t>
      </w:r>
      <w:r>
        <w:rPr>
          <w:rFonts w:ascii="Times New Roman" w:hAnsi="Times New Roman" w:cs="仿宋_GB2312" w:hint="eastAsia"/>
          <w:szCs w:val="32"/>
        </w:rPr>
        <w:t>项，职能简表如表</w:t>
      </w:r>
      <w:r>
        <w:rPr>
          <w:rFonts w:ascii="Times New Roman" w:hAnsi="Times New Roman" w:cs="仿宋_GB2312" w:hint="eastAsia"/>
          <w:szCs w:val="32"/>
        </w:rPr>
        <w:t>1</w:t>
      </w:r>
      <w:r>
        <w:rPr>
          <w:rFonts w:ascii="Times New Roman" w:hAnsi="Times New Roman" w:cs="仿宋_GB2312"/>
          <w:szCs w:val="32"/>
        </w:rPr>
        <w:t>-1</w:t>
      </w:r>
      <w:r>
        <w:rPr>
          <w:rFonts w:ascii="Times New Roman" w:hAnsi="Times New Roman" w:cs="仿宋_GB2312" w:hint="eastAsia"/>
          <w:szCs w:val="32"/>
        </w:rPr>
        <w:t>所示。</w:t>
      </w:r>
    </w:p>
    <w:p w14:paraId="62711E03" w14:textId="77777777" w:rsidR="00F13EDD" w:rsidRDefault="00000000">
      <w:pPr>
        <w:adjustRightInd w:val="0"/>
        <w:snapToGrid w:val="0"/>
        <w:spacing w:line="560" w:lineRule="exact"/>
        <w:ind w:firstLineChars="200" w:firstLine="562"/>
        <w:jc w:val="center"/>
        <w:rPr>
          <w:rFonts w:ascii="Times New Roman" w:eastAsia="宋体" w:hAnsi="Times New Roman" w:cs="宋体"/>
          <w:b/>
          <w:sz w:val="28"/>
          <w:szCs w:val="28"/>
        </w:rPr>
      </w:pPr>
      <w:r>
        <w:rPr>
          <w:rFonts w:ascii="Times New Roman" w:eastAsia="宋体" w:hAnsi="Times New Roman" w:cs="宋体" w:hint="eastAsia"/>
          <w:b/>
          <w:sz w:val="28"/>
          <w:szCs w:val="28"/>
        </w:rPr>
        <w:t>表</w:t>
      </w:r>
      <w:r>
        <w:rPr>
          <w:rFonts w:ascii="Times New Roman" w:eastAsia="宋体" w:hAnsi="Times New Roman" w:cs="宋体" w:hint="eastAsia"/>
          <w:b/>
          <w:sz w:val="28"/>
          <w:szCs w:val="28"/>
        </w:rPr>
        <w:t>1</w:t>
      </w:r>
      <w:r>
        <w:rPr>
          <w:rFonts w:ascii="Times New Roman" w:eastAsia="宋体" w:hAnsi="Times New Roman" w:cs="宋体"/>
          <w:b/>
          <w:sz w:val="28"/>
          <w:szCs w:val="28"/>
        </w:rPr>
        <w:t xml:space="preserve">-1 </w:t>
      </w:r>
      <w:r>
        <w:rPr>
          <w:rFonts w:ascii="Times New Roman" w:eastAsia="宋体" w:hAnsi="Times New Roman" w:cs="宋体" w:hint="eastAsia"/>
          <w:b/>
          <w:sz w:val="28"/>
          <w:szCs w:val="28"/>
        </w:rPr>
        <w:t>市工信局部门职能（简表）</w:t>
      </w:r>
    </w:p>
    <w:tbl>
      <w:tblPr>
        <w:tblW w:w="9059" w:type="dxa"/>
        <w:jc w:val="center"/>
        <w:tblLook w:val="04A0" w:firstRow="1" w:lastRow="0" w:firstColumn="1" w:lastColumn="0" w:noHBand="0" w:noVBand="1"/>
      </w:tblPr>
      <w:tblGrid>
        <w:gridCol w:w="716"/>
        <w:gridCol w:w="8343"/>
      </w:tblGrid>
      <w:tr w:rsidR="00F13EDD" w14:paraId="15722F68" w14:textId="77777777">
        <w:trPr>
          <w:trHeight w:val="397"/>
          <w:jc w:val="center"/>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289940DE" w14:textId="77777777" w:rsidR="00F13EDD" w:rsidRDefault="00000000">
            <w:pPr>
              <w:adjustRightInd w:val="0"/>
              <w:snapToGrid w:val="0"/>
              <w:jc w:val="center"/>
              <w:rPr>
                <w:rFonts w:ascii="Times New Roman" w:eastAsiaTheme="minorEastAsia" w:hAnsi="Times New Roman" w:cs="宋体"/>
                <w:b/>
                <w:bCs/>
                <w:sz w:val="21"/>
                <w:szCs w:val="21"/>
              </w:rPr>
            </w:pPr>
            <w:r>
              <w:rPr>
                <w:rFonts w:ascii="Times New Roman" w:eastAsiaTheme="minorEastAsia" w:hAnsi="Times New Roman" w:cs="宋体" w:hint="eastAsia"/>
                <w:b/>
                <w:bCs/>
                <w:sz w:val="21"/>
                <w:szCs w:val="21"/>
              </w:rPr>
              <w:t>序号</w:t>
            </w:r>
          </w:p>
        </w:tc>
        <w:tc>
          <w:tcPr>
            <w:tcW w:w="8343" w:type="dxa"/>
            <w:tcBorders>
              <w:top w:val="single" w:sz="4" w:space="0" w:color="auto"/>
              <w:left w:val="nil"/>
              <w:bottom w:val="single" w:sz="4" w:space="0" w:color="auto"/>
              <w:right w:val="single" w:sz="4" w:space="0" w:color="auto"/>
            </w:tcBorders>
            <w:shd w:val="clear" w:color="auto" w:fill="auto"/>
            <w:vAlign w:val="center"/>
          </w:tcPr>
          <w:p w14:paraId="1A5A4E15" w14:textId="77777777" w:rsidR="00F13EDD" w:rsidRDefault="00000000">
            <w:pPr>
              <w:adjustRightInd w:val="0"/>
              <w:snapToGrid w:val="0"/>
              <w:jc w:val="center"/>
              <w:rPr>
                <w:rFonts w:ascii="Times New Roman" w:eastAsiaTheme="minorEastAsia" w:hAnsi="Times New Roman" w:cs="宋体"/>
                <w:b/>
                <w:bCs/>
                <w:sz w:val="21"/>
                <w:szCs w:val="21"/>
              </w:rPr>
            </w:pPr>
            <w:r>
              <w:rPr>
                <w:rFonts w:ascii="Times New Roman" w:eastAsiaTheme="minorEastAsia" w:hAnsi="Times New Roman" w:cs="宋体" w:hint="eastAsia"/>
                <w:b/>
                <w:bCs/>
                <w:sz w:val="21"/>
                <w:szCs w:val="21"/>
              </w:rPr>
              <w:t>职责内容</w:t>
            </w:r>
          </w:p>
        </w:tc>
      </w:tr>
      <w:tr w:rsidR="00F13EDD" w14:paraId="1AA77FF1"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58916FF6"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w:t>
            </w:r>
          </w:p>
        </w:tc>
        <w:tc>
          <w:tcPr>
            <w:tcW w:w="8343" w:type="dxa"/>
            <w:tcBorders>
              <w:top w:val="nil"/>
              <w:left w:val="nil"/>
              <w:bottom w:val="single" w:sz="4" w:space="0" w:color="auto"/>
              <w:right w:val="single" w:sz="4" w:space="0" w:color="auto"/>
            </w:tcBorders>
            <w:shd w:val="clear" w:color="auto" w:fill="auto"/>
            <w:vAlign w:val="center"/>
          </w:tcPr>
          <w:p w14:paraId="5E811FA2"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拟订工业、信息化领域的规范性文件。</w:t>
            </w:r>
          </w:p>
        </w:tc>
      </w:tr>
      <w:tr w:rsidR="00F13EDD" w14:paraId="7399927F"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26E3FE38"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2</w:t>
            </w:r>
          </w:p>
        </w:tc>
        <w:tc>
          <w:tcPr>
            <w:tcW w:w="8343" w:type="dxa"/>
            <w:tcBorders>
              <w:top w:val="nil"/>
              <w:left w:val="nil"/>
              <w:bottom w:val="single" w:sz="4" w:space="0" w:color="auto"/>
              <w:right w:val="single" w:sz="4" w:space="0" w:color="auto"/>
            </w:tcBorders>
            <w:shd w:val="clear" w:color="auto" w:fill="auto"/>
            <w:vAlign w:val="center"/>
          </w:tcPr>
          <w:p w14:paraId="139C70A1"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拟订工业、信息化领域发展规划、计划和产业政策并组织实施。</w:t>
            </w:r>
          </w:p>
        </w:tc>
      </w:tr>
      <w:tr w:rsidR="00F13EDD" w14:paraId="5FAF8EC2"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65961350"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3</w:t>
            </w:r>
          </w:p>
        </w:tc>
        <w:tc>
          <w:tcPr>
            <w:tcW w:w="8343" w:type="dxa"/>
            <w:tcBorders>
              <w:top w:val="nil"/>
              <w:left w:val="nil"/>
              <w:bottom w:val="single" w:sz="4" w:space="0" w:color="auto"/>
              <w:right w:val="single" w:sz="4" w:space="0" w:color="auto"/>
            </w:tcBorders>
            <w:shd w:val="clear" w:color="auto" w:fill="auto"/>
            <w:vAlign w:val="center"/>
          </w:tcPr>
          <w:p w14:paraId="496FC399"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监测分析工业、信息化领域运行态势并做好相关信息发布。</w:t>
            </w:r>
          </w:p>
        </w:tc>
      </w:tr>
      <w:tr w:rsidR="00F13EDD" w14:paraId="5A163954" w14:textId="77777777">
        <w:trPr>
          <w:trHeight w:val="624"/>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6D04A1EF"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4</w:t>
            </w:r>
          </w:p>
        </w:tc>
        <w:tc>
          <w:tcPr>
            <w:tcW w:w="8343" w:type="dxa"/>
            <w:tcBorders>
              <w:top w:val="nil"/>
              <w:left w:val="nil"/>
              <w:bottom w:val="single" w:sz="4" w:space="0" w:color="auto"/>
              <w:right w:val="single" w:sz="4" w:space="0" w:color="auto"/>
            </w:tcBorders>
            <w:shd w:val="clear" w:color="auto" w:fill="auto"/>
            <w:vAlign w:val="center"/>
          </w:tcPr>
          <w:p w14:paraId="65C53885"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指导工业、信息化领域的技术进步、技术创新、技术引进、消化吸收和再创新、重大技术装备国产化、重大技术装备研制工作。</w:t>
            </w:r>
          </w:p>
        </w:tc>
      </w:tr>
      <w:tr w:rsidR="00F13EDD" w14:paraId="16DC6084" w14:textId="77777777">
        <w:trPr>
          <w:trHeight w:val="624"/>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21A244C0"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5</w:t>
            </w:r>
          </w:p>
        </w:tc>
        <w:tc>
          <w:tcPr>
            <w:tcW w:w="8343" w:type="dxa"/>
            <w:tcBorders>
              <w:top w:val="nil"/>
              <w:left w:val="nil"/>
              <w:bottom w:val="single" w:sz="4" w:space="0" w:color="auto"/>
              <w:right w:val="single" w:sz="4" w:space="0" w:color="auto"/>
            </w:tcBorders>
            <w:shd w:val="clear" w:color="auto" w:fill="auto"/>
            <w:vAlign w:val="center"/>
          </w:tcPr>
          <w:p w14:paraId="69344F8A"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拟订工业、信息化领域能源节约、循环经济、资源综合利用和清洁生产促进的专项规划及政策措施并组织实施。</w:t>
            </w:r>
          </w:p>
        </w:tc>
      </w:tr>
      <w:tr w:rsidR="00F13EDD" w14:paraId="1220E00D"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1F6F5357"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6</w:t>
            </w:r>
          </w:p>
        </w:tc>
        <w:tc>
          <w:tcPr>
            <w:tcW w:w="8343" w:type="dxa"/>
            <w:tcBorders>
              <w:top w:val="nil"/>
              <w:left w:val="nil"/>
              <w:bottom w:val="single" w:sz="4" w:space="0" w:color="auto"/>
              <w:right w:val="single" w:sz="4" w:space="0" w:color="auto"/>
            </w:tcBorders>
            <w:shd w:val="clear" w:color="auto" w:fill="auto"/>
            <w:vAlign w:val="center"/>
          </w:tcPr>
          <w:p w14:paraId="0CDCEA9A"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拟订产业转移相关规划和政策措施、工业园区中长期发展规划和政策措施并组织实施。</w:t>
            </w:r>
          </w:p>
        </w:tc>
      </w:tr>
      <w:tr w:rsidR="00F13EDD" w14:paraId="463827F2" w14:textId="77777777">
        <w:trPr>
          <w:trHeight w:val="624"/>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12401EDA"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7</w:t>
            </w:r>
          </w:p>
        </w:tc>
        <w:tc>
          <w:tcPr>
            <w:tcW w:w="8343" w:type="dxa"/>
            <w:tcBorders>
              <w:top w:val="nil"/>
              <w:left w:val="nil"/>
              <w:bottom w:val="single" w:sz="4" w:space="0" w:color="auto"/>
              <w:right w:val="single" w:sz="4" w:space="0" w:color="auto"/>
            </w:tcBorders>
            <w:shd w:val="clear" w:color="auto" w:fill="auto"/>
            <w:vAlign w:val="center"/>
          </w:tcPr>
          <w:p w14:paraId="40EC59A7"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指导协调工业、信息化领域的人才队伍建设、对外交流与合作，协调烟草工业生产和专营管理。</w:t>
            </w:r>
          </w:p>
        </w:tc>
      </w:tr>
      <w:tr w:rsidR="00F13EDD" w14:paraId="7C45226F" w14:textId="77777777">
        <w:trPr>
          <w:trHeight w:val="624"/>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7361454E"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8</w:t>
            </w:r>
          </w:p>
        </w:tc>
        <w:tc>
          <w:tcPr>
            <w:tcW w:w="8343" w:type="dxa"/>
            <w:tcBorders>
              <w:top w:val="nil"/>
              <w:left w:val="nil"/>
              <w:bottom w:val="single" w:sz="4" w:space="0" w:color="auto"/>
              <w:right w:val="single" w:sz="4" w:space="0" w:color="auto"/>
            </w:tcBorders>
            <w:shd w:val="clear" w:color="auto" w:fill="auto"/>
            <w:vAlign w:val="center"/>
          </w:tcPr>
          <w:p w14:paraId="75ACABBB"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执行有关固定资产投资政策，编制工业、信息化领域企业技术改造、技术创新等专项资金年度计划并组织实施。</w:t>
            </w:r>
          </w:p>
        </w:tc>
      </w:tr>
      <w:tr w:rsidR="00F13EDD" w14:paraId="7FF14FBF"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0347061F"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9</w:t>
            </w:r>
          </w:p>
        </w:tc>
        <w:tc>
          <w:tcPr>
            <w:tcW w:w="8343" w:type="dxa"/>
            <w:tcBorders>
              <w:top w:val="nil"/>
              <w:left w:val="nil"/>
              <w:bottom w:val="single" w:sz="4" w:space="0" w:color="auto"/>
              <w:right w:val="single" w:sz="4" w:space="0" w:color="auto"/>
            </w:tcBorders>
            <w:shd w:val="clear" w:color="auto" w:fill="auto"/>
            <w:vAlign w:val="center"/>
          </w:tcPr>
          <w:p w14:paraId="56C2883C"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推进国民经济和社会信息化工作，协调指导经济社会领域的信息化应用。</w:t>
            </w:r>
          </w:p>
        </w:tc>
      </w:tr>
      <w:tr w:rsidR="00F13EDD" w14:paraId="6A7C29CF"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678D3D15"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10</w:t>
            </w:r>
          </w:p>
        </w:tc>
        <w:tc>
          <w:tcPr>
            <w:tcW w:w="8343" w:type="dxa"/>
            <w:tcBorders>
              <w:top w:val="nil"/>
              <w:left w:val="nil"/>
              <w:bottom w:val="single" w:sz="4" w:space="0" w:color="auto"/>
              <w:right w:val="single" w:sz="4" w:space="0" w:color="auto"/>
            </w:tcBorders>
            <w:shd w:val="clear" w:color="auto" w:fill="auto"/>
            <w:vAlign w:val="center"/>
          </w:tcPr>
          <w:p w14:paraId="306D41A5"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承担促进数字经济和大数据产业的发展工作。</w:t>
            </w:r>
          </w:p>
        </w:tc>
      </w:tr>
      <w:tr w:rsidR="00F13EDD" w14:paraId="52D54CA6"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385CE65B"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11</w:t>
            </w:r>
          </w:p>
        </w:tc>
        <w:tc>
          <w:tcPr>
            <w:tcW w:w="8343" w:type="dxa"/>
            <w:tcBorders>
              <w:top w:val="nil"/>
              <w:left w:val="nil"/>
              <w:bottom w:val="single" w:sz="4" w:space="0" w:color="auto"/>
              <w:right w:val="single" w:sz="4" w:space="0" w:color="auto"/>
            </w:tcBorders>
            <w:shd w:val="clear" w:color="auto" w:fill="auto"/>
            <w:vAlign w:val="center"/>
          </w:tcPr>
          <w:p w14:paraId="5EFE0A12"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负责民用爆炸物品生产、销售环节安全的监督管理。</w:t>
            </w:r>
          </w:p>
        </w:tc>
      </w:tr>
      <w:tr w:rsidR="00F13EDD" w14:paraId="7AF47D69"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5BEA5CA9"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12</w:t>
            </w:r>
          </w:p>
        </w:tc>
        <w:tc>
          <w:tcPr>
            <w:tcW w:w="8343" w:type="dxa"/>
            <w:tcBorders>
              <w:top w:val="nil"/>
              <w:left w:val="nil"/>
              <w:bottom w:val="single" w:sz="4" w:space="0" w:color="auto"/>
              <w:right w:val="single" w:sz="4" w:space="0" w:color="auto"/>
            </w:tcBorders>
            <w:shd w:val="clear" w:color="auto" w:fill="auto"/>
            <w:vAlign w:val="center"/>
          </w:tcPr>
          <w:p w14:paraId="48F1AFDD"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负责中小企业和民营经济发展的宏观指导和服务。</w:t>
            </w:r>
          </w:p>
        </w:tc>
      </w:tr>
      <w:tr w:rsidR="00F13EDD" w14:paraId="197A7DFE"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107C13F7"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13</w:t>
            </w:r>
          </w:p>
        </w:tc>
        <w:tc>
          <w:tcPr>
            <w:tcW w:w="8343" w:type="dxa"/>
            <w:tcBorders>
              <w:top w:val="nil"/>
              <w:left w:val="nil"/>
              <w:bottom w:val="single" w:sz="4" w:space="0" w:color="auto"/>
              <w:right w:val="single" w:sz="4" w:space="0" w:color="auto"/>
            </w:tcBorders>
            <w:shd w:val="clear" w:color="auto" w:fill="auto"/>
            <w:vAlign w:val="center"/>
          </w:tcPr>
          <w:p w14:paraId="0316B716"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配置和管理无线电频谱资源，依法监督管理无线电台（站）。</w:t>
            </w:r>
          </w:p>
        </w:tc>
      </w:tr>
      <w:tr w:rsidR="00F13EDD" w14:paraId="349C91C6"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0B403931"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14</w:t>
            </w:r>
          </w:p>
        </w:tc>
        <w:tc>
          <w:tcPr>
            <w:tcW w:w="8343" w:type="dxa"/>
            <w:tcBorders>
              <w:top w:val="nil"/>
              <w:left w:val="nil"/>
              <w:bottom w:val="single" w:sz="4" w:space="0" w:color="auto"/>
              <w:right w:val="single" w:sz="4" w:space="0" w:color="auto"/>
            </w:tcBorders>
            <w:shd w:val="clear" w:color="auto" w:fill="auto"/>
            <w:vAlign w:val="center"/>
          </w:tcPr>
          <w:p w14:paraId="39DED4F5"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完成市委、市政府以及省工业和信息化厅交办的其他任务。</w:t>
            </w:r>
          </w:p>
        </w:tc>
      </w:tr>
      <w:tr w:rsidR="00F13EDD" w14:paraId="78540B81"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75911971"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15</w:t>
            </w:r>
          </w:p>
        </w:tc>
        <w:tc>
          <w:tcPr>
            <w:tcW w:w="8343" w:type="dxa"/>
            <w:tcBorders>
              <w:top w:val="nil"/>
              <w:left w:val="nil"/>
              <w:bottom w:val="single" w:sz="4" w:space="0" w:color="auto"/>
              <w:right w:val="single" w:sz="4" w:space="0" w:color="auto"/>
            </w:tcBorders>
            <w:shd w:val="clear" w:color="auto" w:fill="auto"/>
            <w:vAlign w:val="center"/>
          </w:tcPr>
          <w:p w14:paraId="5A89ECF3"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职能转变。</w:t>
            </w:r>
          </w:p>
        </w:tc>
      </w:tr>
      <w:tr w:rsidR="00F13EDD" w14:paraId="45F80ABF" w14:textId="77777777">
        <w:trPr>
          <w:trHeight w:val="340"/>
          <w:jc w:val="center"/>
        </w:trPr>
        <w:tc>
          <w:tcPr>
            <w:tcW w:w="716" w:type="dxa"/>
            <w:tcBorders>
              <w:top w:val="nil"/>
              <w:left w:val="single" w:sz="4" w:space="0" w:color="auto"/>
              <w:bottom w:val="single" w:sz="4" w:space="0" w:color="auto"/>
              <w:right w:val="single" w:sz="4" w:space="0" w:color="auto"/>
            </w:tcBorders>
            <w:shd w:val="clear" w:color="auto" w:fill="auto"/>
            <w:vAlign w:val="center"/>
          </w:tcPr>
          <w:p w14:paraId="4B4A3CEA" w14:textId="77777777" w:rsidR="00F13EDD" w:rsidRDefault="00000000">
            <w:pPr>
              <w:adjustRightInd w:val="0"/>
              <w:snapToGrid w:val="0"/>
              <w:jc w:val="center"/>
              <w:rPr>
                <w:rFonts w:ascii="Times New Roman" w:eastAsiaTheme="minorEastAsia" w:hAnsi="Times New Roman" w:cs="宋体"/>
                <w:sz w:val="21"/>
                <w:szCs w:val="21"/>
              </w:rPr>
            </w:pPr>
            <w:r>
              <w:rPr>
                <w:rFonts w:ascii="Times New Roman" w:eastAsiaTheme="minorEastAsia" w:hAnsi="Times New Roman" w:cs="宋体" w:hint="eastAsia"/>
                <w:sz w:val="21"/>
                <w:szCs w:val="21"/>
              </w:rPr>
              <w:t>16</w:t>
            </w:r>
          </w:p>
        </w:tc>
        <w:tc>
          <w:tcPr>
            <w:tcW w:w="8343" w:type="dxa"/>
            <w:tcBorders>
              <w:top w:val="nil"/>
              <w:left w:val="nil"/>
              <w:bottom w:val="single" w:sz="4" w:space="0" w:color="auto"/>
              <w:right w:val="single" w:sz="4" w:space="0" w:color="auto"/>
            </w:tcBorders>
            <w:shd w:val="clear" w:color="auto" w:fill="auto"/>
            <w:vAlign w:val="center"/>
          </w:tcPr>
          <w:p w14:paraId="7A0FA9F5" w14:textId="77777777" w:rsidR="00F13EDD" w:rsidRDefault="00000000">
            <w:pPr>
              <w:adjustRightInd w:val="0"/>
              <w:snapToGrid w:val="0"/>
              <w:rPr>
                <w:rFonts w:ascii="Times New Roman" w:eastAsiaTheme="minorEastAsia" w:hAnsi="Times New Roman" w:cs="宋体"/>
                <w:sz w:val="21"/>
                <w:szCs w:val="21"/>
              </w:rPr>
            </w:pPr>
            <w:r>
              <w:rPr>
                <w:rFonts w:ascii="Times New Roman" w:eastAsiaTheme="minorEastAsia" w:hAnsi="Times New Roman" w:cs="宋体" w:hint="eastAsia"/>
                <w:sz w:val="21"/>
                <w:szCs w:val="21"/>
              </w:rPr>
              <w:t>有关职责分工</w:t>
            </w:r>
          </w:p>
        </w:tc>
      </w:tr>
    </w:tbl>
    <w:p w14:paraId="57C12D35" w14:textId="77777777" w:rsidR="00F13EDD" w:rsidRDefault="00F13EDD">
      <w:pPr>
        <w:autoSpaceDE w:val="0"/>
        <w:autoSpaceDN w:val="0"/>
        <w:spacing w:line="360" w:lineRule="auto"/>
        <w:ind w:firstLineChars="200" w:firstLine="640"/>
        <w:rPr>
          <w:rFonts w:ascii="Times New Roman" w:hAnsi="Times New Roman" w:cs="仿宋_GB2312"/>
          <w:szCs w:val="32"/>
        </w:rPr>
      </w:pPr>
    </w:p>
    <w:p w14:paraId="28F032B5" w14:textId="77777777" w:rsidR="00F13EDD" w:rsidRDefault="00000000">
      <w:pPr>
        <w:pStyle w:val="2"/>
        <w:adjustRightInd/>
        <w:snapToGrid/>
        <w:spacing w:before="0" w:line="360" w:lineRule="auto"/>
        <w:ind w:firstLine="640"/>
        <w:rPr>
          <w:rFonts w:ascii="Times New Roman" w:hAnsi="Times New Roman"/>
          <w:color w:val="auto"/>
          <w:szCs w:val="24"/>
        </w:rPr>
      </w:pPr>
      <w:bookmarkStart w:id="2" w:name="_Toc150349375"/>
      <w:r>
        <w:rPr>
          <w:rFonts w:ascii="Times New Roman" w:hAnsi="Times New Roman" w:hint="eastAsia"/>
          <w:color w:val="auto"/>
          <w:szCs w:val="24"/>
        </w:rPr>
        <w:t>（二）</w:t>
      </w:r>
      <w:r>
        <w:rPr>
          <w:rFonts w:ascii="Times New Roman" w:hAnsi="Times New Roman"/>
          <w:color w:val="auto"/>
          <w:szCs w:val="24"/>
        </w:rPr>
        <w:t>部门机构设置及人员情况。</w:t>
      </w:r>
      <w:bookmarkEnd w:id="2"/>
    </w:p>
    <w:p w14:paraId="21D6052D" w14:textId="77777777" w:rsidR="00F13EDD" w:rsidRDefault="00000000">
      <w:pPr>
        <w:autoSpaceDE w:val="0"/>
        <w:autoSpaceDN w:val="0"/>
        <w:spacing w:line="360" w:lineRule="auto"/>
        <w:ind w:firstLineChars="200" w:firstLine="640"/>
        <w:rPr>
          <w:rFonts w:ascii="Times New Roman" w:hAnsi="Times New Roman" w:cs="仿宋_GB2312"/>
          <w:b/>
          <w:bCs/>
          <w:szCs w:val="32"/>
        </w:rPr>
      </w:pP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年市工信局内设</w:t>
      </w:r>
      <w:r>
        <w:rPr>
          <w:rFonts w:ascii="Times New Roman" w:hAnsi="Times New Roman" w:cs="仿宋_GB2312" w:hint="eastAsia"/>
          <w:szCs w:val="32"/>
        </w:rPr>
        <w:t>1</w:t>
      </w:r>
      <w:r>
        <w:rPr>
          <w:rFonts w:ascii="Times New Roman" w:hAnsi="Times New Roman" w:cs="仿宋_GB2312"/>
          <w:szCs w:val="32"/>
        </w:rPr>
        <w:t>2</w:t>
      </w:r>
      <w:r>
        <w:rPr>
          <w:rFonts w:ascii="Times New Roman" w:hAnsi="Times New Roman" w:cs="仿宋_GB2312" w:hint="eastAsia"/>
          <w:szCs w:val="32"/>
        </w:rPr>
        <w:t>个机构，纳入部门预算管理的下属事业单位</w:t>
      </w:r>
      <w:r>
        <w:rPr>
          <w:rFonts w:ascii="Times New Roman" w:hAnsi="Times New Roman" w:cs="仿宋_GB2312" w:hint="eastAsia"/>
          <w:szCs w:val="32"/>
        </w:rPr>
        <w:t>1</w:t>
      </w:r>
      <w:r>
        <w:rPr>
          <w:rFonts w:ascii="Times New Roman" w:hAnsi="Times New Roman" w:cs="仿宋_GB2312" w:hint="eastAsia"/>
          <w:szCs w:val="32"/>
        </w:rPr>
        <w:t>个。</w:t>
      </w:r>
      <w:r>
        <w:rPr>
          <w:rFonts w:ascii="Times New Roman" w:hAnsi="Times New Roman" w:cs="仿宋_GB2312" w:hint="eastAsia"/>
          <w:szCs w:val="32"/>
        </w:rPr>
        <w:t>1</w:t>
      </w:r>
      <w:r>
        <w:rPr>
          <w:rFonts w:ascii="Times New Roman" w:hAnsi="Times New Roman" w:cs="仿宋_GB2312"/>
          <w:szCs w:val="32"/>
        </w:rPr>
        <w:t>2</w:t>
      </w:r>
      <w:r>
        <w:rPr>
          <w:rFonts w:ascii="Times New Roman" w:hAnsi="Times New Roman" w:cs="仿宋_GB2312" w:hint="eastAsia"/>
          <w:szCs w:val="32"/>
        </w:rPr>
        <w:t>个内设机构分别是办公室、综合与法规</w:t>
      </w:r>
      <w:r>
        <w:rPr>
          <w:rFonts w:ascii="Times New Roman" w:hAnsi="Times New Roman" w:cs="仿宋_GB2312" w:hint="eastAsia"/>
          <w:szCs w:val="32"/>
        </w:rPr>
        <w:lastRenderedPageBreak/>
        <w:t>科、运行监测科、技改创新科、工业园区科、装备工业与产业服务科（珠江西岸装备产业</w:t>
      </w:r>
      <w:proofErr w:type="gramStart"/>
      <w:r>
        <w:rPr>
          <w:rFonts w:ascii="Times New Roman" w:hAnsi="Times New Roman" w:cs="仿宋_GB2312" w:hint="eastAsia"/>
          <w:szCs w:val="32"/>
        </w:rPr>
        <w:t>带推进</w:t>
      </w:r>
      <w:proofErr w:type="gramEnd"/>
      <w:r>
        <w:rPr>
          <w:rFonts w:ascii="Times New Roman" w:hAnsi="Times New Roman" w:cs="仿宋_GB2312" w:hint="eastAsia"/>
          <w:szCs w:val="32"/>
        </w:rPr>
        <w:t>办公室）、工业节能与安全生产科（市稀土办公室）、信息化科、电子制造与数字产业科、市中小企业局（市民营经济发展服务局）、无线电管理科（市无线电管理办公室）及人事科。</w:t>
      </w:r>
      <w:r>
        <w:rPr>
          <w:rFonts w:ascii="Times New Roman" w:hAnsi="Times New Roman" w:cs="仿宋_GB2312" w:hint="eastAsia"/>
          <w:szCs w:val="32"/>
        </w:rPr>
        <w:t>1</w:t>
      </w:r>
      <w:r>
        <w:rPr>
          <w:rFonts w:ascii="Times New Roman" w:hAnsi="Times New Roman" w:cs="仿宋_GB2312" w:hint="eastAsia"/>
          <w:szCs w:val="32"/>
        </w:rPr>
        <w:t>个下属事业单位为韶关市无线电监测站，属公益一类事业单位。</w:t>
      </w:r>
    </w:p>
    <w:p w14:paraId="2A91446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2022</w:t>
      </w:r>
      <w:r>
        <w:rPr>
          <w:rFonts w:ascii="Times New Roman" w:hAnsi="Times New Roman" w:cs="仿宋_GB2312" w:hint="eastAsia"/>
          <w:szCs w:val="32"/>
        </w:rPr>
        <w:t>年度市工信局总编制</w:t>
      </w:r>
      <w:r>
        <w:rPr>
          <w:rFonts w:ascii="Times New Roman" w:hAnsi="Times New Roman" w:cs="仿宋_GB2312" w:hint="eastAsia"/>
          <w:szCs w:val="32"/>
        </w:rPr>
        <w:t>68</w:t>
      </w:r>
      <w:r>
        <w:rPr>
          <w:rFonts w:ascii="Times New Roman" w:hAnsi="Times New Roman" w:cs="仿宋_GB2312" w:hint="eastAsia"/>
          <w:szCs w:val="32"/>
        </w:rPr>
        <w:t>人（其中局本级</w:t>
      </w:r>
      <w:r>
        <w:rPr>
          <w:rFonts w:ascii="Times New Roman" w:hAnsi="Times New Roman" w:cs="仿宋_GB2312" w:hint="eastAsia"/>
          <w:szCs w:val="32"/>
        </w:rPr>
        <w:t>44</w:t>
      </w:r>
      <w:r>
        <w:rPr>
          <w:rFonts w:ascii="Times New Roman" w:hAnsi="Times New Roman" w:cs="仿宋_GB2312" w:hint="eastAsia"/>
          <w:szCs w:val="32"/>
        </w:rPr>
        <w:t>人，无线电监测站</w:t>
      </w:r>
      <w:r>
        <w:rPr>
          <w:rFonts w:ascii="Times New Roman" w:hAnsi="Times New Roman" w:cs="仿宋_GB2312" w:hint="eastAsia"/>
          <w:szCs w:val="32"/>
        </w:rPr>
        <w:t>24</w:t>
      </w:r>
      <w:r>
        <w:rPr>
          <w:rFonts w:ascii="Times New Roman" w:hAnsi="Times New Roman" w:cs="仿宋_GB2312" w:hint="eastAsia"/>
          <w:szCs w:val="32"/>
        </w:rPr>
        <w:t>人），年末在职实有人数</w:t>
      </w:r>
      <w:r>
        <w:rPr>
          <w:rFonts w:ascii="Times New Roman" w:hAnsi="Times New Roman" w:cs="仿宋_GB2312" w:hint="eastAsia"/>
          <w:szCs w:val="32"/>
        </w:rPr>
        <w:t>67</w:t>
      </w:r>
      <w:r>
        <w:rPr>
          <w:rFonts w:ascii="Times New Roman" w:hAnsi="Times New Roman" w:cs="仿宋_GB2312" w:hint="eastAsia"/>
          <w:szCs w:val="32"/>
        </w:rPr>
        <w:t>人，其中：局本级年末在职实有人员</w:t>
      </w:r>
      <w:r>
        <w:rPr>
          <w:rFonts w:ascii="Times New Roman" w:hAnsi="Times New Roman" w:cs="仿宋_GB2312" w:hint="eastAsia"/>
          <w:szCs w:val="32"/>
        </w:rPr>
        <w:t>41</w:t>
      </w:r>
      <w:r>
        <w:rPr>
          <w:rFonts w:ascii="Times New Roman" w:hAnsi="Times New Roman" w:cs="仿宋_GB2312" w:hint="eastAsia"/>
          <w:szCs w:val="32"/>
        </w:rPr>
        <w:t>人，劳务派遣</w:t>
      </w:r>
      <w:r>
        <w:rPr>
          <w:rFonts w:ascii="Times New Roman" w:hAnsi="Times New Roman" w:cs="仿宋_GB2312" w:hint="eastAsia"/>
          <w:szCs w:val="32"/>
        </w:rPr>
        <w:t>9</w:t>
      </w:r>
      <w:r>
        <w:rPr>
          <w:rFonts w:ascii="Times New Roman" w:hAnsi="Times New Roman" w:cs="仿宋_GB2312" w:hint="eastAsia"/>
          <w:szCs w:val="32"/>
        </w:rPr>
        <w:t>人，丹霞英才</w:t>
      </w:r>
      <w:r>
        <w:rPr>
          <w:rFonts w:ascii="Times New Roman" w:hAnsi="Times New Roman" w:cs="仿宋_GB2312" w:hint="eastAsia"/>
          <w:szCs w:val="32"/>
        </w:rPr>
        <w:t>7</w:t>
      </w:r>
      <w:r>
        <w:rPr>
          <w:rFonts w:ascii="Times New Roman" w:hAnsi="Times New Roman" w:cs="仿宋_GB2312" w:hint="eastAsia"/>
          <w:szCs w:val="32"/>
        </w:rPr>
        <w:t>人，三线办等抽调</w:t>
      </w:r>
      <w:r>
        <w:rPr>
          <w:rFonts w:ascii="Times New Roman" w:hAnsi="Times New Roman" w:cs="仿宋_GB2312" w:hint="eastAsia"/>
          <w:szCs w:val="32"/>
        </w:rPr>
        <w:t>4</w:t>
      </w:r>
      <w:r>
        <w:rPr>
          <w:rFonts w:ascii="Times New Roman" w:hAnsi="Times New Roman" w:cs="仿宋_GB2312" w:hint="eastAsia"/>
          <w:szCs w:val="32"/>
        </w:rPr>
        <w:t>人，监测站在编</w:t>
      </w:r>
      <w:r>
        <w:rPr>
          <w:rFonts w:ascii="Times New Roman" w:hAnsi="Times New Roman" w:cs="仿宋_GB2312" w:hint="eastAsia"/>
          <w:szCs w:val="32"/>
        </w:rPr>
        <w:t>5</w:t>
      </w:r>
      <w:r>
        <w:rPr>
          <w:rFonts w:ascii="Times New Roman" w:hAnsi="Times New Roman" w:cs="仿宋_GB2312" w:hint="eastAsia"/>
          <w:szCs w:val="32"/>
        </w:rPr>
        <w:t>人及外聘人员</w:t>
      </w:r>
      <w:r>
        <w:rPr>
          <w:rFonts w:ascii="Times New Roman" w:hAnsi="Times New Roman" w:cs="仿宋_GB2312" w:hint="eastAsia"/>
          <w:szCs w:val="32"/>
        </w:rPr>
        <w:t>1</w:t>
      </w:r>
      <w:r>
        <w:rPr>
          <w:rFonts w:ascii="Times New Roman" w:hAnsi="Times New Roman" w:cs="仿宋_GB2312" w:hint="eastAsia"/>
          <w:szCs w:val="32"/>
        </w:rPr>
        <w:t>人。</w:t>
      </w:r>
    </w:p>
    <w:p w14:paraId="21F9C79C" w14:textId="77777777" w:rsidR="00F13EDD" w:rsidRDefault="00000000">
      <w:pPr>
        <w:pStyle w:val="2"/>
        <w:adjustRightInd/>
        <w:snapToGrid/>
        <w:spacing w:before="0" w:line="360" w:lineRule="auto"/>
        <w:ind w:firstLine="640"/>
        <w:rPr>
          <w:rFonts w:ascii="Times New Roman" w:hAnsi="Times New Roman"/>
          <w:color w:val="auto"/>
          <w:szCs w:val="24"/>
        </w:rPr>
      </w:pPr>
      <w:bookmarkStart w:id="3" w:name="_Toc150349376"/>
      <w:r>
        <w:rPr>
          <w:rFonts w:ascii="Times New Roman" w:hAnsi="Times New Roman"/>
          <w:color w:val="auto"/>
          <w:szCs w:val="24"/>
        </w:rPr>
        <w:t>（三）部门整体资金预算及支出情况。</w:t>
      </w:r>
      <w:bookmarkEnd w:id="3"/>
    </w:p>
    <w:p w14:paraId="066B7B40"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4" w:name="_Toc140663469"/>
      <w:bookmarkStart w:id="5" w:name="_Toc139918864"/>
      <w:bookmarkStart w:id="6" w:name="_Toc140656647"/>
      <w:bookmarkStart w:id="7" w:name="_Toc140661755"/>
      <w:bookmarkStart w:id="8" w:name="_Toc134368368"/>
      <w:bookmarkStart w:id="9" w:name="_Toc150349377"/>
      <w:bookmarkStart w:id="10" w:name="_Toc142239872"/>
      <w:r>
        <w:rPr>
          <w:rFonts w:ascii="Times New Roman" w:hAnsi="Times New Roman" w:cs="仿宋_GB2312"/>
          <w:b/>
          <w:bCs/>
          <w:szCs w:val="32"/>
        </w:rPr>
        <w:t>1.</w:t>
      </w:r>
      <w:bookmarkEnd w:id="4"/>
      <w:bookmarkEnd w:id="5"/>
      <w:bookmarkEnd w:id="6"/>
      <w:bookmarkEnd w:id="7"/>
      <w:bookmarkEnd w:id="8"/>
      <w:r>
        <w:rPr>
          <w:rFonts w:ascii="Times New Roman" w:hAnsi="Times New Roman" w:cs="仿宋_GB2312" w:hint="eastAsia"/>
          <w:b/>
          <w:bCs/>
          <w:szCs w:val="32"/>
        </w:rPr>
        <w:t>市本级资金预算收支情况</w:t>
      </w:r>
      <w:bookmarkEnd w:id="9"/>
      <w:bookmarkEnd w:id="10"/>
    </w:p>
    <w:p w14:paraId="6463F5FA"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年韶关市工业和信息化局部门预算》与《</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年韶关市工业和信息化局部门决算表（决算省返数据公开）》</w:t>
      </w:r>
      <w:bookmarkStart w:id="11" w:name="_Toc139918866"/>
      <w:bookmarkStart w:id="12" w:name="_Toc140656649"/>
      <w:bookmarkStart w:id="13" w:name="_Toc140661757"/>
      <w:bookmarkStart w:id="14" w:name="_Toc140663471"/>
      <w:bookmarkStart w:id="15" w:name="_Toc134368370"/>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年年初预算收入为</w:t>
      </w:r>
      <w:r>
        <w:rPr>
          <w:rFonts w:ascii="Times New Roman" w:hAnsi="Times New Roman" w:cs="仿宋_GB2312" w:hint="eastAsia"/>
          <w:szCs w:val="32"/>
        </w:rPr>
        <w:t>2</w:t>
      </w:r>
      <w:r>
        <w:rPr>
          <w:rFonts w:ascii="Times New Roman" w:hAnsi="Times New Roman" w:cs="仿宋_GB2312"/>
          <w:szCs w:val="32"/>
        </w:rPr>
        <w:t>2,359.42</w:t>
      </w:r>
      <w:r>
        <w:rPr>
          <w:rFonts w:ascii="Times New Roman" w:hAnsi="Times New Roman" w:cs="仿宋_GB2312" w:hint="eastAsia"/>
          <w:szCs w:val="32"/>
        </w:rPr>
        <w:t>万元，全部来源于一般公共预算财政拨款收入；全年预算收入为</w:t>
      </w:r>
      <w:r>
        <w:rPr>
          <w:rFonts w:ascii="Times New Roman" w:hAnsi="Times New Roman" w:cs="仿宋_GB2312" w:hint="eastAsia"/>
          <w:szCs w:val="32"/>
        </w:rPr>
        <w:t>6</w:t>
      </w:r>
      <w:r>
        <w:rPr>
          <w:rFonts w:ascii="Times New Roman" w:hAnsi="Times New Roman" w:cs="仿宋_GB2312"/>
          <w:szCs w:val="32"/>
        </w:rPr>
        <w:t>,825.35</w:t>
      </w:r>
      <w:r>
        <w:rPr>
          <w:rFonts w:ascii="Times New Roman" w:hAnsi="Times New Roman" w:cs="仿宋_GB2312" w:hint="eastAsia"/>
          <w:szCs w:val="32"/>
        </w:rPr>
        <w:t>万元，其中一般公共预算财政拨款收入</w:t>
      </w:r>
      <w:r>
        <w:rPr>
          <w:rFonts w:ascii="Times New Roman" w:hAnsi="Times New Roman" w:cs="仿宋_GB2312" w:hint="eastAsia"/>
          <w:szCs w:val="32"/>
        </w:rPr>
        <w:t>6</w:t>
      </w:r>
      <w:r>
        <w:rPr>
          <w:rFonts w:ascii="Times New Roman" w:hAnsi="Times New Roman" w:cs="仿宋_GB2312"/>
          <w:szCs w:val="32"/>
        </w:rPr>
        <w:t>,825.32</w:t>
      </w:r>
      <w:r>
        <w:rPr>
          <w:rFonts w:ascii="Times New Roman" w:hAnsi="Times New Roman" w:cs="仿宋_GB2312" w:hint="eastAsia"/>
          <w:szCs w:val="32"/>
        </w:rPr>
        <w:t>万元，其他收入</w:t>
      </w:r>
      <w:r>
        <w:rPr>
          <w:rFonts w:ascii="Times New Roman" w:hAnsi="Times New Roman" w:cs="仿宋_GB2312" w:hint="eastAsia"/>
          <w:szCs w:val="32"/>
        </w:rPr>
        <w:t>0</w:t>
      </w:r>
      <w:r>
        <w:rPr>
          <w:rFonts w:ascii="Times New Roman" w:hAnsi="Times New Roman" w:cs="仿宋_GB2312"/>
          <w:szCs w:val="32"/>
        </w:rPr>
        <w:t>.03</w:t>
      </w:r>
      <w:r>
        <w:rPr>
          <w:rFonts w:ascii="Times New Roman" w:hAnsi="Times New Roman" w:cs="仿宋_GB2312" w:hint="eastAsia"/>
          <w:szCs w:val="32"/>
        </w:rPr>
        <w:t>万元；决算收入</w:t>
      </w:r>
      <w:r>
        <w:rPr>
          <w:rFonts w:ascii="Times New Roman" w:hAnsi="Times New Roman" w:cs="仿宋_GB2312" w:hint="eastAsia"/>
          <w:szCs w:val="32"/>
        </w:rPr>
        <w:t>6</w:t>
      </w:r>
      <w:r>
        <w:rPr>
          <w:rFonts w:ascii="Times New Roman" w:hAnsi="Times New Roman" w:cs="仿宋_GB2312"/>
          <w:szCs w:val="32"/>
        </w:rPr>
        <w:t>,846.85</w:t>
      </w:r>
      <w:r>
        <w:rPr>
          <w:rFonts w:ascii="Times New Roman" w:hAnsi="Times New Roman" w:cs="仿宋_GB2312" w:hint="eastAsia"/>
          <w:szCs w:val="32"/>
        </w:rPr>
        <w:t>万元，其中一般公共预算财政拨款收入</w:t>
      </w:r>
      <w:r>
        <w:rPr>
          <w:rFonts w:ascii="Times New Roman" w:hAnsi="Times New Roman" w:cs="仿宋_GB2312" w:hint="eastAsia"/>
          <w:szCs w:val="32"/>
        </w:rPr>
        <w:t>6</w:t>
      </w:r>
      <w:r>
        <w:rPr>
          <w:rFonts w:ascii="Times New Roman" w:hAnsi="Times New Roman" w:cs="仿宋_GB2312"/>
          <w:szCs w:val="32"/>
        </w:rPr>
        <w:t>,825.32</w:t>
      </w:r>
      <w:r>
        <w:rPr>
          <w:rFonts w:ascii="Times New Roman" w:hAnsi="Times New Roman" w:cs="仿宋_GB2312" w:hint="eastAsia"/>
          <w:szCs w:val="32"/>
        </w:rPr>
        <w:t>万元，其他收入</w:t>
      </w:r>
      <w:r>
        <w:rPr>
          <w:rFonts w:ascii="Times New Roman" w:hAnsi="Times New Roman" w:cs="仿宋_GB2312" w:hint="eastAsia"/>
          <w:szCs w:val="32"/>
        </w:rPr>
        <w:t>2</w:t>
      </w:r>
      <w:r>
        <w:rPr>
          <w:rFonts w:ascii="Times New Roman" w:hAnsi="Times New Roman" w:cs="仿宋_GB2312"/>
          <w:szCs w:val="32"/>
        </w:rPr>
        <w:t>1.53</w:t>
      </w:r>
      <w:r>
        <w:rPr>
          <w:rFonts w:ascii="Times New Roman" w:hAnsi="Times New Roman" w:cs="仿宋_GB2312" w:hint="eastAsia"/>
          <w:szCs w:val="32"/>
        </w:rPr>
        <w:t>万元。</w:t>
      </w:r>
    </w:p>
    <w:p w14:paraId="69E06CB5" w14:textId="77777777" w:rsidR="00F13EDD" w:rsidRDefault="00000000">
      <w:pPr>
        <w:autoSpaceDE w:val="0"/>
        <w:autoSpaceDN w:val="0"/>
        <w:spacing w:line="360" w:lineRule="auto"/>
        <w:ind w:firstLineChars="200" w:firstLine="640"/>
        <w:rPr>
          <w:rFonts w:ascii="Times New Roman" w:hAnsi="Times New Roman"/>
        </w:rPr>
      </w:pPr>
      <w:r>
        <w:rPr>
          <w:rFonts w:ascii="Times New Roman" w:hAnsi="Times New Roman" w:hint="eastAsia"/>
        </w:rPr>
        <w:t>市工信局</w:t>
      </w:r>
      <w:r>
        <w:rPr>
          <w:rFonts w:ascii="Times New Roman" w:hAnsi="Times New Roman" w:hint="eastAsia"/>
        </w:rPr>
        <w:t>2</w:t>
      </w:r>
      <w:r>
        <w:rPr>
          <w:rFonts w:ascii="Times New Roman" w:hAnsi="Times New Roman"/>
        </w:rPr>
        <w:t>022</w:t>
      </w:r>
      <w:r>
        <w:rPr>
          <w:rFonts w:ascii="Times New Roman" w:hAnsi="Times New Roman" w:hint="eastAsia"/>
        </w:rPr>
        <w:t>年年初预算支出为</w:t>
      </w:r>
      <w:r>
        <w:rPr>
          <w:rFonts w:ascii="Times New Roman" w:hAnsi="Times New Roman"/>
        </w:rPr>
        <w:t>22,359.42</w:t>
      </w:r>
      <w:r>
        <w:rPr>
          <w:rFonts w:ascii="Times New Roman" w:hAnsi="Times New Roman" w:hint="eastAsia"/>
        </w:rPr>
        <w:t>万元；经年中预算调整，调整</w:t>
      </w:r>
      <w:proofErr w:type="gramStart"/>
      <w:r>
        <w:rPr>
          <w:rFonts w:ascii="Times New Roman" w:hAnsi="Times New Roman" w:hint="eastAsia"/>
        </w:rPr>
        <w:t>后预算</w:t>
      </w:r>
      <w:proofErr w:type="gramEnd"/>
      <w:r>
        <w:rPr>
          <w:rFonts w:ascii="Times New Roman" w:hAnsi="Times New Roman" w:hint="eastAsia"/>
        </w:rPr>
        <w:t>为</w:t>
      </w:r>
      <w:r>
        <w:rPr>
          <w:rFonts w:ascii="Times New Roman" w:hAnsi="Times New Roman"/>
        </w:rPr>
        <w:t>6,824.08</w:t>
      </w:r>
      <w:r>
        <w:rPr>
          <w:rFonts w:ascii="Times New Roman" w:hAnsi="Times New Roman" w:hint="eastAsia"/>
        </w:rPr>
        <w:t>万元，预算调整率为</w:t>
      </w:r>
      <w:r>
        <w:rPr>
          <w:rFonts w:ascii="Times New Roman" w:hAnsi="Times New Roman"/>
        </w:rPr>
        <w:t>-69.48%</w:t>
      </w:r>
      <w:r>
        <w:rPr>
          <w:rFonts w:ascii="Times New Roman" w:hAnsi="Times New Roman" w:hint="eastAsia"/>
        </w:rPr>
        <w:t>；年度决算数为</w:t>
      </w:r>
      <w:r>
        <w:rPr>
          <w:rFonts w:ascii="Times New Roman" w:hAnsi="Times New Roman"/>
        </w:rPr>
        <w:t>6,845.58</w:t>
      </w:r>
      <w:r>
        <w:rPr>
          <w:rFonts w:ascii="Times New Roman" w:hAnsi="Times New Roman" w:hint="eastAsia"/>
        </w:rPr>
        <w:t>万元，预算执行率为</w:t>
      </w:r>
      <w:r>
        <w:rPr>
          <w:rFonts w:ascii="Times New Roman" w:hAnsi="Times New Roman"/>
        </w:rPr>
        <w:t>100.32%</w:t>
      </w:r>
      <w:r>
        <w:rPr>
          <w:rFonts w:ascii="Times New Roman" w:hAnsi="Times New Roman" w:hint="eastAsia"/>
        </w:rPr>
        <w:t>。预算</w:t>
      </w:r>
      <w:proofErr w:type="gramStart"/>
      <w:r>
        <w:rPr>
          <w:rFonts w:ascii="Times New Roman" w:hAnsi="Times New Roman" w:hint="eastAsia"/>
        </w:rPr>
        <w:t>执</w:t>
      </w:r>
      <w:r>
        <w:rPr>
          <w:rFonts w:ascii="Times New Roman" w:hAnsi="Times New Roman" w:hint="eastAsia"/>
        </w:rPr>
        <w:lastRenderedPageBreak/>
        <w:t>行率超</w:t>
      </w:r>
      <w:proofErr w:type="gramEnd"/>
      <w:r>
        <w:rPr>
          <w:rFonts w:ascii="Times New Roman" w:hAnsi="Times New Roman" w:hint="eastAsia"/>
        </w:rPr>
        <w:t>1</w:t>
      </w:r>
      <w:r>
        <w:rPr>
          <w:rFonts w:ascii="Times New Roman" w:hAnsi="Times New Roman"/>
        </w:rPr>
        <w:t>00%</w:t>
      </w:r>
      <w:r>
        <w:rPr>
          <w:rFonts w:ascii="Times New Roman" w:hAnsi="Times New Roman" w:hint="eastAsia"/>
        </w:rPr>
        <w:t>的原因主要为</w:t>
      </w:r>
      <w:r>
        <w:rPr>
          <w:rFonts w:ascii="Times New Roman" w:hAnsi="Times New Roman" w:hint="eastAsia"/>
        </w:rPr>
        <w:t>21.53</w:t>
      </w:r>
      <w:r>
        <w:rPr>
          <w:rFonts w:ascii="Times New Roman" w:hAnsi="Times New Roman" w:hint="eastAsia"/>
        </w:rPr>
        <w:t>万元的财政收入计入了其他收入。部门总体收支情况如表</w:t>
      </w:r>
      <w:r>
        <w:rPr>
          <w:rFonts w:ascii="Times New Roman" w:hAnsi="Times New Roman" w:hint="eastAsia"/>
        </w:rPr>
        <w:t>1</w:t>
      </w:r>
      <w:r>
        <w:rPr>
          <w:rFonts w:ascii="Times New Roman" w:hAnsi="Times New Roman"/>
        </w:rPr>
        <w:t>-2</w:t>
      </w:r>
      <w:r>
        <w:rPr>
          <w:rFonts w:ascii="Times New Roman" w:hAnsi="Times New Roman" w:hint="eastAsia"/>
        </w:rPr>
        <w:t>所示。</w:t>
      </w:r>
    </w:p>
    <w:bookmarkEnd w:id="11"/>
    <w:bookmarkEnd w:id="12"/>
    <w:bookmarkEnd w:id="13"/>
    <w:bookmarkEnd w:id="14"/>
    <w:bookmarkEnd w:id="15"/>
    <w:p w14:paraId="61B74361" w14:textId="77777777" w:rsidR="00F13EDD" w:rsidRDefault="00000000">
      <w:pPr>
        <w:adjustRightInd w:val="0"/>
        <w:snapToGrid w:val="0"/>
        <w:spacing w:line="560" w:lineRule="exact"/>
        <w:ind w:firstLineChars="200" w:firstLine="562"/>
        <w:jc w:val="center"/>
        <w:rPr>
          <w:rFonts w:ascii="Times New Roman" w:eastAsia="宋体" w:hAnsi="Times New Roman" w:cs="宋体"/>
          <w:b/>
          <w:sz w:val="28"/>
          <w:szCs w:val="28"/>
        </w:rPr>
      </w:pPr>
      <w:r>
        <w:rPr>
          <w:rFonts w:ascii="Times New Roman" w:eastAsia="宋体" w:hAnsi="Times New Roman" w:cs="宋体" w:hint="eastAsia"/>
          <w:b/>
          <w:sz w:val="28"/>
          <w:szCs w:val="28"/>
        </w:rPr>
        <w:t>表</w:t>
      </w:r>
      <w:r>
        <w:rPr>
          <w:rFonts w:ascii="Times New Roman" w:eastAsia="宋体" w:hAnsi="Times New Roman" w:cs="宋体" w:hint="eastAsia"/>
          <w:b/>
          <w:sz w:val="28"/>
          <w:szCs w:val="28"/>
        </w:rPr>
        <w:t>1</w:t>
      </w:r>
      <w:r>
        <w:rPr>
          <w:rFonts w:ascii="Times New Roman" w:eastAsia="宋体" w:hAnsi="Times New Roman" w:cs="宋体"/>
          <w:b/>
          <w:sz w:val="28"/>
          <w:szCs w:val="28"/>
        </w:rPr>
        <w:t xml:space="preserve">-2 </w:t>
      </w:r>
      <w:r>
        <w:rPr>
          <w:rFonts w:ascii="Times New Roman" w:eastAsia="宋体" w:hAnsi="Times New Roman" w:cs="宋体" w:hint="eastAsia"/>
          <w:b/>
          <w:sz w:val="28"/>
          <w:szCs w:val="28"/>
        </w:rPr>
        <w:t>市工信局</w:t>
      </w:r>
      <w:r>
        <w:rPr>
          <w:rFonts w:ascii="Times New Roman" w:eastAsia="宋体" w:hAnsi="Times New Roman" w:cs="宋体" w:hint="eastAsia"/>
          <w:b/>
          <w:sz w:val="28"/>
          <w:szCs w:val="28"/>
        </w:rPr>
        <w:t>2</w:t>
      </w:r>
      <w:r>
        <w:rPr>
          <w:rFonts w:ascii="Times New Roman" w:eastAsia="宋体" w:hAnsi="Times New Roman" w:cs="宋体"/>
          <w:b/>
          <w:sz w:val="28"/>
          <w:szCs w:val="28"/>
        </w:rPr>
        <w:t>022</w:t>
      </w:r>
      <w:r>
        <w:rPr>
          <w:rFonts w:ascii="Times New Roman" w:eastAsia="宋体" w:hAnsi="Times New Roman" w:cs="宋体" w:hint="eastAsia"/>
          <w:b/>
          <w:sz w:val="28"/>
          <w:szCs w:val="28"/>
        </w:rPr>
        <w:t>年度部门总体预算收支情况（万元）</w:t>
      </w: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1134"/>
        <w:gridCol w:w="1417"/>
        <w:gridCol w:w="1276"/>
        <w:gridCol w:w="1276"/>
        <w:gridCol w:w="1275"/>
        <w:gridCol w:w="1276"/>
      </w:tblGrid>
      <w:tr w:rsidR="00F13EDD" w14:paraId="041BC3B2" w14:textId="77777777">
        <w:trPr>
          <w:trHeight w:val="567"/>
          <w:tblHeader/>
        </w:trPr>
        <w:tc>
          <w:tcPr>
            <w:tcW w:w="710" w:type="dxa"/>
            <w:shd w:val="clear" w:color="auto" w:fill="auto"/>
            <w:noWrap/>
            <w:vAlign w:val="center"/>
          </w:tcPr>
          <w:p w14:paraId="4EA0C218"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收支情况</w:t>
            </w:r>
          </w:p>
        </w:tc>
        <w:tc>
          <w:tcPr>
            <w:tcW w:w="1843" w:type="dxa"/>
            <w:gridSpan w:val="2"/>
            <w:shd w:val="clear" w:color="auto" w:fill="auto"/>
            <w:noWrap/>
            <w:vAlign w:val="center"/>
          </w:tcPr>
          <w:p w14:paraId="0842F51A"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类别</w:t>
            </w:r>
          </w:p>
        </w:tc>
        <w:tc>
          <w:tcPr>
            <w:tcW w:w="1417" w:type="dxa"/>
            <w:shd w:val="clear" w:color="auto" w:fill="auto"/>
            <w:noWrap/>
            <w:vAlign w:val="center"/>
          </w:tcPr>
          <w:p w14:paraId="0BC1ACE2"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年初预算数</w:t>
            </w:r>
          </w:p>
        </w:tc>
        <w:tc>
          <w:tcPr>
            <w:tcW w:w="1276" w:type="dxa"/>
            <w:shd w:val="clear" w:color="auto" w:fill="auto"/>
            <w:noWrap/>
            <w:vAlign w:val="center"/>
          </w:tcPr>
          <w:p w14:paraId="201203B0"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全年预算数</w:t>
            </w:r>
          </w:p>
        </w:tc>
        <w:tc>
          <w:tcPr>
            <w:tcW w:w="1276" w:type="dxa"/>
            <w:shd w:val="clear" w:color="auto" w:fill="auto"/>
            <w:noWrap/>
            <w:vAlign w:val="center"/>
          </w:tcPr>
          <w:p w14:paraId="6E244982"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决算数</w:t>
            </w:r>
          </w:p>
        </w:tc>
        <w:tc>
          <w:tcPr>
            <w:tcW w:w="1275" w:type="dxa"/>
            <w:shd w:val="clear" w:color="auto" w:fill="auto"/>
            <w:noWrap/>
            <w:vAlign w:val="center"/>
          </w:tcPr>
          <w:p w14:paraId="0124E083"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预算调整率</w:t>
            </w:r>
          </w:p>
        </w:tc>
        <w:tc>
          <w:tcPr>
            <w:tcW w:w="1276" w:type="dxa"/>
            <w:shd w:val="clear" w:color="auto" w:fill="auto"/>
            <w:noWrap/>
            <w:vAlign w:val="center"/>
          </w:tcPr>
          <w:p w14:paraId="7EC5C4CC"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预算执行率</w:t>
            </w:r>
          </w:p>
        </w:tc>
      </w:tr>
      <w:tr w:rsidR="00F13EDD" w14:paraId="676097F8" w14:textId="77777777">
        <w:trPr>
          <w:trHeight w:val="567"/>
        </w:trPr>
        <w:tc>
          <w:tcPr>
            <w:tcW w:w="710" w:type="dxa"/>
            <w:vMerge w:val="restart"/>
            <w:shd w:val="clear" w:color="auto" w:fill="auto"/>
            <w:noWrap/>
            <w:vAlign w:val="center"/>
          </w:tcPr>
          <w:p w14:paraId="382F2CCD"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收入情况</w:t>
            </w:r>
          </w:p>
        </w:tc>
        <w:tc>
          <w:tcPr>
            <w:tcW w:w="1843" w:type="dxa"/>
            <w:gridSpan w:val="2"/>
            <w:shd w:val="clear" w:color="auto" w:fill="auto"/>
            <w:noWrap/>
            <w:vAlign w:val="center"/>
          </w:tcPr>
          <w:p w14:paraId="04D6839A"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一般公共预算财政拨款收入</w:t>
            </w:r>
          </w:p>
        </w:tc>
        <w:tc>
          <w:tcPr>
            <w:tcW w:w="1417" w:type="dxa"/>
            <w:shd w:val="clear" w:color="auto" w:fill="auto"/>
            <w:noWrap/>
            <w:vAlign w:val="center"/>
          </w:tcPr>
          <w:p w14:paraId="3483573B"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22</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359.42</w:t>
            </w:r>
          </w:p>
        </w:tc>
        <w:tc>
          <w:tcPr>
            <w:tcW w:w="1276" w:type="dxa"/>
            <w:shd w:val="clear" w:color="auto" w:fill="auto"/>
            <w:noWrap/>
            <w:vAlign w:val="center"/>
          </w:tcPr>
          <w:p w14:paraId="2DB63353"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6</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825.32</w:t>
            </w:r>
          </w:p>
        </w:tc>
        <w:tc>
          <w:tcPr>
            <w:tcW w:w="1276" w:type="dxa"/>
            <w:shd w:val="clear" w:color="auto" w:fill="auto"/>
            <w:noWrap/>
            <w:vAlign w:val="center"/>
          </w:tcPr>
          <w:p w14:paraId="41DBB62B"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6</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825.32</w:t>
            </w:r>
          </w:p>
        </w:tc>
        <w:tc>
          <w:tcPr>
            <w:tcW w:w="1275" w:type="dxa"/>
            <w:shd w:val="clear" w:color="auto" w:fill="auto"/>
            <w:noWrap/>
            <w:vAlign w:val="center"/>
          </w:tcPr>
          <w:p w14:paraId="24E8603F"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w:t>
            </w:r>
          </w:p>
        </w:tc>
        <w:tc>
          <w:tcPr>
            <w:tcW w:w="1276" w:type="dxa"/>
            <w:shd w:val="clear" w:color="auto" w:fill="auto"/>
            <w:noWrap/>
            <w:vAlign w:val="center"/>
          </w:tcPr>
          <w:p w14:paraId="01C11573" w14:textId="77777777" w:rsidR="00F13EDD" w:rsidRDefault="00000000">
            <w:pPr>
              <w:widowControl/>
              <w:jc w:val="center"/>
              <w:rPr>
                <w:rFonts w:ascii="Times New Roman" w:eastAsiaTheme="minorEastAsia" w:hAnsi="Times New Roman" w:cs="Times New Roman"/>
                <w:kern w:val="0"/>
                <w:sz w:val="21"/>
                <w:szCs w:val="21"/>
              </w:rPr>
            </w:pPr>
            <w:r>
              <w:rPr>
                <w:rFonts w:ascii="Times New Roman" w:eastAsiaTheme="minorEastAsia" w:hAnsi="Times New Roman" w:cs="Times New Roman" w:hint="eastAsia"/>
                <w:kern w:val="0"/>
                <w:sz w:val="21"/>
                <w:szCs w:val="21"/>
              </w:rPr>
              <w:t>——</w:t>
            </w:r>
          </w:p>
        </w:tc>
      </w:tr>
      <w:tr w:rsidR="00F13EDD" w14:paraId="20BE7CE2" w14:textId="77777777">
        <w:trPr>
          <w:trHeight w:val="567"/>
        </w:trPr>
        <w:tc>
          <w:tcPr>
            <w:tcW w:w="710" w:type="dxa"/>
            <w:vMerge/>
            <w:shd w:val="clear" w:color="auto" w:fill="auto"/>
            <w:vAlign w:val="center"/>
          </w:tcPr>
          <w:p w14:paraId="7FB2F1F7" w14:textId="77777777" w:rsidR="00F13EDD" w:rsidRDefault="00F13EDD">
            <w:pPr>
              <w:widowControl/>
              <w:jc w:val="center"/>
              <w:rPr>
                <w:rFonts w:ascii="Times New Roman" w:eastAsiaTheme="minorEastAsia" w:hAnsi="Times New Roman" w:cs="宋体"/>
                <w:b/>
                <w:bCs/>
                <w:color w:val="000000"/>
                <w:kern w:val="0"/>
                <w:sz w:val="21"/>
                <w:szCs w:val="21"/>
              </w:rPr>
            </w:pPr>
          </w:p>
        </w:tc>
        <w:tc>
          <w:tcPr>
            <w:tcW w:w="1843" w:type="dxa"/>
            <w:gridSpan w:val="2"/>
            <w:shd w:val="clear" w:color="auto" w:fill="auto"/>
            <w:noWrap/>
            <w:vAlign w:val="center"/>
          </w:tcPr>
          <w:p w14:paraId="0EF97EA7"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其他收入</w:t>
            </w:r>
          </w:p>
        </w:tc>
        <w:tc>
          <w:tcPr>
            <w:tcW w:w="1417" w:type="dxa"/>
            <w:shd w:val="clear" w:color="auto" w:fill="auto"/>
            <w:noWrap/>
            <w:vAlign w:val="center"/>
          </w:tcPr>
          <w:p w14:paraId="147C9221"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0.00</w:t>
            </w:r>
          </w:p>
        </w:tc>
        <w:tc>
          <w:tcPr>
            <w:tcW w:w="1276" w:type="dxa"/>
            <w:shd w:val="clear" w:color="auto" w:fill="auto"/>
            <w:noWrap/>
            <w:vAlign w:val="center"/>
          </w:tcPr>
          <w:p w14:paraId="09FEBE14"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0.03</w:t>
            </w:r>
          </w:p>
        </w:tc>
        <w:tc>
          <w:tcPr>
            <w:tcW w:w="1276" w:type="dxa"/>
            <w:shd w:val="clear" w:color="auto" w:fill="auto"/>
            <w:noWrap/>
            <w:vAlign w:val="center"/>
          </w:tcPr>
          <w:p w14:paraId="0CCEC0B0"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21.53</w:t>
            </w:r>
          </w:p>
        </w:tc>
        <w:tc>
          <w:tcPr>
            <w:tcW w:w="1275" w:type="dxa"/>
            <w:shd w:val="clear" w:color="auto" w:fill="auto"/>
            <w:noWrap/>
            <w:vAlign w:val="center"/>
          </w:tcPr>
          <w:p w14:paraId="72C2D4FC"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w:t>
            </w:r>
          </w:p>
        </w:tc>
        <w:tc>
          <w:tcPr>
            <w:tcW w:w="1276" w:type="dxa"/>
            <w:shd w:val="clear" w:color="auto" w:fill="auto"/>
            <w:noWrap/>
            <w:vAlign w:val="center"/>
          </w:tcPr>
          <w:p w14:paraId="3771B877" w14:textId="77777777" w:rsidR="00F13EDD" w:rsidRDefault="00000000">
            <w:pPr>
              <w:widowControl/>
              <w:jc w:val="center"/>
              <w:rPr>
                <w:rFonts w:ascii="Times New Roman" w:eastAsiaTheme="minorEastAsia" w:hAnsi="Times New Roman" w:cs="Times New Roman"/>
                <w:kern w:val="0"/>
                <w:sz w:val="21"/>
                <w:szCs w:val="21"/>
              </w:rPr>
            </w:pPr>
            <w:r>
              <w:rPr>
                <w:rFonts w:ascii="Times New Roman" w:eastAsiaTheme="minorEastAsia" w:hAnsi="Times New Roman" w:cs="Times New Roman" w:hint="eastAsia"/>
                <w:kern w:val="0"/>
                <w:sz w:val="21"/>
                <w:szCs w:val="21"/>
              </w:rPr>
              <w:t>——</w:t>
            </w:r>
          </w:p>
        </w:tc>
      </w:tr>
      <w:tr w:rsidR="00F13EDD" w14:paraId="79BCE93D" w14:textId="77777777">
        <w:trPr>
          <w:trHeight w:val="567"/>
        </w:trPr>
        <w:tc>
          <w:tcPr>
            <w:tcW w:w="710" w:type="dxa"/>
            <w:vMerge/>
            <w:shd w:val="clear" w:color="auto" w:fill="auto"/>
            <w:vAlign w:val="center"/>
          </w:tcPr>
          <w:p w14:paraId="46C9A0CD" w14:textId="77777777" w:rsidR="00F13EDD" w:rsidRDefault="00F13EDD">
            <w:pPr>
              <w:widowControl/>
              <w:jc w:val="center"/>
              <w:rPr>
                <w:rFonts w:ascii="Times New Roman" w:eastAsiaTheme="minorEastAsia" w:hAnsi="Times New Roman" w:cs="宋体"/>
                <w:b/>
                <w:bCs/>
                <w:color w:val="000000"/>
                <w:kern w:val="0"/>
                <w:sz w:val="21"/>
                <w:szCs w:val="21"/>
              </w:rPr>
            </w:pPr>
          </w:p>
        </w:tc>
        <w:tc>
          <w:tcPr>
            <w:tcW w:w="1843" w:type="dxa"/>
            <w:gridSpan w:val="2"/>
            <w:shd w:val="clear" w:color="auto" w:fill="auto"/>
            <w:noWrap/>
            <w:vAlign w:val="center"/>
          </w:tcPr>
          <w:p w14:paraId="402AA2E0"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年初结转和结余</w:t>
            </w:r>
          </w:p>
        </w:tc>
        <w:tc>
          <w:tcPr>
            <w:tcW w:w="1417" w:type="dxa"/>
            <w:shd w:val="clear" w:color="auto" w:fill="auto"/>
            <w:noWrap/>
            <w:vAlign w:val="center"/>
          </w:tcPr>
          <w:p w14:paraId="3EB75360"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0.00</w:t>
            </w:r>
          </w:p>
        </w:tc>
        <w:tc>
          <w:tcPr>
            <w:tcW w:w="1276" w:type="dxa"/>
            <w:shd w:val="clear" w:color="auto" w:fill="auto"/>
            <w:noWrap/>
            <w:vAlign w:val="center"/>
          </w:tcPr>
          <w:p w14:paraId="1A066836"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0.00</w:t>
            </w:r>
          </w:p>
        </w:tc>
        <w:tc>
          <w:tcPr>
            <w:tcW w:w="1276" w:type="dxa"/>
            <w:shd w:val="clear" w:color="auto" w:fill="auto"/>
            <w:noWrap/>
            <w:vAlign w:val="center"/>
          </w:tcPr>
          <w:p w14:paraId="02D8AD66"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0.00</w:t>
            </w:r>
          </w:p>
        </w:tc>
        <w:tc>
          <w:tcPr>
            <w:tcW w:w="1275" w:type="dxa"/>
            <w:shd w:val="clear" w:color="auto" w:fill="auto"/>
            <w:noWrap/>
            <w:vAlign w:val="center"/>
          </w:tcPr>
          <w:p w14:paraId="4D80C3FF"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w:t>
            </w:r>
          </w:p>
        </w:tc>
        <w:tc>
          <w:tcPr>
            <w:tcW w:w="1276" w:type="dxa"/>
            <w:shd w:val="clear" w:color="auto" w:fill="auto"/>
            <w:noWrap/>
            <w:vAlign w:val="center"/>
          </w:tcPr>
          <w:p w14:paraId="5FEBF257" w14:textId="77777777" w:rsidR="00F13EDD" w:rsidRDefault="00000000">
            <w:pPr>
              <w:widowControl/>
              <w:jc w:val="center"/>
              <w:rPr>
                <w:rFonts w:ascii="Times New Roman" w:eastAsiaTheme="minorEastAsia" w:hAnsi="Times New Roman" w:cs="Times New Roman"/>
                <w:kern w:val="0"/>
                <w:sz w:val="21"/>
                <w:szCs w:val="21"/>
              </w:rPr>
            </w:pPr>
            <w:r>
              <w:rPr>
                <w:rFonts w:ascii="Times New Roman" w:eastAsiaTheme="minorEastAsia" w:hAnsi="Times New Roman" w:cs="Times New Roman" w:hint="eastAsia"/>
                <w:kern w:val="0"/>
                <w:sz w:val="21"/>
                <w:szCs w:val="21"/>
              </w:rPr>
              <w:t>——</w:t>
            </w:r>
          </w:p>
        </w:tc>
      </w:tr>
      <w:tr w:rsidR="00F13EDD" w14:paraId="4F77F045" w14:textId="77777777">
        <w:trPr>
          <w:trHeight w:val="567"/>
        </w:trPr>
        <w:tc>
          <w:tcPr>
            <w:tcW w:w="710" w:type="dxa"/>
            <w:vMerge/>
            <w:shd w:val="clear" w:color="auto" w:fill="auto"/>
            <w:vAlign w:val="center"/>
          </w:tcPr>
          <w:p w14:paraId="5F4CD01B" w14:textId="77777777" w:rsidR="00F13EDD" w:rsidRDefault="00F13EDD">
            <w:pPr>
              <w:widowControl/>
              <w:jc w:val="center"/>
              <w:rPr>
                <w:rFonts w:ascii="Times New Roman" w:eastAsiaTheme="minorEastAsia" w:hAnsi="Times New Roman" w:cs="宋体"/>
                <w:b/>
                <w:bCs/>
                <w:color w:val="000000"/>
                <w:kern w:val="0"/>
                <w:sz w:val="21"/>
                <w:szCs w:val="21"/>
              </w:rPr>
            </w:pPr>
          </w:p>
        </w:tc>
        <w:tc>
          <w:tcPr>
            <w:tcW w:w="1843" w:type="dxa"/>
            <w:gridSpan w:val="2"/>
            <w:shd w:val="clear" w:color="auto" w:fill="auto"/>
            <w:noWrap/>
            <w:vAlign w:val="center"/>
          </w:tcPr>
          <w:p w14:paraId="20D87AE5"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总计</w:t>
            </w:r>
          </w:p>
        </w:tc>
        <w:tc>
          <w:tcPr>
            <w:tcW w:w="1417" w:type="dxa"/>
            <w:shd w:val="clear" w:color="auto" w:fill="auto"/>
            <w:noWrap/>
            <w:vAlign w:val="center"/>
          </w:tcPr>
          <w:p w14:paraId="2BEF69ED"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22</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359.42</w:t>
            </w:r>
          </w:p>
        </w:tc>
        <w:tc>
          <w:tcPr>
            <w:tcW w:w="1276" w:type="dxa"/>
            <w:shd w:val="clear" w:color="auto" w:fill="auto"/>
            <w:noWrap/>
            <w:vAlign w:val="center"/>
          </w:tcPr>
          <w:p w14:paraId="1ABF6E8F"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825.35</w:t>
            </w:r>
          </w:p>
        </w:tc>
        <w:tc>
          <w:tcPr>
            <w:tcW w:w="1276" w:type="dxa"/>
            <w:shd w:val="clear" w:color="auto" w:fill="auto"/>
            <w:noWrap/>
            <w:vAlign w:val="center"/>
          </w:tcPr>
          <w:p w14:paraId="3D012609"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846.85</w:t>
            </w:r>
          </w:p>
        </w:tc>
        <w:tc>
          <w:tcPr>
            <w:tcW w:w="1275" w:type="dxa"/>
            <w:shd w:val="clear" w:color="auto" w:fill="auto"/>
            <w:noWrap/>
            <w:vAlign w:val="center"/>
          </w:tcPr>
          <w:p w14:paraId="701D090C"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w:t>
            </w:r>
          </w:p>
        </w:tc>
        <w:tc>
          <w:tcPr>
            <w:tcW w:w="1276" w:type="dxa"/>
            <w:shd w:val="clear" w:color="auto" w:fill="auto"/>
            <w:noWrap/>
            <w:vAlign w:val="center"/>
          </w:tcPr>
          <w:p w14:paraId="24F11323" w14:textId="77777777" w:rsidR="00F13EDD" w:rsidRDefault="00000000">
            <w:pPr>
              <w:widowControl/>
              <w:jc w:val="center"/>
              <w:rPr>
                <w:rFonts w:ascii="Times New Roman" w:eastAsiaTheme="minorEastAsia" w:hAnsi="Times New Roman" w:cs="Times New Roman"/>
                <w:b/>
                <w:bCs/>
                <w:kern w:val="0"/>
                <w:sz w:val="21"/>
                <w:szCs w:val="21"/>
              </w:rPr>
            </w:pPr>
            <w:r>
              <w:rPr>
                <w:rFonts w:ascii="Times New Roman" w:eastAsiaTheme="minorEastAsia" w:hAnsi="Times New Roman" w:cs="Times New Roman" w:hint="eastAsia"/>
                <w:b/>
                <w:bCs/>
                <w:kern w:val="0"/>
                <w:sz w:val="21"/>
                <w:szCs w:val="21"/>
              </w:rPr>
              <w:t>——</w:t>
            </w:r>
          </w:p>
        </w:tc>
      </w:tr>
      <w:tr w:rsidR="00F13EDD" w14:paraId="6BE57C07" w14:textId="77777777">
        <w:trPr>
          <w:trHeight w:val="567"/>
        </w:trPr>
        <w:tc>
          <w:tcPr>
            <w:tcW w:w="710" w:type="dxa"/>
            <w:vMerge w:val="restart"/>
            <w:shd w:val="clear" w:color="auto" w:fill="auto"/>
            <w:noWrap/>
            <w:vAlign w:val="center"/>
          </w:tcPr>
          <w:p w14:paraId="474956A4"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支出情况</w:t>
            </w:r>
          </w:p>
        </w:tc>
        <w:tc>
          <w:tcPr>
            <w:tcW w:w="709" w:type="dxa"/>
            <w:vMerge w:val="restart"/>
            <w:shd w:val="clear" w:color="auto" w:fill="auto"/>
            <w:vAlign w:val="center"/>
          </w:tcPr>
          <w:p w14:paraId="638DA7AB"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基本支出</w:t>
            </w:r>
          </w:p>
        </w:tc>
        <w:tc>
          <w:tcPr>
            <w:tcW w:w="1134" w:type="dxa"/>
            <w:shd w:val="clear" w:color="auto" w:fill="auto"/>
            <w:noWrap/>
            <w:vAlign w:val="center"/>
          </w:tcPr>
          <w:p w14:paraId="4C664002"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人员经费</w:t>
            </w:r>
          </w:p>
        </w:tc>
        <w:tc>
          <w:tcPr>
            <w:tcW w:w="1417" w:type="dxa"/>
            <w:shd w:val="clear" w:color="auto" w:fill="auto"/>
            <w:noWrap/>
            <w:vAlign w:val="center"/>
          </w:tcPr>
          <w:p w14:paraId="09B2745B"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417.64</w:t>
            </w:r>
          </w:p>
        </w:tc>
        <w:tc>
          <w:tcPr>
            <w:tcW w:w="1276" w:type="dxa"/>
            <w:shd w:val="clear" w:color="auto" w:fill="auto"/>
            <w:noWrap/>
            <w:vAlign w:val="center"/>
          </w:tcPr>
          <w:p w14:paraId="1E26828E"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772.03</w:t>
            </w:r>
          </w:p>
        </w:tc>
        <w:tc>
          <w:tcPr>
            <w:tcW w:w="1276" w:type="dxa"/>
            <w:shd w:val="clear" w:color="auto" w:fill="auto"/>
            <w:noWrap/>
            <w:vAlign w:val="center"/>
          </w:tcPr>
          <w:p w14:paraId="466B3D9A"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772.03</w:t>
            </w:r>
          </w:p>
        </w:tc>
        <w:tc>
          <w:tcPr>
            <w:tcW w:w="1275" w:type="dxa"/>
            <w:shd w:val="clear" w:color="auto" w:fill="auto"/>
            <w:noWrap/>
            <w:vAlign w:val="center"/>
          </w:tcPr>
          <w:p w14:paraId="1B2729BE"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25.00%</w:t>
            </w:r>
          </w:p>
        </w:tc>
        <w:tc>
          <w:tcPr>
            <w:tcW w:w="1276" w:type="dxa"/>
            <w:shd w:val="clear" w:color="auto" w:fill="auto"/>
            <w:noWrap/>
            <w:vAlign w:val="center"/>
          </w:tcPr>
          <w:p w14:paraId="48792DF9"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100.00%</w:t>
            </w:r>
          </w:p>
        </w:tc>
      </w:tr>
      <w:tr w:rsidR="00F13EDD" w14:paraId="4F762D7C" w14:textId="77777777">
        <w:trPr>
          <w:trHeight w:val="567"/>
        </w:trPr>
        <w:tc>
          <w:tcPr>
            <w:tcW w:w="710" w:type="dxa"/>
            <w:vMerge/>
            <w:shd w:val="clear" w:color="auto" w:fill="auto"/>
            <w:vAlign w:val="center"/>
          </w:tcPr>
          <w:p w14:paraId="5DD3F8D3" w14:textId="77777777" w:rsidR="00F13EDD" w:rsidRDefault="00F13EDD">
            <w:pPr>
              <w:widowControl/>
              <w:jc w:val="center"/>
              <w:rPr>
                <w:rFonts w:ascii="Times New Roman" w:eastAsiaTheme="minorEastAsia" w:hAnsi="Times New Roman" w:cs="宋体"/>
                <w:color w:val="000000"/>
                <w:kern w:val="0"/>
                <w:sz w:val="21"/>
                <w:szCs w:val="21"/>
              </w:rPr>
            </w:pPr>
          </w:p>
        </w:tc>
        <w:tc>
          <w:tcPr>
            <w:tcW w:w="709" w:type="dxa"/>
            <w:vMerge/>
            <w:shd w:val="clear" w:color="auto" w:fill="auto"/>
            <w:vAlign w:val="center"/>
          </w:tcPr>
          <w:p w14:paraId="27FDA03A" w14:textId="77777777" w:rsidR="00F13EDD" w:rsidRDefault="00F13EDD">
            <w:pPr>
              <w:widowControl/>
              <w:jc w:val="center"/>
              <w:rPr>
                <w:rFonts w:ascii="Times New Roman" w:eastAsiaTheme="minorEastAsia" w:hAnsi="Times New Roman" w:cs="宋体"/>
                <w:color w:val="000000"/>
                <w:kern w:val="0"/>
                <w:sz w:val="21"/>
                <w:szCs w:val="21"/>
              </w:rPr>
            </w:pPr>
          </w:p>
        </w:tc>
        <w:tc>
          <w:tcPr>
            <w:tcW w:w="1134" w:type="dxa"/>
            <w:shd w:val="clear" w:color="auto" w:fill="auto"/>
            <w:noWrap/>
            <w:vAlign w:val="center"/>
          </w:tcPr>
          <w:p w14:paraId="47F8A849"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公用经费</w:t>
            </w:r>
          </w:p>
        </w:tc>
        <w:tc>
          <w:tcPr>
            <w:tcW w:w="1417" w:type="dxa"/>
            <w:shd w:val="clear" w:color="auto" w:fill="auto"/>
            <w:noWrap/>
            <w:vAlign w:val="center"/>
          </w:tcPr>
          <w:p w14:paraId="295CE2D8"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197.90</w:t>
            </w:r>
          </w:p>
        </w:tc>
        <w:tc>
          <w:tcPr>
            <w:tcW w:w="1276" w:type="dxa"/>
            <w:shd w:val="clear" w:color="auto" w:fill="auto"/>
            <w:noWrap/>
            <w:vAlign w:val="center"/>
          </w:tcPr>
          <w:p w14:paraId="6B7748A4"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110.78</w:t>
            </w:r>
          </w:p>
        </w:tc>
        <w:tc>
          <w:tcPr>
            <w:tcW w:w="1276" w:type="dxa"/>
            <w:shd w:val="clear" w:color="auto" w:fill="auto"/>
            <w:noWrap/>
            <w:vAlign w:val="center"/>
          </w:tcPr>
          <w:p w14:paraId="5A2AA30E"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110.78</w:t>
            </w:r>
          </w:p>
        </w:tc>
        <w:tc>
          <w:tcPr>
            <w:tcW w:w="1275" w:type="dxa"/>
            <w:shd w:val="clear" w:color="auto" w:fill="auto"/>
            <w:noWrap/>
            <w:vAlign w:val="center"/>
          </w:tcPr>
          <w:p w14:paraId="30BE2415"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-44.02%</w:t>
            </w:r>
          </w:p>
        </w:tc>
        <w:tc>
          <w:tcPr>
            <w:tcW w:w="1276" w:type="dxa"/>
            <w:shd w:val="clear" w:color="auto" w:fill="auto"/>
            <w:noWrap/>
            <w:vAlign w:val="center"/>
          </w:tcPr>
          <w:p w14:paraId="097B04DC"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100.00%</w:t>
            </w:r>
          </w:p>
        </w:tc>
      </w:tr>
      <w:tr w:rsidR="00F13EDD" w14:paraId="0EBC62F0" w14:textId="77777777">
        <w:trPr>
          <w:trHeight w:val="567"/>
        </w:trPr>
        <w:tc>
          <w:tcPr>
            <w:tcW w:w="710" w:type="dxa"/>
            <w:vMerge/>
            <w:shd w:val="clear" w:color="auto" w:fill="auto"/>
            <w:vAlign w:val="center"/>
          </w:tcPr>
          <w:p w14:paraId="03BBC56B" w14:textId="77777777" w:rsidR="00F13EDD" w:rsidRDefault="00F13EDD">
            <w:pPr>
              <w:widowControl/>
              <w:jc w:val="center"/>
              <w:rPr>
                <w:rFonts w:ascii="Times New Roman" w:eastAsiaTheme="minorEastAsia" w:hAnsi="Times New Roman" w:cs="宋体"/>
                <w:color w:val="000000"/>
                <w:kern w:val="0"/>
                <w:sz w:val="21"/>
                <w:szCs w:val="21"/>
              </w:rPr>
            </w:pPr>
          </w:p>
        </w:tc>
        <w:tc>
          <w:tcPr>
            <w:tcW w:w="709" w:type="dxa"/>
            <w:vMerge/>
            <w:shd w:val="clear" w:color="auto" w:fill="auto"/>
            <w:vAlign w:val="center"/>
          </w:tcPr>
          <w:p w14:paraId="55914567" w14:textId="77777777" w:rsidR="00F13EDD" w:rsidRDefault="00F13EDD">
            <w:pPr>
              <w:widowControl/>
              <w:jc w:val="center"/>
              <w:rPr>
                <w:rFonts w:ascii="Times New Roman" w:eastAsiaTheme="minorEastAsia" w:hAnsi="Times New Roman" w:cs="宋体"/>
                <w:color w:val="000000"/>
                <w:kern w:val="0"/>
                <w:sz w:val="21"/>
                <w:szCs w:val="21"/>
              </w:rPr>
            </w:pPr>
          </w:p>
        </w:tc>
        <w:tc>
          <w:tcPr>
            <w:tcW w:w="1134" w:type="dxa"/>
            <w:shd w:val="clear" w:color="auto" w:fill="auto"/>
            <w:noWrap/>
            <w:vAlign w:val="center"/>
          </w:tcPr>
          <w:p w14:paraId="41206EB6"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小计</w:t>
            </w:r>
          </w:p>
        </w:tc>
        <w:tc>
          <w:tcPr>
            <w:tcW w:w="1417" w:type="dxa"/>
            <w:shd w:val="clear" w:color="auto" w:fill="auto"/>
            <w:noWrap/>
            <w:vAlign w:val="center"/>
          </w:tcPr>
          <w:p w14:paraId="14442458"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615.54</w:t>
            </w:r>
          </w:p>
        </w:tc>
        <w:tc>
          <w:tcPr>
            <w:tcW w:w="1276" w:type="dxa"/>
            <w:shd w:val="clear" w:color="auto" w:fill="auto"/>
            <w:noWrap/>
            <w:vAlign w:val="center"/>
          </w:tcPr>
          <w:p w14:paraId="153310D9"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882.82</w:t>
            </w:r>
          </w:p>
        </w:tc>
        <w:tc>
          <w:tcPr>
            <w:tcW w:w="1276" w:type="dxa"/>
            <w:shd w:val="clear" w:color="auto" w:fill="auto"/>
            <w:noWrap/>
            <w:vAlign w:val="center"/>
          </w:tcPr>
          <w:p w14:paraId="631A163E"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882.82</w:t>
            </w:r>
          </w:p>
        </w:tc>
        <w:tc>
          <w:tcPr>
            <w:tcW w:w="1275" w:type="dxa"/>
            <w:shd w:val="clear" w:color="auto" w:fill="auto"/>
            <w:noWrap/>
            <w:vAlign w:val="center"/>
          </w:tcPr>
          <w:p w14:paraId="7AD43850"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16.54%</w:t>
            </w:r>
          </w:p>
        </w:tc>
        <w:tc>
          <w:tcPr>
            <w:tcW w:w="1276" w:type="dxa"/>
            <w:shd w:val="clear" w:color="auto" w:fill="auto"/>
            <w:noWrap/>
            <w:vAlign w:val="center"/>
          </w:tcPr>
          <w:p w14:paraId="3A815591"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100.00%</w:t>
            </w:r>
          </w:p>
        </w:tc>
      </w:tr>
      <w:tr w:rsidR="00F13EDD" w14:paraId="41A488DB" w14:textId="77777777">
        <w:trPr>
          <w:trHeight w:val="567"/>
        </w:trPr>
        <w:tc>
          <w:tcPr>
            <w:tcW w:w="710" w:type="dxa"/>
            <w:vMerge/>
            <w:shd w:val="clear" w:color="auto" w:fill="auto"/>
            <w:vAlign w:val="center"/>
          </w:tcPr>
          <w:p w14:paraId="6C2C3AB2" w14:textId="77777777" w:rsidR="00F13EDD" w:rsidRDefault="00F13EDD">
            <w:pPr>
              <w:widowControl/>
              <w:jc w:val="center"/>
              <w:rPr>
                <w:rFonts w:ascii="Times New Roman" w:eastAsiaTheme="minorEastAsia" w:hAnsi="Times New Roman" w:cs="宋体"/>
                <w:color w:val="000000"/>
                <w:kern w:val="0"/>
                <w:sz w:val="21"/>
                <w:szCs w:val="21"/>
              </w:rPr>
            </w:pPr>
          </w:p>
        </w:tc>
        <w:tc>
          <w:tcPr>
            <w:tcW w:w="1843" w:type="dxa"/>
            <w:gridSpan w:val="2"/>
            <w:shd w:val="clear" w:color="auto" w:fill="auto"/>
            <w:noWrap/>
            <w:vAlign w:val="center"/>
          </w:tcPr>
          <w:p w14:paraId="77D4B0A0"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项目支出</w:t>
            </w:r>
          </w:p>
        </w:tc>
        <w:tc>
          <w:tcPr>
            <w:tcW w:w="1417" w:type="dxa"/>
            <w:shd w:val="clear" w:color="auto" w:fill="auto"/>
            <w:noWrap/>
            <w:vAlign w:val="center"/>
          </w:tcPr>
          <w:p w14:paraId="3588F4F8"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20</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743.88</w:t>
            </w:r>
          </w:p>
        </w:tc>
        <w:tc>
          <w:tcPr>
            <w:tcW w:w="1276" w:type="dxa"/>
            <w:shd w:val="clear" w:color="auto" w:fill="auto"/>
            <w:noWrap/>
            <w:vAlign w:val="center"/>
          </w:tcPr>
          <w:p w14:paraId="622A97E5"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4</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941.26</w:t>
            </w:r>
          </w:p>
        </w:tc>
        <w:tc>
          <w:tcPr>
            <w:tcW w:w="1276" w:type="dxa"/>
            <w:shd w:val="clear" w:color="auto" w:fill="auto"/>
            <w:noWrap/>
            <w:vAlign w:val="center"/>
          </w:tcPr>
          <w:p w14:paraId="1712292D"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4</w:t>
            </w:r>
            <w:r>
              <w:rPr>
                <w:rFonts w:ascii="Times New Roman" w:eastAsiaTheme="minorEastAsia" w:hAnsi="Times New Roman" w:cs="宋体"/>
                <w:color w:val="000000"/>
                <w:kern w:val="0"/>
                <w:sz w:val="21"/>
                <w:szCs w:val="21"/>
              </w:rPr>
              <w:t>,</w:t>
            </w:r>
            <w:r>
              <w:rPr>
                <w:rFonts w:ascii="Times New Roman" w:eastAsiaTheme="minorEastAsia" w:hAnsi="Times New Roman" w:cs="宋体" w:hint="eastAsia"/>
                <w:color w:val="000000"/>
                <w:kern w:val="0"/>
                <w:sz w:val="21"/>
                <w:szCs w:val="21"/>
              </w:rPr>
              <w:t>962.77</w:t>
            </w:r>
          </w:p>
        </w:tc>
        <w:tc>
          <w:tcPr>
            <w:tcW w:w="1275" w:type="dxa"/>
            <w:shd w:val="clear" w:color="auto" w:fill="auto"/>
            <w:noWrap/>
            <w:vAlign w:val="center"/>
          </w:tcPr>
          <w:p w14:paraId="2EC255ED"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-76.18%</w:t>
            </w:r>
          </w:p>
        </w:tc>
        <w:tc>
          <w:tcPr>
            <w:tcW w:w="1276" w:type="dxa"/>
            <w:shd w:val="clear" w:color="auto" w:fill="auto"/>
            <w:noWrap/>
            <w:vAlign w:val="center"/>
          </w:tcPr>
          <w:p w14:paraId="70672FE0"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100.44%</w:t>
            </w:r>
          </w:p>
        </w:tc>
      </w:tr>
      <w:tr w:rsidR="00F13EDD" w14:paraId="604B51A2" w14:textId="77777777">
        <w:trPr>
          <w:trHeight w:val="567"/>
        </w:trPr>
        <w:tc>
          <w:tcPr>
            <w:tcW w:w="710" w:type="dxa"/>
            <w:vMerge/>
            <w:shd w:val="clear" w:color="auto" w:fill="auto"/>
            <w:vAlign w:val="center"/>
          </w:tcPr>
          <w:p w14:paraId="6023035C" w14:textId="77777777" w:rsidR="00F13EDD" w:rsidRDefault="00F13EDD">
            <w:pPr>
              <w:widowControl/>
              <w:jc w:val="center"/>
              <w:rPr>
                <w:rFonts w:ascii="Times New Roman" w:eastAsiaTheme="minorEastAsia" w:hAnsi="Times New Roman" w:cs="宋体"/>
                <w:color w:val="000000"/>
                <w:kern w:val="0"/>
                <w:sz w:val="21"/>
                <w:szCs w:val="21"/>
              </w:rPr>
            </w:pPr>
          </w:p>
        </w:tc>
        <w:tc>
          <w:tcPr>
            <w:tcW w:w="1843" w:type="dxa"/>
            <w:gridSpan w:val="2"/>
            <w:shd w:val="clear" w:color="auto" w:fill="auto"/>
            <w:noWrap/>
            <w:vAlign w:val="center"/>
          </w:tcPr>
          <w:p w14:paraId="3A44DD67"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合计</w:t>
            </w:r>
          </w:p>
        </w:tc>
        <w:tc>
          <w:tcPr>
            <w:tcW w:w="1417" w:type="dxa"/>
            <w:shd w:val="clear" w:color="auto" w:fill="auto"/>
            <w:noWrap/>
            <w:vAlign w:val="center"/>
          </w:tcPr>
          <w:p w14:paraId="7EEE915B"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22</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359.42</w:t>
            </w:r>
          </w:p>
        </w:tc>
        <w:tc>
          <w:tcPr>
            <w:tcW w:w="1276" w:type="dxa"/>
            <w:shd w:val="clear" w:color="auto" w:fill="auto"/>
            <w:noWrap/>
            <w:vAlign w:val="center"/>
          </w:tcPr>
          <w:p w14:paraId="214B4134"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824.08</w:t>
            </w:r>
          </w:p>
        </w:tc>
        <w:tc>
          <w:tcPr>
            <w:tcW w:w="1276" w:type="dxa"/>
            <w:shd w:val="clear" w:color="auto" w:fill="auto"/>
            <w:noWrap/>
            <w:vAlign w:val="center"/>
          </w:tcPr>
          <w:p w14:paraId="5F112628"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845.58</w:t>
            </w:r>
          </w:p>
        </w:tc>
        <w:tc>
          <w:tcPr>
            <w:tcW w:w="1275" w:type="dxa"/>
            <w:shd w:val="clear" w:color="auto" w:fill="auto"/>
            <w:noWrap/>
            <w:vAlign w:val="center"/>
          </w:tcPr>
          <w:p w14:paraId="2FF1A433"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-69.48%</w:t>
            </w:r>
          </w:p>
        </w:tc>
        <w:tc>
          <w:tcPr>
            <w:tcW w:w="1276" w:type="dxa"/>
            <w:shd w:val="clear" w:color="auto" w:fill="auto"/>
            <w:noWrap/>
            <w:vAlign w:val="center"/>
          </w:tcPr>
          <w:p w14:paraId="6434FFEF"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100.32%</w:t>
            </w:r>
          </w:p>
        </w:tc>
      </w:tr>
      <w:tr w:rsidR="00F13EDD" w14:paraId="28439FA0" w14:textId="77777777">
        <w:trPr>
          <w:trHeight w:val="567"/>
        </w:trPr>
        <w:tc>
          <w:tcPr>
            <w:tcW w:w="710" w:type="dxa"/>
            <w:vMerge/>
            <w:shd w:val="clear" w:color="auto" w:fill="auto"/>
            <w:vAlign w:val="center"/>
          </w:tcPr>
          <w:p w14:paraId="44879D93" w14:textId="77777777" w:rsidR="00F13EDD" w:rsidRDefault="00F13EDD">
            <w:pPr>
              <w:widowControl/>
              <w:jc w:val="center"/>
              <w:rPr>
                <w:rFonts w:ascii="Times New Roman" w:eastAsiaTheme="minorEastAsia" w:hAnsi="Times New Roman" w:cs="宋体"/>
                <w:color w:val="000000"/>
                <w:kern w:val="0"/>
                <w:sz w:val="21"/>
                <w:szCs w:val="21"/>
              </w:rPr>
            </w:pPr>
          </w:p>
        </w:tc>
        <w:tc>
          <w:tcPr>
            <w:tcW w:w="1843" w:type="dxa"/>
            <w:gridSpan w:val="2"/>
            <w:shd w:val="clear" w:color="auto" w:fill="auto"/>
            <w:noWrap/>
            <w:vAlign w:val="center"/>
          </w:tcPr>
          <w:p w14:paraId="21B4F58F"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年末结转结余</w:t>
            </w:r>
          </w:p>
        </w:tc>
        <w:tc>
          <w:tcPr>
            <w:tcW w:w="1417" w:type="dxa"/>
            <w:shd w:val="clear" w:color="auto" w:fill="auto"/>
            <w:noWrap/>
            <w:vAlign w:val="center"/>
          </w:tcPr>
          <w:p w14:paraId="363D2AAB"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0.00</w:t>
            </w:r>
          </w:p>
        </w:tc>
        <w:tc>
          <w:tcPr>
            <w:tcW w:w="1276" w:type="dxa"/>
            <w:shd w:val="clear" w:color="auto" w:fill="auto"/>
            <w:noWrap/>
            <w:vAlign w:val="center"/>
          </w:tcPr>
          <w:p w14:paraId="639AB30B"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1.27</w:t>
            </w:r>
          </w:p>
        </w:tc>
        <w:tc>
          <w:tcPr>
            <w:tcW w:w="1276" w:type="dxa"/>
            <w:shd w:val="clear" w:color="auto" w:fill="auto"/>
            <w:noWrap/>
            <w:vAlign w:val="center"/>
          </w:tcPr>
          <w:p w14:paraId="40D38D6E" w14:textId="77777777" w:rsidR="00F13EDD" w:rsidRDefault="00000000">
            <w:pPr>
              <w:widowControl/>
              <w:jc w:val="right"/>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1.27</w:t>
            </w:r>
          </w:p>
        </w:tc>
        <w:tc>
          <w:tcPr>
            <w:tcW w:w="1275" w:type="dxa"/>
            <w:shd w:val="clear" w:color="auto" w:fill="auto"/>
            <w:noWrap/>
            <w:vAlign w:val="center"/>
          </w:tcPr>
          <w:p w14:paraId="0EE58609" w14:textId="77777777" w:rsidR="00F13EDD" w:rsidRDefault="00000000">
            <w:pPr>
              <w:widowControl/>
              <w:jc w:val="center"/>
              <w:rPr>
                <w:rFonts w:ascii="Times New Roman" w:eastAsiaTheme="minorEastAsia" w:hAnsi="Times New Roman" w:cs="宋体"/>
                <w:color w:val="000000"/>
                <w:kern w:val="0"/>
                <w:sz w:val="21"/>
                <w:szCs w:val="21"/>
              </w:rPr>
            </w:pPr>
            <w:r>
              <w:rPr>
                <w:rFonts w:ascii="Times New Roman" w:eastAsiaTheme="minorEastAsia" w:hAnsi="Times New Roman" w:cs="宋体" w:hint="eastAsia"/>
                <w:color w:val="000000"/>
                <w:kern w:val="0"/>
                <w:sz w:val="21"/>
                <w:szCs w:val="21"/>
              </w:rPr>
              <w:t>——</w:t>
            </w:r>
          </w:p>
        </w:tc>
        <w:tc>
          <w:tcPr>
            <w:tcW w:w="1276" w:type="dxa"/>
            <w:shd w:val="clear" w:color="auto" w:fill="auto"/>
            <w:noWrap/>
            <w:vAlign w:val="center"/>
          </w:tcPr>
          <w:p w14:paraId="1653CF47" w14:textId="77777777" w:rsidR="00F13EDD" w:rsidRDefault="00000000">
            <w:pPr>
              <w:widowControl/>
              <w:jc w:val="center"/>
              <w:rPr>
                <w:rFonts w:ascii="Times New Roman" w:eastAsiaTheme="minorEastAsia" w:hAnsi="Times New Roman" w:cs="Times New Roman"/>
                <w:kern w:val="0"/>
                <w:sz w:val="21"/>
                <w:szCs w:val="21"/>
              </w:rPr>
            </w:pPr>
            <w:r>
              <w:rPr>
                <w:rFonts w:ascii="Times New Roman" w:eastAsiaTheme="minorEastAsia" w:hAnsi="Times New Roman" w:cs="Times New Roman" w:hint="eastAsia"/>
                <w:kern w:val="0"/>
                <w:sz w:val="21"/>
                <w:szCs w:val="21"/>
              </w:rPr>
              <w:t>——</w:t>
            </w:r>
          </w:p>
        </w:tc>
      </w:tr>
      <w:tr w:rsidR="00F13EDD" w14:paraId="37DE3017" w14:textId="77777777">
        <w:trPr>
          <w:trHeight w:val="567"/>
        </w:trPr>
        <w:tc>
          <w:tcPr>
            <w:tcW w:w="710" w:type="dxa"/>
            <w:vMerge/>
            <w:shd w:val="clear" w:color="auto" w:fill="auto"/>
            <w:vAlign w:val="center"/>
          </w:tcPr>
          <w:p w14:paraId="454F85E1" w14:textId="77777777" w:rsidR="00F13EDD" w:rsidRDefault="00F13EDD">
            <w:pPr>
              <w:widowControl/>
              <w:jc w:val="center"/>
              <w:rPr>
                <w:rFonts w:ascii="Times New Roman" w:eastAsiaTheme="minorEastAsia" w:hAnsi="Times New Roman" w:cs="宋体"/>
                <w:color w:val="000000"/>
                <w:kern w:val="0"/>
                <w:sz w:val="21"/>
                <w:szCs w:val="21"/>
              </w:rPr>
            </w:pPr>
          </w:p>
        </w:tc>
        <w:tc>
          <w:tcPr>
            <w:tcW w:w="1843" w:type="dxa"/>
            <w:gridSpan w:val="2"/>
            <w:shd w:val="clear" w:color="auto" w:fill="auto"/>
            <w:noWrap/>
            <w:vAlign w:val="center"/>
          </w:tcPr>
          <w:p w14:paraId="16CFF0E4"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总计</w:t>
            </w:r>
          </w:p>
        </w:tc>
        <w:tc>
          <w:tcPr>
            <w:tcW w:w="1417" w:type="dxa"/>
            <w:shd w:val="clear" w:color="auto" w:fill="auto"/>
            <w:noWrap/>
            <w:vAlign w:val="center"/>
          </w:tcPr>
          <w:p w14:paraId="425920BD"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22</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359.42</w:t>
            </w:r>
          </w:p>
        </w:tc>
        <w:tc>
          <w:tcPr>
            <w:tcW w:w="1276" w:type="dxa"/>
            <w:shd w:val="clear" w:color="auto" w:fill="auto"/>
            <w:noWrap/>
            <w:vAlign w:val="center"/>
          </w:tcPr>
          <w:p w14:paraId="7049B831"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825.35</w:t>
            </w:r>
          </w:p>
        </w:tc>
        <w:tc>
          <w:tcPr>
            <w:tcW w:w="1276" w:type="dxa"/>
            <w:shd w:val="clear" w:color="auto" w:fill="auto"/>
            <w:noWrap/>
            <w:vAlign w:val="center"/>
          </w:tcPr>
          <w:p w14:paraId="572C1F38" w14:textId="77777777" w:rsidR="00F13EDD" w:rsidRDefault="00000000">
            <w:pPr>
              <w:widowControl/>
              <w:jc w:val="right"/>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w:t>
            </w:r>
            <w:r>
              <w:rPr>
                <w:rFonts w:ascii="Times New Roman" w:eastAsiaTheme="minorEastAsia" w:hAnsi="Times New Roman" w:cs="宋体"/>
                <w:b/>
                <w:bCs/>
                <w:color w:val="000000"/>
                <w:kern w:val="0"/>
                <w:sz w:val="21"/>
                <w:szCs w:val="21"/>
              </w:rPr>
              <w:t>,</w:t>
            </w:r>
            <w:r>
              <w:rPr>
                <w:rFonts w:ascii="Times New Roman" w:eastAsiaTheme="minorEastAsia" w:hAnsi="Times New Roman" w:cs="宋体" w:hint="eastAsia"/>
                <w:b/>
                <w:bCs/>
                <w:color w:val="000000"/>
                <w:kern w:val="0"/>
                <w:sz w:val="21"/>
                <w:szCs w:val="21"/>
              </w:rPr>
              <w:t>846.85</w:t>
            </w:r>
          </w:p>
        </w:tc>
        <w:tc>
          <w:tcPr>
            <w:tcW w:w="1275" w:type="dxa"/>
            <w:shd w:val="clear" w:color="auto" w:fill="auto"/>
            <w:noWrap/>
            <w:vAlign w:val="center"/>
          </w:tcPr>
          <w:p w14:paraId="52B68514"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-69.47%</w:t>
            </w:r>
          </w:p>
        </w:tc>
        <w:tc>
          <w:tcPr>
            <w:tcW w:w="1276" w:type="dxa"/>
            <w:shd w:val="clear" w:color="auto" w:fill="auto"/>
            <w:noWrap/>
            <w:vAlign w:val="center"/>
          </w:tcPr>
          <w:p w14:paraId="3F1C3306" w14:textId="77777777" w:rsidR="00F13EDD" w:rsidRDefault="00000000">
            <w:pPr>
              <w:widowControl/>
              <w:jc w:val="center"/>
              <w:rPr>
                <w:rFonts w:ascii="Times New Roman" w:eastAsiaTheme="minorEastAsia" w:hAnsi="Times New Roman" w:cs="宋体"/>
                <w:b/>
                <w:bCs/>
                <w:color w:val="000000"/>
                <w:kern w:val="0"/>
                <w:sz w:val="21"/>
                <w:szCs w:val="21"/>
              </w:rPr>
            </w:pPr>
            <w:r>
              <w:rPr>
                <w:rFonts w:ascii="Times New Roman" w:eastAsiaTheme="minorEastAsia" w:hAnsi="Times New Roman" w:cs="宋体" w:hint="eastAsia"/>
                <w:b/>
                <w:bCs/>
                <w:color w:val="000000"/>
                <w:kern w:val="0"/>
                <w:sz w:val="21"/>
                <w:szCs w:val="21"/>
              </w:rPr>
              <w:t>100.32%</w:t>
            </w:r>
          </w:p>
        </w:tc>
      </w:tr>
    </w:tbl>
    <w:p w14:paraId="61E7C40F" w14:textId="77777777" w:rsidR="00F13EDD" w:rsidRDefault="00F13EDD">
      <w:pPr>
        <w:autoSpaceDE w:val="0"/>
        <w:autoSpaceDN w:val="0"/>
        <w:spacing w:line="360" w:lineRule="auto"/>
        <w:ind w:firstLineChars="200" w:firstLine="640"/>
        <w:rPr>
          <w:rFonts w:ascii="Times New Roman" w:hAnsi="Times New Roman" w:cs="仿宋_GB2312"/>
          <w:szCs w:val="32"/>
        </w:rPr>
      </w:pPr>
    </w:p>
    <w:p w14:paraId="13596E42"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16" w:name="_Toc142239873"/>
      <w:bookmarkStart w:id="17" w:name="_Toc150349378"/>
      <w:r>
        <w:rPr>
          <w:rFonts w:ascii="Times New Roman" w:hAnsi="Times New Roman" w:cs="仿宋_GB2312"/>
          <w:b/>
          <w:bCs/>
          <w:szCs w:val="32"/>
        </w:rPr>
        <w:t>2.</w:t>
      </w:r>
      <w:r>
        <w:rPr>
          <w:rFonts w:ascii="Times New Roman" w:hAnsi="Times New Roman" w:cs="仿宋_GB2312" w:hint="eastAsia"/>
          <w:b/>
          <w:bCs/>
          <w:szCs w:val="32"/>
        </w:rPr>
        <w:t>中央、</w:t>
      </w:r>
      <w:proofErr w:type="gramStart"/>
      <w:r>
        <w:rPr>
          <w:rFonts w:ascii="Times New Roman" w:hAnsi="Times New Roman" w:cs="仿宋_GB2312" w:hint="eastAsia"/>
          <w:b/>
          <w:bCs/>
          <w:szCs w:val="32"/>
        </w:rPr>
        <w:t>省级资金</w:t>
      </w:r>
      <w:proofErr w:type="gramEnd"/>
      <w:r>
        <w:rPr>
          <w:rFonts w:ascii="Times New Roman" w:hAnsi="Times New Roman" w:cs="仿宋_GB2312" w:hint="eastAsia"/>
          <w:b/>
          <w:bCs/>
          <w:szCs w:val="32"/>
        </w:rPr>
        <w:t>预算收支情况</w:t>
      </w:r>
      <w:bookmarkEnd w:id="16"/>
      <w:bookmarkEnd w:id="17"/>
    </w:p>
    <w:p w14:paraId="68E7A8A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年中央及省级下达</w:t>
      </w:r>
      <w:r>
        <w:rPr>
          <w:rFonts w:ascii="Times New Roman" w:hAnsi="Times New Roman" w:cs="仿宋_GB2312" w:hint="eastAsia"/>
          <w:szCs w:val="32"/>
        </w:rPr>
        <w:t>1</w:t>
      </w:r>
      <w:r>
        <w:rPr>
          <w:rFonts w:ascii="Times New Roman" w:hAnsi="Times New Roman" w:cs="仿宋_GB2312"/>
          <w:szCs w:val="32"/>
        </w:rPr>
        <w:t>0</w:t>
      </w:r>
      <w:r>
        <w:rPr>
          <w:rFonts w:ascii="Times New Roman" w:hAnsi="Times New Roman" w:cs="仿宋_GB2312" w:hint="eastAsia"/>
          <w:szCs w:val="32"/>
        </w:rPr>
        <w:t>个专项资金预算为</w:t>
      </w:r>
      <w:r>
        <w:rPr>
          <w:rFonts w:ascii="Times New Roman" w:hAnsi="Times New Roman" w:cs="仿宋_GB2312" w:hint="eastAsia"/>
          <w:szCs w:val="32"/>
        </w:rPr>
        <w:t>17,412.66</w:t>
      </w:r>
      <w:r>
        <w:rPr>
          <w:rFonts w:ascii="Times New Roman" w:hAnsi="Times New Roman" w:cs="仿宋_GB2312" w:hint="eastAsia"/>
          <w:szCs w:val="32"/>
        </w:rPr>
        <w:t>元，实际到位金额</w:t>
      </w:r>
      <w:r>
        <w:rPr>
          <w:rFonts w:ascii="Times New Roman" w:hAnsi="Times New Roman" w:cs="仿宋_GB2312" w:hint="eastAsia"/>
          <w:szCs w:val="32"/>
        </w:rPr>
        <w:t>17,412.66</w:t>
      </w:r>
      <w:r>
        <w:rPr>
          <w:rFonts w:ascii="Times New Roman" w:hAnsi="Times New Roman" w:cs="仿宋_GB2312" w:hint="eastAsia"/>
          <w:szCs w:val="32"/>
        </w:rPr>
        <w:t>万元，实际支出金额</w:t>
      </w:r>
      <w:r>
        <w:rPr>
          <w:rFonts w:ascii="Times New Roman" w:hAnsi="Times New Roman" w:cs="仿宋_GB2312" w:hint="eastAsia"/>
          <w:szCs w:val="32"/>
        </w:rPr>
        <w:t>17,357.13</w:t>
      </w:r>
      <w:r>
        <w:rPr>
          <w:rFonts w:ascii="Times New Roman" w:hAnsi="Times New Roman" w:cs="仿宋_GB2312" w:hint="eastAsia"/>
          <w:szCs w:val="32"/>
        </w:rPr>
        <w:t>万元，中省资金总体预算执行率为</w:t>
      </w:r>
      <w:r>
        <w:rPr>
          <w:rFonts w:ascii="Times New Roman" w:hAnsi="Times New Roman" w:cs="仿宋_GB2312" w:hint="eastAsia"/>
          <w:szCs w:val="32"/>
        </w:rPr>
        <w:t>9</w:t>
      </w:r>
      <w:r>
        <w:rPr>
          <w:rFonts w:ascii="Times New Roman" w:hAnsi="Times New Roman" w:cs="仿宋_GB2312"/>
          <w:szCs w:val="32"/>
        </w:rPr>
        <w:t>9.68%</w:t>
      </w:r>
      <w:r>
        <w:rPr>
          <w:rFonts w:ascii="Times New Roman" w:hAnsi="Times New Roman" w:cs="仿宋_GB2312" w:hint="eastAsia"/>
          <w:szCs w:val="32"/>
        </w:rPr>
        <w:t>。中省资金中，</w:t>
      </w:r>
      <w:r>
        <w:rPr>
          <w:rFonts w:ascii="Times New Roman" w:hAnsi="Times New Roman" w:cs="仿宋_GB2312" w:hint="eastAsia"/>
          <w:szCs w:val="32"/>
        </w:rPr>
        <w:t>2</w:t>
      </w:r>
      <w:r>
        <w:rPr>
          <w:rFonts w:ascii="Times New Roman" w:hAnsi="Times New Roman" w:cs="仿宋_GB2312"/>
          <w:szCs w:val="32"/>
        </w:rPr>
        <w:t>,189.53</w:t>
      </w:r>
      <w:r>
        <w:rPr>
          <w:rFonts w:ascii="Times New Roman" w:hAnsi="Times New Roman" w:cs="仿宋_GB2312" w:hint="eastAsia"/>
          <w:szCs w:val="32"/>
        </w:rPr>
        <w:t>万元为市本级支出预算，纳入市工信局决算，该部分资金实际支出为</w:t>
      </w:r>
      <w:r>
        <w:rPr>
          <w:rFonts w:ascii="Times New Roman" w:hAnsi="Times New Roman" w:cs="仿宋_GB2312" w:hint="eastAsia"/>
          <w:szCs w:val="32"/>
        </w:rPr>
        <w:t>2</w:t>
      </w:r>
      <w:r>
        <w:rPr>
          <w:rFonts w:ascii="Times New Roman" w:hAnsi="Times New Roman" w:cs="仿宋_GB2312"/>
          <w:szCs w:val="32"/>
        </w:rPr>
        <w:t>,173</w:t>
      </w:r>
      <w:r>
        <w:rPr>
          <w:rFonts w:ascii="Times New Roman" w:hAnsi="Times New Roman" w:cs="仿宋_GB2312" w:hint="eastAsia"/>
          <w:szCs w:val="32"/>
        </w:rPr>
        <w:t>万元，纳入市本级中省资金的预算执行率为</w:t>
      </w:r>
      <w:r>
        <w:rPr>
          <w:rFonts w:ascii="Times New Roman" w:hAnsi="Times New Roman" w:cs="仿宋_GB2312" w:hint="eastAsia"/>
          <w:szCs w:val="32"/>
        </w:rPr>
        <w:t>9</w:t>
      </w:r>
      <w:r>
        <w:rPr>
          <w:rFonts w:ascii="Times New Roman" w:hAnsi="Times New Roman" w:cs="仿宋_GB2312"/>
          <w:szCs w:val="32"/>
        </w:rPr>
        <w:t>9.25%</w:t>
      </w:r>
      <w:r>
        <w:rPr>
          <w:rFonts w:ascii="Times New Roman" w:hAnsi="Times New Roman" w:cs="仿宋_GB2312" w:hint="eastAsia"/>
          <w:szCs w:val="32"/>
        </w:rPr>
        <w:t>；</w:t>
      </w:r>
      <w:r>
        <w:rPr>
          <w:rFonts w:ascii="Times New Roman" w:hAnsi="Times New Roman" w:cs="仿宋_GB2312" w:hint="eastAsia"/>
          <w:szCs w:val="32"/>
        </w:rPr>
        <w:t>1</w:t>
      </w:r>
      <w:r>
        <w:rPr>
          <w:rFonts w:ascii="Times New Roman" w:hAnsi="Times New Roman" w:cs="仿宋_GB2312"/>
          <w:szCs w:val="32"/>
        </w:rPr>
        <w:t>5,184.13</w:t>
      </w:r>
      <w:r>
        <w:rPr>
          <w:rFonts w:ascii="Times New Roman" w:hAnsi="Times New Roman" w:cs="仿宋_GB2312" w:hint="eastAsia"/>
          <w:szCs w:val="32"/>
        </w:rPr>
        <w:t>万元为转移至各县区支付的资</w:t>
      </w:r>
      <w:r>
        <w:rPr>
          <w:rFonts w:ascii="Times New Roman" w:hAnsi="Times New Roman" w:cs="仿宋_GB2312" w:hint="eastAsia"/>
          <w:szCs w:val="32"/>
        </w:rPr>
        <w:lastRenderedPageBreak/>
        <w:t>金，不纳入市工信局决算，该部分资金实际支出为</w:t>
      </w:r>
      <w:r>
        <w:rPr>
          <w:rFonts w:ascii="Times New Roman" w:hAnsi="Times New Roman" w:cs="仿宋_GB2312" w:hint="eastAsia"/>
          <w:szCs w:val="32"/>
        </w:rPr>
        <w:t>1</w:t>
      </w:r>
      <w:r>
        <w:rPr>
          <w:rFonts w:ascii="Times New Roman" w:hAnsi="Times New Roman" w:cs="仿宋_GB2312"/>
          <w:szCs w:val="32"/>
        </w:rPr>
        <w:t>5184.13</w:t>
      </w:r>
      <w:r>
        <w:rPr>
          <w:rFonts w:ascii="Times New Roman" w:hAnsi="Times New Roman" w:cs="仿宋_GB2312" w:hint="eastAsia"/>
          <w:szCs w:val="32"/>
        </w:rPr>
        <w:t>万元，已全部支出。</w:t>
      </w:r>
    </w:p>
    <w:p w14:paraId="1A3DDDDF" w14:textId="77777777" w:rsidR="00F13EDD" w:rsidRDefault="00000000">
      <w:pPr>
        <w:pStyle w:val="2"/>
        <w:adjustRightInd/>
        <w:snapToGrid/>
        <w:spacing w:before="0" w:line="360" w:lineRule="auto"/>
        <w:ind w:firstLine="640"/>
        <w:rPr>
          <w:rFonts w:ascii="Times New Roman" w:hAnsi="Times New Roman"/>
          <w:color w:val="auto"/>
          <w:szCs w:val="24"/>
        </w:rPr>
      </w:pPr>
      <w:bookmarkStart w:id="18" w:name="_Toc150349379"/>
      <w:r>
        <w:rPr>
          <w:rFonts w:ascii="Times New Roman" w:hAnsi="Times New Roman"/>
          <w:color w:val="auto"/>
          <w:szCs w:val="24"/>
        </w:rPr>
        <w:t>（四）部门整体支出绩效目标</w:t>
      </w:r>
      <w:r>
        <w:rPr>
          <w:rFonts w:ascii="Times New Roman" w:hAnsi="Times New Roman" w:hint="eastAsia"/>
          <w:color w:val="auto"/>
          <w:szCs w:val="24"/>
        </w:rPr>
        <w:t>及其完成情况</w:t>
      </w:r>
      <w:r>
        <w:rPr>
          <w:rFonts w:ascii="Times New Roman" w:hAnsi="Times New Roman"/>
          <w:color w:val="auto"/>
          <w:szCs w:val="24"/>
        </w:rPr>
        <w:t>。</w:t>
      </w:r>
      <w:bookmarkEnd w:id="18"/>
    </w:p>
    <w:p w14:paraId="52756743"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19" w:name="_Toc134368373"/>
      <w:bookmarkStart w:id="20" w:name="_Toc140661760"/>
      <w:bookmarkStart w:id="21" w:name="_Toc140656652"/>
      <w:bookmarkStart w:id="22" w:name="_Toc139918869"/>
      <w:bookmarkStart w:id="23" w:name="_Toc140663474"/>
      <w:bookmarkStart w:id="24" w:name="_Toc142239876"/>
      <w:bookmarkStart w:id="25" w:name="_Toc150349380"/>
      <w:r>
        <w:rPr>
          <w:rFonts w:ascii="Times New Roman" w:hAnsi="Times New Roman" w:cs="仿宋_GB2312"/>
          <w:b/>
          <w:bCs/>
          <w:szCs w:val="32"/>
        </w:rPr>
        <w:t>1.</w:t>
      </w:r>
      <w:r>
        <w:rPr>
          <w:rFonts w:ascii="Times New Roman" w:hAnsi="Times New Roman" w:cs="仿宋_GB2312"/>
          <w:b/>
          <w:bCs/>
          <w:szCs w:val="32"/>
        </w:rPr>
        <w:t>部门年度工作计划与绩效目标</w:t>
      </w:r>
      <w:bookmarkEnd w:id="19"/>
      <w:bookmarkEnd w:id="20"/>
      <w:bookmarkEnd w:id="21"/>
      <w:bookmarkEnd w:id="22"/>
      <w:bookmarkEnd w:id="23"/>
      <w:r>
        <w:rPr>
          <w:rFonts w:ascii="Times New Roman" w:hAnsi="Times New Roman" w:cs="仿宋_GB2312" w:hint="eastAsia"/>
          <w:b/>
          <w:bCs/>
          <w:szCs w:val="32"/>
        </w:rPr>
        <w:t>及其完成情况</w:t>
      </w:r>
      <w:bookmarkEnd w:id="24"/>
      <w:bookmarkEnd w:id="25"/>
    </w:p>
    <w:p w14:paraId="7D075877"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根据《韶关市工信局</w:t>
      </w:r>
      <w:r>
        <w:rPr>
          <w:rFonts w:ascii="Times New Roman" w:hAnsi="Times New Roman" w:cs="仿宋_GB2312" w:hint="eastAsia"/>
          <w:szCs w:val="32"/>
        </w:rPr>
        <w:t>2021</w:t>
      </w:r>
      <w:r>
        <w:rPr>
          <w:rFonts w:ascii="Times New Roman" w:hAnsi="Times New Roman" w:cs="仿宋_GB2312" w:hint="eastAsia"/>
          <w:szCs w:val="32"/>
        </w:rPr>
        <w:t>年工作总结及</w:t>
      </w:r>
      <w:r>
        <w:rPr>
          <w:rFonts w:ascii="Times New Roman" w:hAnsi="Times New Roman" w:cs="仿宋_GB2312" w:hint="eastAsia"/>
          <w:szCs w:val="32"/>
        </w:rPr>
        <w:t>2022</w:t>
      </w:r>
      <w:r>
        <w:rPr>
          <w:rFonts w:ascii="Times New Roman" w:hAnsi="Times New Roman" w:cs="仿宋_GB2312" w:hint="eastAsia"/>
          <w:szCs w:val="32"/>
        </w:rPr>
        <w:t>年工作计划》《市工信局</w:t>
      </w:r>
      <w:r>
        <w:rPr>
          <w:rFonts w:ascii="Times New Roman" w:hAnsi="Times New Roman" w:cs="仿宋_GB2312" w:hint="eastAsia"/>
          <w:szCs w:val="32"/>
        </w:rPr>
        <w:t>2022</w:t>
      </w:r>
      <w:r>
        <w:rPr>
          <w:rFonts w:ascii="Times New Roman" w:hAnsi="Times New Roman" w:cs="仿宋_GB2312" w:hint="eastAsia"/>
          <w:szCs w:val="32"/>
        </w:rPr>
        <w:t>年主要工作要点》及部门整体绩效目标申报材料，围绕“工业及制造业高质量发展”“基础设施及数字经济发展”“民营经济发展”“无线电管理”整理市工信局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年部门年度工作计划与绩效目标及其完成情况如表</w:t>
      </w:r>
      <w:r>
        <w:rPr>
          <w:rFonts w:ascii="Times New Roman" w:hAnsi="Times New Roman" w:cs="仿宋_GB2312" w:hint="eastAsia"/>
          <w:szCs w:val="32"/>
        </w:rPr>
        <w:t>1</w:t>
      </w:r>
      <w:r>
        <w:rPr>
          <w:rFonts w:ascii="Times New Roman" w:hAnsi="Times New Roman" w:cs="仿宋_GB2312"/>
          <w:szCs w:val="32"/>
        </w:rPr>
        <w:t>-3</w:t>
      </w:r>
      <w:r>
        <w:rPr>
          <w:rFonts w:ascii="Times New Roman" w:hAnsi="Times New Roman" w:cs="仿宋_GB2312" w:hint="eastAsia"/>
          <w:szCs w:val="32"/>
        </w:rPr>
        <w:t>所示。</w:t>
      </w:r>
      <w:r>
        <w:rPr>
          <w:rFonts w:ascii="Times New Roman" w:hAnsi="Times New Roman" w:cs="仿宋_GB2312" w:hint="eastAsia"/>
          <w:szCs w:val="32"/>
        </w:rPr>
        <w:t>24</w:t>
      </w:r>
      <w:r>
        <w:rPr>
          <w:rFonts w:ascii="Times New Roman" w:hAnsi="Times New Roman" w:cs="仿宋_GB2312" w:hint="eastAsia"/>
          <w:szCs w:val="32"/>
        </w:rPr>
        <w:t>个绩效指标中，</w:t>
      </w:r>
      <w:r>
        <w:rPr>
          <w:rFonts w:ascii="Times New Roman" w:hAnsi="Times New Roman" w:cs="仿宋_GB2312" w:hint="eastAsia"/>
          <w:szCs w:val="32"/>
        </w:rPr>
        <w:t>16</w:t>
      </w:r>
      <w:r>
        <w:rPr>
          <w:rFonts w:ascii="Times New Roman" w:hAnsi="Times New Roman" w:cs="仿宋_GB2312" w:hint="eastAsia"/>
          <w:szCs w:val="32"/>
        </w:rPr>
        <w:t>个绩效指标未完成，</w:t>
      </w:r>
      <w:r>
        <w:rPr>
          <w:rFonts w:ascii="Times New Roman" w:hAnsi="Times New Roman" w:cs="仿宋_GB2312" w:hint="eastAsia"/>
          <w:szCs w:val="32"/>
        </w:rPr>
        <w:t>7</w:t>
      </w:r>
      <w:r>
        <w:rPr>
          <w:rFonts w:ascii="Times New Roman" w:hAnsi="Times New Roman" w:cs="仿宋_GB2312" w:hint="eastAsia"/>
          <w:szCs w:val="32"/>
        </w:rPr>
        <w:t>个绩效指标已完成，</w:t>
      </w:r>
      <w:r>
        <w:rPr>
          <w:rFonts w:ascii="Times New Roman" w:hAnsi="Times New Roman" w:cs="仿宋_GB2312" w:hint="eastAsia"/>
          <w:szCs w:val="32"/>
        </w:rPr>
        <w:t>1</w:t>
      </w:r>
      <w:r>
        <w:rPr>
          <w:rFonts w:ascii="Times New Roman" w:hAnsi="Times New Roman" w:cs="仿宋_GB2312" w:hint="eastAsia"/>
          <w:szCs w:val="32"/>
        </w:rPr>
        <w:t>个绩效指标部分完成，绩效目标完成率为</w:t>
      </w:r>
      <w:r>
        <w:rPr>
          <w:rFonts w:ascii="Times New Roman" w:hAnsi="Times New Roman" w:cs="仿宋_GB2312" w:hint="eastAsia"/>
          <w:szCs w:val="32"/>
        </w:rPr>
        <w:t>29.16%</w:t>
      </w:r>
      <w:r>
        <w:rPr>
          <w:rFonts w:ascii="Times New Roman" w:hAnsi="Times New Roman" w:cs="仿宋_GB2312" w:hint="eastAsia"/>
          <w:szCs w:val="32"/>
        </w:rPr>
        <w:t>。</w:t>
      </w:r>
    </w:p>
    <w:p w14:paraId="1DD9D959" w14:textId="77777777" w:rsidR="00F13EDD" w:rsidRDefault="00000000">
      <w:pPr>
        <w:adjustRightInd w:val="0"/>
        <w:snapToGrid w:val="0"/>
        <w:spacing w:line="360" w:lineRule="auto"/>
        <w:jc w:val="center"/>
        <w:rPr>
          <w:rFonts w:ascii="Times New Roman" w:eastAsia="宋体" w:hAnsi="Times New Roman" w:cs="宋体"/>
          <w:b/>
          <w:bCs/>
          <w:sz w:val="28"/>
          <w:szCs w:val="21"/>
        </w:rPr>
      </w:pPr>
      <w:r>
        <w:rPr>
          <w:rFonts w:ascii="Times New Roman" w:eastAsia="宋体" w:hAnsi="Times New Roman" w:cs="宋体" w:hint="eastAsia"/>
          <w:b/>
          <w:bCs/>
          <w:sz w:val="28"/>
          <w:szCs w:val="21"/>
        </w:rPr>
        <w:t>表</w:t>
      </w:r>
      <w:r>
        <w:rPr>
          <w:rFonts w:ascii="Times New Roman" w:eastAsia="宋体" w:hAnsi="Times New Roman" w:cs="宋体" w:hint="eastAsia"/>
          <w:b/>
          <w:bCs/>
          <w:sz w:val="28"/>
          <w:szCs w:val="21"/>
        </w:rPr>
        <w:t>1-</w:t>
      </w:r>
      <w:r>
        <w:rPr>
          <w:rFonts w:ascii="Times New Roman" w:eastAsia="宋体" w:hAnsi="Times New Roman" w:cs="宋体"/>
          <w:b/>
          <w:bCs/>
          <w:sz w:val="28"/>
          <w:szCs w:val="21"/>
        </w:rPr>
        <w:t>3</w:t>
      </w:r>
      <w:r>
        <w:rPr>
          <w:rFonts w:ascii="Times New Roman" w:eastAsia="宋体" w:hAnsi="Times New Roman" w:cs="宋体" w:hint="eastAsia"/>
          <w:b/>
          <w:bCs/>
          <w:sz w:val="28"/>
          <w:szCs w:val="21"/>
        </w:rPr>
        <w:t>市工信</w:t>
      </w:r>
      <w:r>
        <w:rPr>
          <w:rFonts w:ascii="Times New Roman" w:eastAsia="宋体" w:hAnsi="Times New Roman" w:cs="宋体" w:hint="eastAsia"/>
          <w:b/>
          <w:bCs/>
          <w:sz w:val="28"/>
          <w:szCs w:val="21"/>
        </w:rPr>
        <w:t>2022</w:t>
      </w:r>
      <w:r>
        <w:rPr>
          <w:rFonts w:ascii="Times New Roman" w:eastAsia="宋体" w:hAnsi="Times New Roman" w:cs="宋体" w:hint="eastAsia"/>
          <w:b/>
          <w:bCs/>
          <w:sz w:val="28"/>
          <w:szCs w:val="21"/>
        </w:rPr>
        <w:t>年度部门年度工作计划与绩效目标</w:t>
      </w:r>
    </w:p>
    <w:tbl>
      <w:tblPr>
        <w:tblW w:w="60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03"/>
        <w:gridCol w:w="2694"/>
        <w:gridCol w:w="1570"/>
        <w:gridCol w:w="2454"/>
        <w:gridCol w:w="1214"/>
      </w:tblGrid>
      <w:tr w:rsidR="00F13EDD" w14:paraId="2EED7534" w14:textId="77777777">
        <w:trPr>
          <w:trHeight w:val="20"/>
          <w:tblHeader/>
          <w:jc w:val="center"/>
        </w:trPr>
        <w:tc>
          <w:tcPr>
            <w:tcW w:w="343" w:type="pct"/>
            <w:vAlign w:val="center"/>
          </w:tcPr>
          <w:p w14:paraId="4973F895"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hint="eastAsia"/>
                <w:b/>
                <w:bCs/>
                <w:color w:val="000000"/>
                <w:kern w:val="0"/>
                <w:sz w:val="21"/>
                <w:szCs w:val="21"/>
              </w:rPr>
              <w:t>序号</w:t>
            </w:r>
          </w:p>
        </w:tc>
        <w:tc>
          <w:tcPr>
            <w:tcW w:w="823" w:type="pct"/>
            <w:shd w:val="clear" w:color="auto" w:fill="auto"/>
            <w:vAlign w:val="center"/>
          </w:tcPr>
          <w:p w14:paraId="01145063"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指标名称</w:t>
            </w:r>
          </w:p>
        </w:tc>
        <w:tc>
          <w:tcPr>
            <w:tcW w:w="1302" w:type="pct"/>
            <w:shd w:val="clear" w:color="auto" w:fill="auto"/>
            <w:vAlign w:val="center"/>
          </w:tcPr>
          <w:p w14:paraId="035C9ACB"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指标来源</w:t>
            </w:r>
          </w:p>
        </w:tc>
        <w:tc>
          <w:tcPr>
            <w:tcW w:w="759" w:type="pct"/>
            <w:shd w:val="clear" w:color="auto" w:fill="auto"/>
            <w:vAlign w:val="center"/>
          </w:tcPr>
          <w:p w14:paraId="12AB1366"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指标值</w:t>
            </w:r>
          </w:p>
        </w:tc>
        <w:tc>
          <w:tcPr>
            <w:tcW w:w="1186" w:type="pct"/>
            <w:shd w:val="clear" w:color="auto" w:fill="auto"/>
            <w:vAlign w:val="center"/>
          </w:tcPr>
          <w:p w14:paraId="4813F120"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实际完成情况</w:t>
            </w:r>
          </w:p>
        </w:tc>
        <w:tc>
          <w:tcPr>
            <w:tcW w:w="587" w:type="pct"/>
            <w:shd w:val="clear" w:color="auto" w:fill="auto"/>
            <w:vAlign w:val="center"/>
          </w:tcPr>
          <w:p w14:paraId="4016349E"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是否完成</w:t>
            </w:r>
          </w:p>
        </w:tc>
      </w:tr>
      <w:tr w:rsidR="00F13EDD" w14:paraId="5D72F362" w14:textId="77777777">
        <w:trPr>
          <w:trHeight w:val="20"/>
          <w:jc w:val="center"/>
        </w:trPr>
        <w:tc>
          <w:tcPr>
            <w:tcW w:w="343" w:type="pct"/>
            <w:vAlign w:val="center"/>
          </w:tcPr>
          <w:p w14:paraId="66B623A1"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p>
        </w:tc>
        <w:tc>
          <w:tcPr>
            <w:tcW w:w="823" w:type="pct"/>
            <w:shd w:val="clear" w:color="auto" w:fill="auto"/>
            <w:vAlign w:val="center"/>
          </w:tcPr>
          <w:p w14:paraId="7481CC39"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工业增加值增长率</w:t>
            </w:r>
          </w:p>
        </w:tc>
        <w:tc>
          <w:tcPr>
            <w:tcW w:w="1302" w:type="pct"/>
            <w:shd w:val="clear" w:color="auto" w:fill="auto"/>
            <w:vAlign w:val="center"/>
          </w:tcPr>
          <w:p w14:paraId="3284A6C3"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年主要工作要点》</w:t>
            </w:r>
          </w:p>
        </w:tc>
        <w:tc>
          <w:tcPr>
            <w:tcW w:w="759" w:type="pct"/>
            <w:shd w:val="clear" w:color="auto" w:fill="auto"/>
            <w:vAlign w:val="center"/>
          </w:tcPr>
          <w:p w14:paraId="25FE4AA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10%</w:t>
            </w:r>
          </w:p>
        </w:tc>
        <w:tc>
          <w:tcPr>
            <w:tcW w:w="1186" w:type="pct"/>
            <w:shd w:val="clear" w:color="auto" w:fill="auto"/>
            <w:vAlign w:val="center"/>
          </w:tcPr>
          <w:p w14:paraId="2782AAE8"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下降</w:t>
            </w:r>
            <w:r>
              <w:rPr>
                <w:rFonts w:ascii="Times New Roman" w:eastAsiaTheme="minorEastAsia" w:hAnsi="Times New Roman" w:cs="宋体" w:hint="eastAsia"/>
                <w:snapToGrid w:val="0"/>
                <w:color w:val="000000"/>
                <w:kern w:val="0"/>
                <w:sz w:val="21"/>
                <w:szCs w:val="21"/>
              </w:rPr>
              <w:t>1.8%</w:t>
            </w:r>
          </w:p>
        </w:tc>
        <w:tc>
          <w:tcPr>
            <w:tcW w:w="587" w:type="pct"/>
            <w:shd w:val="clear" w:color="auto" w:fill="auto"/>
            <w:vAlign w:val="center"/>
          </w:tcPr>
          <w:p w14:paraId="5AE34FA2"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2C18C445" w14:textId="77777777">
        <w:trPr>
          <w:trHeight w:val="20"/>
          <w:jc w:val="center"/>
        </w:trPr>
        <w:tc>
          <w:tcPr>
            <w:tcW w:w="343" w:type="pct"/>
            <w:vAlign w:val="center"/>
          </w:tcPr>
          <w:p w14:paraId="1DEFE845"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2</w:t>
            </w:r>
          </w:p>
        </w:tc>
        <w:tc>
          <w:tcPr>
            <w:tcW w:w="823" w:type="pct"/>
            <w:shd w:val="clear" w:color="auto" w:fill="auto"/>
            <w:vAlign w:val="center"/>
          </w:tcPr>
          <w:p w14:paraId="17AE679A"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新增</w:t>
            </w:r>
            <w:proofErr w:type="gramStart"/>
            <w:r>
              <w:rPr>
                <w:rFonts w:ascii="Times New Roman" w:eastAsiaTheme="minorEastAsia" w:hAnsi="Times New Roman" w:cs="宋体" w:hint="eastAsia"/>
                <w:snapToGrid w:val="0"/>
                <w:color w:val="000000"/>
                <w:kern w:val="0"/>
                <w:sz w:val="21"/>
                <w:szCs w:val="21"/>
                <w:lang w:bidi="ar"/>
              </w:rPr>
              <w:t>规</w:t>
            </w:r>
            <w:proofErr w:type="gramEnd"/>
            <w:r>
              <w:rPr>
                <w:rFonts w:ascii="Times New Roman" w:eastAsiaTheme="minorEastAsia" w:hAnsi="Times New Roman" w:cs="宋体" w:hint="eastAsia"/>
                <w:snapToGrid w:val="0"/>
                <w:color w:val="000000"/>
                <w:kern w:val="0"/>
                <w:sz w:val="21"/>
                <w:szCs w:val="21"/>
                <w:lang w:bidi="ar"/>
              </w:rPr>
              <w:t>上工业企业数量</w:t>
            </w:r>
          </w:p>
        </w:tc>
        <w:tc>
          <w:tcPr>
            <w:tcW w:w="1302" w:type="pct"/>
            <w:shd w:val="clear" w:color="auto" w:fill="auto"/>
            <w:vAlign w:val="center"/>
          </w:tcPr>
          <w:p w14:paraId="18C92BD5"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年主要工作要点》</w:t>
            </w:r>
          </w:p>
        </w:tc>
        <w:tc>
          <w:tcPr>
            <w:tcW w:w="759" w:type="pct"/>
            <w:shd w:val="clear" w:color="auto" w:fill="auto"/>
            <w:vAlign w:val="center"/>
          </w:tcPr>
          <w:p w14:paraId="78A33649"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60</w:t>
            </w:r>
            <w:r>
              <w:rPr>
                <w:rFonts w:ascii="Times New Roman" w:eastAsiaTheme="minorEastAsia" w:hAnsi="Times New Roman" w:cs="宋体" w:hint="eastAsia"/>
                <w:snapToGrid w:val="0"/>
                <w:color w:val="000000"/>
                <w:kern w:val="0"/>
                <w:sz w:val="21"/>
                <w:szCs w:val="21"/>
              </w:rPr>
              <w:t>家</w:t>
            </w:r>
          </w:p>
        </w:tc>
        <w:tc>
          <w:tcPr>
            <w:tcW w:w="1186" w:type="pct"/>
            <w:shd w:val="clear" w:color="auto" w:fill="auto"/>
            <w:vAlign w:val="center"/>
          </w:tcPr>
          <w:p w14:paraId="2866794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82</w:t>
            </w:r>
            <w:r>
              <w:rPr>
                <w:rFonts w:ascii="Times New Roman" w:eastAsiaTheme="minorEastAsia" w:hAnsi="Times New Roman" w:cs="宋体" w:hint="eastAsia"/>
                <w:snapToGrid w:val="0"/>
                <w:color w:val="000000"/>
                <w:kern w:val="0"/>
                <w:sz w:val="21"/>
                <w:szCs w:val="21"/>
              </w:rPr>
              <w:t>家</w:t>
            </w:r>
          </w:p>
        </w:tc>
        <w:tc>
          <w:tcPr>
            <w:tcW w:w="587" w:type="pct"/>
            <w:shd w:val="clear" w:color="auto" w:fill="auto"/>
            <w:vAlign w:val="center"/>
          </w:tcPr>
          <w:p w14:paraId="7E4805F0"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r w:rsidR="00F13EDD" w14:paraId="337152FD" w14:textId="77777777">
        <w:trPr>
          <w:trHeight w:val="20"/>
          <w:jc w:val="center"/>
        </w:trPr>
        <w:tc>
          <w:tcPr>
            <w:tcW w:w="343" w:type="pct"/>
            <w:vAlign w:val="center"/>
          </w:tcPr>
          <w:p w14:paraId="4D2E5D1D"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3</w:t>
            </w:r>
          </w:p>
        </w:tc>
        <w:tc>
          <w:tcPr>
            <w:tcW w:w="823" w:type="pct"/>
            <w:shd w:val="clear" w:color="auto" w:fill="auto"/>
            <w:vAlign w:val="center"/>
          </w:tcPr>
          <w:p w14:paraId="06B6F768"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工业投资增长</w:t>
            </w:r>
          </w:p>
        </w:tc>
        <w:tc>
          <w:tcPr>
            <w:tcW w:w="1302" w:type="pct"/>
            <w:shd w:val="clear" w:color="auto" w:fill="auto"/>
            <w:vAlign w:val="center"/>
          </w:tcPr>
          <w:p w14:paraId="343E0A6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部门整体绩效目标申报表</w:t>
            </w:r>
          </w:p>
        </w:tc>
        <w:tc>
          <w:tcPr>
            <w:tcW w:w="759" w:type="pct"/>
            <w:shd w:val="clear" w:color="auto" w:fill="auto"/>
            <w:vAlign w:val="center"/>
          </w:tcPr>
          <w:p w14:paraId="4B21DF0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10%</w:t>
            </w:r>
          </w:p>
        </w:tc>
        <w:tc>
          <w:tcPr>
            <w:tcW w:w="1186" w:type="pct"/>
            <w:shd w:val="clear" w:color="auto" w:fill="auto"/>
            <w:vAlign w:val="center"/>
          </w:tcPr>
          <w:p w14:paraId="6D7689B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1.7%</w:t>
            </w:r>
          </w:p>
        </w:tc>
        <w:tc>
          <w:tcPr>
            <w:tcW w:w="587" w:type="pct"/>
            <w:shd w:val="clear" w:color="auto" w:fill="auto"/>
            <w:vAlign w:val="center"/>
          </w:tcPr>
          <w:p w14:paraId="778E9183"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5891BCC7" w14:textId="77777777">
        <w:trPr>
          <w:trHeight w:val="20"/>
          <w:jc w:val="center"/>
        </w:trPr>
        <w:tc>
          <w:tcPr>
            <w:tcW w:w="343" w:type="pct"/>
            <w:vAlign w:val="center"/>
          </w:tcPr>
          <w:p w14:paraId="1D898C41"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4</w:t>
            </w:r>
          </w:p>
        </w:tc>
        <w:tc>
          <w:tcPr>
            <w:tcW w:w="823" w:type="pct"/>
            <w:shd w:val="clear" w:color="auto" w:fill="auto"/>
            <w:vAlign w:val="center"/>
          </w:tcPr>
          <w:p w14:paraId="40D65302"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全市钢铁产业产值</w:t>
            </w:r>
          </w:p>
        </w:tc>
        <w:tc>
          <w:tcPr>
            <w:tcW w:w="1302" w:type="pct"/>
            <w:shd w:val="clear" w:color="auto" w:fill="auto"/>
            <w:vAlign w:val="center"/>
          </w:tcPr>
          <w:p w14:paraId="793B52CF"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年主要工作要点》</w:t>
            </w:r>
          </w:p>
        </w:tc>
        <w:tc>
          <w:tcPr>
            <w:tcW w:w="759" w:type="pct"/>
            <w:shd w:val="clear" w:color="auto" w:fill="auto"/>
            <w:vAlign w:val="center"/>
          </w:tcPr>
          <w:p w14:paraId="73E4BC4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420</w:t>
            </w:r>
            <w:r>
              <w:rPr>
                <w:rFonts w:ascii="Times New Roman" w:eastAsiaTheme="minorEastAsia" w:hAnsi="Times New Roman" w:cs="宋体" w:hint="eastAsia"/>
                <w:snapToGrid w:val="0"/>
                <w:color w:val="000000"/>
                <w:kern w:val="0"/>
                <w:sz w:val="21"/>
                <w:szCs w:val="21"/>
              </w:rPr>
              <w:t>亿元</w:t>
            </w:r>
          </w:p>
        </w:tc>
        <w:tc>
          <w:tcPr>
            <w:tcW w:w="1186" w:type="pct"/>
            <w:shd w:val="clear" w:color="auto" w:fill="auto"/>
            <w:vAlign w:val="center"/>
          </w:tcPr>
          <w:p w14:paraId="29187512"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363.59</w:t>
            </w:r>
            <w:r>
              <w:rPr>
                <w:rFonts w:ascii="Times New Roman" w:eastAsiaTheme="minorEastAsia" w:hAnsi="Times New Roman" w:cs="宋体" w:hint="eastAsia"/>
                <w:snapToGrid w:val="0"/>
                <w:color w:val="000000"/>
                <w:kern w:val="0"/>
                <w:sz w:val="21"/>
                <w:szCs w:val="21"/>
              </w:rPr>
              <w:t>亿元</w:t>
            </w:r>
          </w:p>
        </w:tc>
        <w:tc>
          <w:tcPr>
            <w:tcW w:w="587" w:type="pct"/>
            <w:shd w:val="clear" w:color="auto" w:fill="auto"/>
            <w:vAlign w:val="center"/>
          </w:tcPr>
          <w:p w14:paraId="2A4FF5B4"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68BA5E50" w14:textId="77777777">
        <w:trPr>
          <w:trHeight w:val="20"/>
          <w:jc w:val="center"/>
        </w:trPr>
        <w:tc>
          <w:tcPr>
            <w:tcW w:w="343" w:type="pct"/>
            <w:vAlign w:val="center"/>
          </w:tcPr>
          <w:p w14:paraId="6A03F595"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5</w:t>
            </w:r>
          </w:p>
        </w:tc>
        <w:tc>
          <w:tcPr>
            <w:tcW w:w="823" w:type="pct"/>
            <w:shd w:val="clear" w:color="auto" w:fill="auto"/>
            <w:vAlign w:val="center"/>
          </w:tcPr>
          <w:p w14:paraId="34F1466C"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产业园固定资产投资增长率</w:t>
            </w:r>
          </w:p>
        </w:tc>
        <w:tc>
          <w:tcPr>
            <w:tcW w:w="1302" w:type="pct"/>
            <w:shd w:val="clear" w:color="auto" w:fill="auto"/>
            <w:vAlign w:val="center"/>
          </w:tcPr>
          <w:p w14:paraId="2727694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年主要工作要点》</w:t>
            </w:r>
          </w:p>
        </w:tc>
        <w:tc>
          <w:tcPr>
            <w:tcW w:w="759" w:type="pct"/>
            <w:shd w:val="clear" w:color="auto" w:fill="auto"/>
            <w:vAlign w:val="center"/>
          </w:tcPr>
          <w:p w14:paraId="2DFEFD5F"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20%</w:t>
            </w:r>
          </w:p>
        </w:tc>
        <w:tc>
          <w:tcPr>
            <w:tcW w:w="1186" w:type="pct"/>
            <w:shd w:val="clear" w:color="auto" w:fill="auto"/>
            <w:vAlign w:val="center"/>
          </w:tcPr>
          <w:p w14:paraId="2A4AF5E9"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6.1%</w:t>
            </w:r>
          </w:p>
        </w:tc>
        <w:tc>
          <w:tcPr>
            <w:tcW w:w="587" w:type="pct"/>
            <w:shd w:val="clear" w:color="auto" w:fill="auto"/>
            <w:vAlign w:val="center"/>
          </w:tcPr>
          <w:p w14:paraId="18C8C1AA"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3C89CFB8" w14:textId="77777777">
        <w:trPr>
          <w:trHeight w:val="20"/>
          <w:jc w:val="center"/>
        </w:trPr>
        <w:tc>
          <w:tcPr>
            <w:tcW w:w="343" w:type="pct"/>
            <w:vAlign w:val="center"/>
          </w:tcPr>
          <w:p w14:paraId="50C10ECF"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6</w:t>
            </w:r>
          </w:p>
        </w:tc>
        <w:tc>
          <w:tcPr>
            <w:tcW w:w="823" w:type="pct"/>
            <w:shd w:val="clear" w:color="auto" w:fill="auto"/>
            <w:vAlign w:val="center"/>
          </w:tcPr>
          <w:p w14:paraId="1961FCAF"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园区</w:t>
            </w:r>
            <w:proofErr w:type="gramStart"/>
            <w:r>
              <w:rPr>
                <w:rFonts w:ascii="Times New Roman" w:eastAsiaTheme="minorEastAsia" w:hAnsi="Times New Roman" w:cs="宋体" w:hint="eastAsia"/>
                <w:snapToGrid w:val="0"/>
                <w:color w:val="000000"/>
                <w:kern w:val="0"/>
                <w:sz w:val="21"/>
                <w:szCs w:val="21"/>
                <w:lang w:bidi="ar"/>
              </w:rPr>
              <w:t>规</w:t>
            </w:r>
            <w:proofErr w:type="gramEnd"/>
            <w:r>
              <w:rPr>
                <w:rFonts w:ascii="Times New Roman" w:eastAsiaTheme="minorEastAsia" w:hAnsi="Times New Roman" w:cs="宋体" w:hint="eastAsia"/>
                <w:snapToGrid w:val="0"/>
                <w:color w:val="000000"/>
                <w:kern w:val="0"/>
                <w:sz w:val="21"/>
                <w:szCs w:val="21"/>
                <w:lang w:bidi="ar"/>
              </w:rPr>
              <w:t>上工业增长值</w:t>
            </w:r>
          </w:p>
        </w:tc>
        <w:tc>
          <w:tcPr>
            <w:tcW w:w="1302" w:type="pct"/>
            <w:shd w:val="clear" w:color="auto" w:fill="auto"/>
            <w:vAlign w:val="center"/>
          </w:tcPr>
          <w:p w14:paraId="5F27851D"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年主要工作要点》</w:t>
            </w:r>
          </w:p>
        </w:tc>
        <w:tc>
          <w:tcPr>
            <w:tcW w:w="759" w:type="pct"/>
            <w:shd w:val="clear" w:color="auto" w:fill="auto"/>
            <w:vAlign w:val="center"/>
          </w:tcPr>
          <w:p w14:paraId="0A2A8494"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20%</w:t>
            </w:r>
          </w:p>
        </w:tc>
        <w:tc>
          <w:tcPr>
            <w:tcW w:w="1186" w:type="pct"/>
            <w:shd w:val="clear" w:color="auto" w:fill="auto"/>
            <w:vAlign w:val="center"/>
          </w:tcPr>
          <w:p w14:paraId="1C2CC97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同比下降</w:t>
            </w:r>
            <w:r>
              <w:rPr>
                <w:rFonts w:ascii="Times New Roman" w:eastAsiaTheme="minorEastAsia" w:hAnsi="Times New Roman" w:cs="宋体" w:hint="eastAsia"/>
                <w:snapToGrid w:val="0"/>
                <w:color w:val="000000"/>
                <w:kern w:val="0"/>
                <w:sz w:val="21"/>
                <w:szCs w:val="21"/>
              </w:rPr>
              <w:t>4.4%</w:t>
            </w:r>
          </w:p>
        </w:tc>
        <w:tc>
          <w:tcPr>
            <w:tcW w:w="587" w:type="pct"/>
            <w:shd w:val="clear" w:color="auto" w:fill="auto"/>
            <w:vAlign w:val="center"/>
          </w:tcPr>
          <w:p w14:paraId="7D3A317F"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76FCDD4F" w14:textId="77777777">
        <w:trPr>
          <w:trHeight w:val="20"/>
          <w:jc w:val="center"/>
        </w:trPr>
        <w:tc>
          <w:tcPr>
            <w:tcW w:w="343" w:type="pct"/>
            <w:vAlign w:val="center"/>
          </w:tcPr>
          <w:p w14:paraId="0DF2A5FB"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7</w:t>
            </w:r>
          </w:p>
        </w:tc>
        <w:tc>
          <w:tcPr>
            <w:tcW w:w="823" w:type="pct"/>
            <w:shd w:val="clear" w:color="auto" w:fill="auto"/>
            <w:vAlign w:val="center"/>
          </w:tcPr>
          <w:p w14:paraId="30D64362"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园区招商引资新签约项目</w:t>
            </w:r>
          </w:p>
        </w:tc>
        <w:tc>
          <w:tcPr>
            <w:tcW w:w="1302" w:type="pct"/>
            <w:shd w:val="clear" w:color="auto" w:fill="auto"/>
            <w:vAlign w:val="center"/>
          </w:tcPr>
          <w:p w14:paraId="26E3DF18"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部门整体绩效目标申报表</w:t>
            </w:r>
          </w:p>
        </w:tc>
        <w:tc>
          <w:tcPr>
            <w:tcW w:w="759" w:type="pct"/>
            <w:shd w:val="clear" w:color="auto" w:fill="auto"/>
            <w:vAlign w:val="center"/>
          </w:tcPr>
          <w:p w14:paraId="0EF2630E"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60</w:t>
            </w:r>
            <w:r>
              <w:rPr>
                <w:rFonts w:ascii="Times New Roman" w:eastAsiaTheme="minorEastAsia" w:hAnsi="Times New Roman" w:cs="宋体" w:hint="eastAsia"/>
                <w:snapToGrid w:val="0"/>
                <w:color w:val="000000"/>
                <w:kern w:val="0"/>
                <w:sz w:val="21"/>
                <w:szCs w:val="21"/>
              </w:rPr>
              <w:t>个</w:t>
            </w:r>
          </w:p>
        </w:tc>
        <w:tc>
          <w:tcPr>
            <w:tcW w:w="1186" w:type="pct"/>
            <w:shd w:val="clear" w:color="auto" w:fill="auto"/>
            <w:vAlign w:val="center"/>
          </w:tcPr>
          <w:p w14:paraId="03CEC092"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149</w:t>
            </w:r>
            <w:r>
              <w:rPr>
                <w:rFonts w:ascii="Times New Roman" w:eastAsiaTheme="minorEastAsia" w:hAnsi="Times New Roman" w:cs="宋体" w:hint="eastAsia"/>
                <w:snapToGrid w:val="0"/>
                <w:color w:val="000000"/>
                <w:kern w:val="0"/>
                <w:sz w:val="21"/>
                <w:szCs w:val="21"/>
              </w:rPr>
              <w:t>个</w:t>
            </w:r>
          </w:p>
        </w:tc>
        <w:tc>
          <w:tcPr>
            <w:tcW w:w="587" w:type="pct"/>
            <w:shd w:val="clear" w:color="auto" w:fill="auto"/>
            <w:vAlign w:val="center"/>
          </w:tcPr>
          <w:p w14:paraId="2DBE4229"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r w:rsidR="00F13EDD" w14:paraId="57095EF9" w14:textId="77777777">
        <w:trPr>
          <w:trHeight w:val="20"/>
          <w:jc w:val="center"/>
        </w:trPr>
        <w:tc>
          <w:tcPr>
            <w:tcW w:w="343" w:type="pct"/>
            <w:vAlign w:val="center"/>
          </w:tcPr>
          <w:p w14:paraId="5DC3054D"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8</w:t>
            </w:r>
          </w:p>
        </w:tc>
        <w:tc>
          <w:tcPr>
            <w:tcW w:w="823" w:type="pct"/>
            <w:shd w:val="clear" w:color="auto" w:fill="auto"/>
            <w:vAlign w:val="center"/>
          </w:tcPr>
          <w:p w14:paraId="1DAF4081"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新增专精特新企业数量</w:t>
            </w:r>
          </w:p>
        </w:tc>
        <w:tc>
          <w:tcPr>
            <w:tcW w:w="1302" w:type="pct"/>
            <w:shd w:val="clear" w:color="auto" w:fill="auto"/>
            <w:vAlign w:val="center"/>
          </w:tcPr>
          <w:p w14:paraId="674A4D0F"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年主要工作要点》</w:t>
            </w:r>
          </w:p>
        </w:tc>
        <w:tc>
          <w:tcPr>
            <w:tcW w:w="759" w:type="pct"/>
            <w:shd w:val="clear" w:color="auto" w:fill="auto"/>
            <w:vAlign w:val="center"/>
          </w:tcPr>
          <w:p w14:paraId="287B1B22"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40</w:t>
            </w:r>
            <w:r>
              <w:rPr>
                <w:rFonts w:ascii="Times New Roman" w:eastAsiaTheme="minorEastAsia" w:hAnsi="Times New Roman" w:cs="宋体" w:hint="eastAsia"/>
                <w:snapToGrid w:val="0"/>
                <w:color w:val="000000"/>
                <w:kern w:val="0"/>
                <w:sz w:val="21"/>
                <w:szCs w:val="21"/>
              </w:rPr>
              <w:t>家</w:t>
            </w:r>
          </w:p>
        </w:tc>
        <w:tc>
          <w:tcPr>
            <w:tcW w:w="1186" w:type="pct"/>
            <w:shd w:val="clear" w:color="auto" w:fill="auto"/>
            <w:vAlign w:val="center"/>
          </w:tcPr>
          <w:p w14:paraId="15CCA34C"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128</w:t>
            </w:r>
            <w:r>
              <w:rPr>
                <w:rFonts w:ascii="Times New Roman" w:eastAsiaTheme="minorEastAsia" w:hAnsi="Times New Roman" w:cs="宋体" w:hint="eastAsia"/>
                <w:snapToGrid w:val="0"/>
                <w:color w:val="000000"/>
                <w:kern w:val="0"/>
                <w:sz w:val="21"/>
                <w:szCs w:val="21"/>
              </w:rPr>
              <w:t>家</w:t>
            </w:r>
          </w:p>
        </w:tc>
        <w:tc>
          <w:tcPr>
            <w:tcW w:w="587" w:type="pct"/>
            <w:shd w:val="clear" w:color="auto" w:fill="auto"/>
            <w:vAlign w:val="center"/>
          </w:tcPr>
          <w:p w14:paraId="66A15A12"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r w:rsidR="00F13EDD" w14:paraId="4C10517C" w14:textId="77777777">
        <w:trPr>
          <w:trHeight w:val="20"/>
          <w:jc w:val="center"/>
        </w:trPr>
        <w:tc>
          <w:tcPr>
            <w:tcW w:w="343" w:type="pct"/>
            <w:vAlign w:val="center"/>
          </w:tcPr>
          <w:p w14:paraId="1D8D48A8"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9</w:t>
            </w:r>
          </w:p>
        </w:tc>
        <w:tc>
          <w:tcPr>
            <w:tcW w:w="823" w:type="pct"/>
            <w:shd w:val="clear" w:color="auto" w:fill="auto"/>
            <w:vAlign w:val="center"/>
          </w:tcPr>
          <w:p w14:paraId="50291279"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建成标准厂房面积及容积率</w:t>
            </w:r>
          </w:p>
        </w:tc>
        <w:tc>
          <w:tcPr>
            <w:tcW w:w="1302" w:type="pct"/>
            <w:shd w:val="clear" w:color="auto" w:fill="auto"/>
            <w:vAlign w:val="center"/>
          </w:tcPr>
          <w:p w14:paraId="52B683B2"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部门整体绩效目标申报表</w:t>
            </w:r>
          </w:p>
        </w:tc>
        <w:tc>
          <w:tcPr>
            <w:tcW w:w="759" w:type="pct"/>
            <w:shd w:val="clear" w:color="auto" w:fill="auto"/>
            <w:vAlign w:val="center"/>
          </w:tcPr>
          <w:p w14:paraId="3EE7386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建成标准厂房≥</w:t>
            </w:r>
            <w:r>
              <w:rPr>
                <w:rFonts w:ascii="Times New Roman" w:eastAsiaTheme="minorEastAsia" w:hAnsi="Times New Roman" w:cs="宋体" w:hint="eastAsia"/>
                <w:snapToGrid w:val="0"/>
                <w:color w:val="000000"/>
                <w:kern w:val="0"/>
                <w:sz w:val="21"/>
                <w:szCs w:val="21"/>
              </w:rPr>
              <w:t>50</w:t>
            </w:r>
            <w:r>
              <w:rPr>
                <w:rFonts w:ascii="Times New Roman" w:eastAsiaTheme="minorEastAsia" w:hAnsi="Times New Roman" w:cs="宋体" w:hint="eastAsia"/>
                <w:snapToGrid w:val="0"/>
                <w:color w:val="000000"/>
                <w:kern w:val="0"/>
                <w:sz w:val="21"/>
                <w:szCs w:val="21"/>
              </w:rPr>
              <w:t>万平方米，标准厂房容积率为</w:t>
            </w:r>
            <w:r>
              <w:rPr>
                <w:rFonts w:ascii="Times New Roman" w:eastAsiaTheme="minorEastAsia" w:hAnsi="Times New Roman" w:cs="宋体" w:hint="eastAsia"/>
                <w:snapToGrid w:val="0"/>
                <w:color w:val="000000"/>
                <w:kern w:val="0"/>
                <w:sz w:val="21"/>
                <w:szCs w:val="21"/>
              </w:rPr>
              <w:t>2.0</w:t>
            </w:r>
          </w:p>
        </w:tc>
        <w:tc>
          <w:tcPr>
            <w:tcW w:w="1186" w:type="pct"/>
            <w:shd w:val="clear" w:color="auto" w:fill="auto"/>
            <w:vAlign w:val="center"/>
          </w:tcPr>
          <w:p w14:paraId="476BA11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w:t>
            </w:r>
            <w:r>
              <w:rPr>
                <w:rFonts w:ascii="Times New Roman" w:eastAsiaTheme="minorEastAsia" w:hAnsi="Times New Roman" w:cs="宋体" w:hint="eastAsia"/>
                <w:snapToGrid w:val="0"/>
                <w:color w:val="000000"/>
                <w:kern w:val="0"/>
                <w:sz w:val="21"/>
                <w:szCs w:val="21"/>
              </w:rPr>
              <w:t>全市产业园建成标准厂房</w:t>
            </w:r>
            <w:r>
              <w:rPr>
                <w:rFonts w:ascii="Times New Roman" w:eastAsiaTheme="minorEastAsia" w:hAnsi="Times New Roman" w:cs="宋体" w:hint="eastAsia"/>
                <w:snapToGrid w:val="0"/>
                <w:color w:val="000000"/>
                <w:kern w:val="0"/>
                <w:sz w:val="21"/>
                <w:szCs w:val="21"/>
              </w:rPr>
              <w:t>82.94</w:t>
            </w:r>
            <w:r>
              <w:rPr>
                <w:rFonts w:ascii="Times New Roman" w:eastAsiaTheme="minorEastAsia" w:hAnsi="Times New Roman" w:cs="宋体" w:hint="eastAsia"/>
                <w:snapToGrid w:val="0"/>
                <w:color w:val="000000"/>
                <w:kern w:val="0"/>
                <w:sz w:val="21"/>
                <w:szCs w:val="21"/>
              </w:rPr>
              <w:t>万平方米；</w:t>
            </w:r>
          </w:p>
          <w:p w14:paraId="071072E9"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2.</w:t>
            </w:r>
            <w:r>
              <w:rPr>
                <w:rFonts w:ascii="Times New Roman" w:eastAsiaTheme="minorEastAsia" w:hAnsi="Times New Roman" w:cs="宋体" w:hint="eastAsia"/>
                <w:snapToGrid w:val="0"/>
                <w:color w:val="000000"/>
                <w:kern w:val="0"/>
                <w:sz w:val="21"/>
                <w:szCs w:val="21"/>
              </w:rPr>
              <w:t>由于</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w:t>
            </w:r>
            <w:proofErr w:type="gramStart"/>
            <w:r>
              <w:rPr>
                <w:rFonts w:ascii="Times New Roman" w:eastAsiaTheme="minorEastAsia" w:hAnsi="Times New Roman" w:cs="宋体" w:hint="eastAsia"/>
                <w:snapToGrid w:val="0"/>
                <w:color w:val="000000"/>
                <w:kern w:val="0"/>
                <w:sz w:val="21"/>
                <w:szCs w:val="21"/>
              </w:rPr>
              <w:t>无获得奖补</w:t>
            </w:r>
            <w:proofErr w:type="gramEnd"/>
            <w:r>
              <w:rPr>
                <w:rFonts w:ascii="Times New Roman" w:eastAsiaTheme="minorEastAsia" w:hAnsi="Times New Roman" w:cs="宋体" w:hint="eastAsia"/>
                <w:snapToGrid w:val="0"/>
                <w:color w:val="000000"/>
                <w:kern w:val="0"/>
                <w:sz w:val="21"/>
                <w:szCs w:val="21"/>
              </w:rPr>
              <w:t>的标准厂房，因此标准</w:t>
            </w:r>
            <w:r>
              <w:rPr>
                <w:rFonts w:ascii="Times New Roman" w:eastAsiaTheme="minorEastAsia" w:hAnsi="Times New Roman" w:cs="宋体" w:hint="eastAsia"/>
                <w:snapToGrid w:val="0"/>
                <w:color w:val="000000"/>
                <w:kern w:val="0"/>
                <w:sz w:val="21"/>
                <w:szCs w:val="21"/>
              </w:rPr>
              <w:lastRenderedPageBreak/>
              <w:t>厂房容积率未有相关佐证材料。</w:t>
            </w:r>
          </w:p>
        </w:tc>
        <w:tc>
          <w:tcPr>
            <w:tcW w:w="587" w:type="pct"/>
            <w:shd w:val="clear" w:color="auto" w:fill="auto"/>
            <w:vAlign w:val="center"/>
          </w:tcPr>
          <w:p w14:paraId="1D150FE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lastRenderedPageBreak/>
              <w:t>部分完成</w:t>
            </w:r>
          </w:p>
        </w:tc>
      </w:tr>
      <w:tr w:rsidR="00F13EDD" w14:paraId="725C9F0A" w14:textId="77777777">
        <w:trPr>
          <w:trHeight w:val="20"/>
          <w:jc w:val="center"/>
        </w:trPr>
        <w:tc>
          <w:tcPr>
            <w:tcW w:w="343" w:type="pct"/>
            <w:vAlign w:val="center"/>
          </w:tcPr>
          <w:p w14:paraId="2912D4D8"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0</w:t>
            </w:r>
          </w:p>
        </w:tc>
        <w:tc>
          <w:tcPr>
            <w:tcW w:w="823" w:type="pct"/>
            <w:shd w:val="clear" w:color="auto" w:fill="auto"/>
            <w:vAlign w:val="center"/>
          </w:tcPr>
          <w:p w14:paraId="527C314B"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新增规模以上信息传输、软件和信息技术服务企业数量</w:t>
            </w:r>
          </w:p>
        </w:tc>
        <w:tc>
          <w:tcPr>
            <w:tcW w:w="1302" w:type="pct"/>
            <w:shd w:val="clear" w:color="auto" w:fill="auto"/>
            <w:vAlign w:val="center"/>
          </w:tcPr>
          <w:p w14:paraId="017BE763"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《韶关市信息基础设施及数字经济“十四五”发展规划》（</w:t>
            </w:r>
            <w:proofErr w:type="gramStart"/>
            <w:r>
              <w:rPr>
                <w:rFonts w:ascii="Times New Roman" w:eastAsiaTheme="minorEastAsia" w:hAnsi="Times New Roman" w:cs="宋体" w:hint="eastAsia"/>
                <w:snapToGrid w:val="0"/>
                <w:color w:val="000000"/>
                <w:kern w:val="0"/>
                <w:sz w:val="21"/>
                <w:szCs w:val="21"/>
              </w:rPr>
              <w:t>韶</w:t>
            </w:r>
            <w:proofErr w:type="gramEnd"/>
            <w:r>
              <w:rPr>
                <w:rFonts w:ascii="Times New Roman" w:eastAsiaTheme="minorEastAsia" w:hAnsi="Times New Roman" w:cs="宋体" w:hint="eastAsia"/>
                <w:snapToGrid w:val="0"/>
                <w:color w:val="000000"/>
                <w:kern w:val="0"/>
                <w:sz w:val="21"/>
                <w:szCs w:val="21"/>
              </w:rPr>
              <w:t>府〔</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3</w:t>
            </w:r>
            <w:r>
              <w:rPr>
                <w:rFonts w:ascii="Times New Roman" w:eastAsiaTheme="minorEastAsia" w:hAnsi="Times New Roman" w:cs="宋体" w:hint="eastAsia"/>
                <w:snapToGrid w:val="0"/>
                <w:color w:val="000000"/>
                <w:kern w:val="0"/>
                <w:sz w:val="21"/>
                <w:szCs w:val="21"/>
              </w:rPr>
              <w:t>号）</w:t>
            </w:r>
          </w:p>
        </w:tc>
        <w:tc>
          <w:tcPr>
            <w:tcW w:w="759" w:type="pct"/>
            <w:shd w:val="clear" w:color="auto" w:fill="auto"/>
            <w:vAlign w:val="center"/>
          </w:tcPr>
          <w:p w14:paraId="09686BF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0</w:t>
            </w:r>
          </w:p>
        </w:tc>
        <w:tc>
          <w:tcPr>
            <w:tcW w:w="1186" w:type="pct"/>
            <w:shd w:val="clear" w:color="auto" w:fill="auto"/>
            <w:vAlign w:val="center"/>
          </w:tcPr>
          <w:p w14:paraId="0603135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w:t>
            </w:r>
            <w:r>
              <w:rPr>
                <w:rFonts w:ascii="Times New Roman" w:eastAsiaTheme="minorEastAsia" w:hAnsi="Times New Roman" w:cs="宋体" w:hint="eastAsia"/>
                <w:snapToGrid w:val="0"/>
                <w:color w:val="000000"/>
                <w:kern w:val="0"/>
                <w:sz w:val="21"/>
                <w:szCs w:val="21"/>
              </w:rPr>
              <w:t>家</w:t>
            </w:r>
          </w:p>
        </w:tc>
        <w:tc>
          <w:tcPr>
            <w:tcW w:w="587" w:type="pct"/>
            <w:shd w:val="clear" w:color="auto" w:fill="auto"/>
            <w:vAlign w:val="center"/>
          </w:tcPr>
          <w:p w14:paraId="3F09B474"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r w:rsidR="00F13EDD" w14:paraId="54AE3088" w14:textId="77777777">
        <w:trPr>
          <w:trHeight w:val="20"/>
          <w:jc w:val="center"/>
        </w:trPr>
        <w:tc>
          <w:tcPr>
            <w:tcW w:w="343" w:type="pct"/>
            <w:vAlign w:val="center"/>
          </w:tcPr>
          <w:p w14:paraId="664E4382"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1</w:t>
            </w:r>
          </w:p>
        </w:tc>
        <w:tc>
          <w:tcPr>
            <w:tcW w:w="823" w:type="pct"/>
            <w:shd w:val="clear" w:color="auto" w:fill="auto"/>
            <w:vAlign w:val="center"/>
          </w:tcPr>
          <w:p w14:paraId="6380BC40"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无线电业务按时办结率</w:t>
            </w:r>
          </w:p>
        </w:tc>
        <w:tc>
          <w:tcPr>
            <w:tcW w:w="1302" w:type="pct"/>
            <w:shd w:val="clear" w:color="auto" w:fill="auto"/>
            <w:vAlign w:val="center"/>
          </w:tcPr>
          <w:p w14:paraId="5CC2BDE9"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部门职能</w:t>
            </w:r>
          </w:p>
        </w:tc>
        <w:tc>
          <w:tcPr>
            <w:tcW w:w="759" w:type="pct"/>
            <w:shd w:val="clear" w:color="auto" w:fill="auto"/>
            <w:vAlign w:val="center"/>
          </w:tcPr>
          <w:p w14:paraId="35FC8B9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100%</w:t>
            </w:r>
          </w:p>
        </w:tc>
        <w:tc>
          <w:tcPr>
            <w:tcW w:w="1186" w:type="pct"/>
            <w:shd w:val="clear" w:color="auto" w:fill="auto"/>
            <w:vAlign w:val="center"/>
          </w:tcPr>
          <w:p w14:paraId="34848BB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snapToGrid w:val="0"/>
                <w:color w:val="000000"/>
                <w:kern w:val="0"/>
                <w:sz w:val="21"/>
                <w:szCs w:val="21"/>
              </w:rPr>
              <w:t>2</w:t>
            </w:r>
            <w:r>
              <w:rPr>
                <w:rFonts w:ascii="Times New Roman" w:eastAsiaTheme="minorEastAsia" w:hAnsi="Times New Roman" w:cs="宋体" w:hint="eastAsia"/>
                <w:snapToGrid w:val="0"/>
                <w:color w:val="000000"/>
                <w:kern w:val="0"/>
                <w:sz w:val="21"/>
                <w:szCs w:val="21"/>
              </w:rPr>
              <w:t>022</w:t>
            </w:r>
            <w:r>
              <w:rPr>
                <w:rFonts w:ascii="Times New Roman" w:eastAsiaTheme="minorEastAsia" w:hAnsi="Times New Roman" w:cs="宋体" w:hint="eastAsia"/>
                <w:snapToGrid w:val="0"/>
                <w:color w:val="000000"/>
                <w:kern w:val="0"/>
                <w:sz w:val="21"/>
                <w:szCs w:val="21"/>
              </w:rPr>
              <w:t>年无线电受到干扰均已及时开展排查工作，未发生由于无线电干扰造成重大事故的情况，且各类活动均做好了无线电保障工作</w:t>
            </w:r>
          </w:p>
        </w:tc>
        <w:tc>
          <w:tcPr>
            <w:tcW w:w="587" w:type="pct"/>
            <w:shd w:val="clear" w:color="auto" w:fill="auto"/>
            <w:vAlign w:val="center"/>
          </w:tcPr>
          <w:p w14:paraId="5BF1574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r w:rsidR="00F13EDD" w14:paraId="54CD2376" w14:textId="77777777">
        <w:trPr>
          <w:trHeight w:val="20"/>
          <w:jc w:val="center"/>
        </w:trPr>
        <w:tc>
          <w:tcPr>
            <w:tcW w:w="343" w:type="pct"/>
            <w:vAlign w:val="center"/>
          </w:tcPr>
          <w:p w14:paraId="3988C745"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2</w:t>
            </w:r>
          </w:p>
        </w:tc>
        <w:tc>
          <w:tcPr>
            <w:tcW w:w="823" w:type="pct"/>
            <w:shd w:val="clear" w:color="auto" w:fill="auto"/>
            <w:vAlign w:val="center"/>
          </w:tcPr>
          <w:p w14:paraId="4F517131"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规模以上工业增加值增长率</w:t>
            </w:r>
          </w:p>
        </w:tc>
        <w:tc>
          <w:tcPr>
            <w:tcW w:w="1302" w:type="pct"/>
            <w:shd w:val="clear" w:color="auto" w:fill="auto"/>
            <w:vAlign w:val="center"/>
          </w:tcPr>
          <w:p w14:paraId="02703773"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部门整体绩效目标申报表</w:t>
            </w:r>
          </w:p>
        </w:tc>
        <w:tc>
          <w:tcPr>
            <w:tcW w:w="759" w:type="pct"/>
            <w:shd w:val="clear" w:color="auto" w:fill="auto"/>
            <w:vAlign w:val="center"/>
          </w:tcPr>
          <w:p w14:paraId="260BF7A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10.5%</w:t>
            </w:r>
          </w:p>
        </w:tc>
        <w:tc>
          <w:tcPr>
            <w:tcW w:w="1186" w:type="pct"/>
            <w:shd w:val="clear" w:color="auto" w:fill="auto"/>
            <w:vAlign w:val="center"/>
          </w:tcPr>
          <w:p w14:paraId="34291A24"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同比下降</w:t>
            </w:r>
            <w:r>
              <w:rPr>
                <w:rFonts w:ascii="Times New Roman" w:eastAsiaTheme="minorEastAsia" w:hAnsi="Times New Roman" w:cs="宋体" w:hint="eastAsia"/>
                <w:snapToGrid w:val="0"/>
                <w:color w:val="000000"/>
                <w:kern w:val="0"/>
                <w:sz w:val="21"/>
                <w:szCs w:val="21"/>
              </w:rPr>
              <w:t>1.8%</w:t>
            </w:r>
          </w:p>
        </w:tc>
        <w:tc>
          <w:tcPr>
            <w:tcW w:w="587" w:type="pct"/>
            <w:shd w:val="clear" w:color="auto" w:fill="auto"/>
            <w:vAlign w:val="center"/>
          </w:tcPr>
          <w:p w14:paraId="27DC9858"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74CBC266" w14:textId="77777777">
        <w:trPr>
          <w:trHeight w:val="20"/>
          <w:jc w:val="center"/>
        </w:trPr>
        <w:tc>
          <w:tcPr>
            <w:tcW w:w="343" w:type="pct"/>
            <w:vAlign w:val="center"/>
          </w:tcPr>
          <w:p w14:paraId="5CD6483F"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3</w:t>
            </w:r>
          </w:p>
        </w:tc>
        <w:tc>
          <w:tcPr>
            <w:tcW w:w="823" w:type="pct"/>
            <w:shd w:val="clear" w:color="auto" w:fill="auto"/>
            <w:vAlign w:val="center"/>
          </w:tcPr>
          <w:p w14:paraId="239E85AF"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制造业总产值增长率</w:t>
            </w:r>
          </w:p>
        </w:tc>
        <w:tc>
          <w:tcPr>
            <w:tcW w:w="1302" w:type="pct"/>
            <w:vMerge w:val="restart"/>
            <w:shd w:val="clear" w:color="auto" w:fill="auto"/>
            <w:vAlign w:val="center"/>
          </w:tcPr>
          <w:p w14:paraId="137B5A8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《韶关市制造业高质量发展“十四五”规划》（</w:t>
            </w:r>
            <w:proofErr w:type="gramStart"/>
            <w:r>
              <w:rPr>
                <w:rFonts w:ascii="Times New Roman" w:eastAsiaTheme="minorEastAsia" w:hAnsi="Times New Roman" w:cs="宋体" w:hint="eastAsia"/>
                <w:snapToGrid w:val="0"/>
                <w:color w:val="000000"/>
                <w:kern w:val="0"/>
                <w:sz w:val="21"/>
                <w:szCs w:val="21"/>
              </w:rPr>
              <w:t>韶</w:t>
            </w:r>
            <w:proofErr w:type="gramEnd"/>
            <w:r>
              <w:rPr>
                <w:rFonts w:ascii="Times New Roman" w:eastAsiaTheme="minorEastAsia" w:hAnsi="Times New Roman" w:cs="宋体" w:hint="eastAsia"/>
                <w:snapToGrid w:val="0"/>
                <w:color w:val="000000"/>
                <w:kern w:val="0"/>
                <w:sz w:val="21"/>
                <w:szCs w:val="21"/>
              </w:rPr>
              <w:t>府〔</w:t>
            </w:r>
            <w:r>
              <w:rPr>
                <w:rFonts w:ascii="Times New Roman" w:eastAsiaTheme="minorEastAsia" w:hAnsi="Times New Roman" w:cs="宋体" w:hint="eastAsia"/>
                <w:snapToGrid w:val="0"/>
                <w:color w:val="000000"/>
                <w:kern w:val="0"/>
                <w:sz w:val="21"/>
                <w:szCs w:val="21"/>
              </w:rPr>
              <w:t>2021</w:t>
            </w: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18</w:t>
            </w:r>
            <w:r>
              <w:rPr>
                <w:rFonts w:ascii="Times New Roman" w:eastAsiaTheme="minorEastAsia" w:hAnsi="Times New Roman" w:cs="宋体" w:hint="eastAsia"/>
                <w:snapToGrid w:val="0"/>
                <w:color w:val="000000"/>
                <w:kern w:val="0"/>
                <w:sz w:val="21"/>
                <w:szCs w:val="21"/>
              </w:rPr>
              <w:t>号）</w:t>
            </w:r>
          </w:p>
        </w:tc>
        <w:tc>
          <w:tcPr>
            <w:tcW w:w="759" w:type="pct"/>
            <w:shd w:val="clear" w:color="auto" w:fill="auto"/>
            <w:vAlign w:val="center"/>
          </w:tcPr>
          <w:p w14:paraId="7E4C993F"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10.89%</w:t>
            </w:r>
          </w:p>
        </w:tc>
        <w:tc>
          <w:tcPr>
            <w:tcW w:w="1186" w:type="pct"/>
            <w:shd w:val="clear" w:color="auto" w:fill="auto"/>
            <w:vAlign w:val="center"/>
          </w:tcPr>
          <w:p w14:paraId="5BA00C88"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同比下降</w:t>
            </w:r>
            <w:r>
              <w:rPr>
                <w:rFonts w:ascii="Times New Roman" w:eastAsiaTheme="minorEastAsia" w:hAnsi="Times New Roman" w:cs="宋体" w:hint="eastAsia"/>
                <w:snapToGrid w:val="0"/>
                <w:color w:val="000000"/>
                <w:kern w:val="0"/>
                <w:sz w:val="21"/>
                <w:szCs w:val="21"/>
              </w:rPr>
              <w:t>2.7%</w:t>
            </w:r>
          </w:p>
        </w:tc>
        <w:tc>
          <w:tcPr>
            <w:tcW w:w="587" w:type="pct"/>
            <w:shd w:val="clear" w:color="auto" w:fill="auto"/>
            <w:vAlign w:val="center"/>
          </w:tcPr>
          <w:p w14:paraId="260DA6F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4EB5CF7F" w14:textId="77777777">
        <w:trPr>
          <w:trHeight w:val="20"/>
          <w:jc w:val="center"/>
        </w:trPr>
        <w:tc>
          <w:tcPr>
            <w:tcW w:w="343" w:type="pct"/>
            <w:vAlign w:val="center"/>
          </w:tcPr>
          <w:p w14:paraId="47EDAD61"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4</w:t>
            </w:r>
          </w:p>
        </w:tc>
        <w:tc>
          <w:tcPr>
            <w:tcW w:w="823" w:type="pct"/>
            <w:shd w:val="clear" w:color="auto" w:fill="auto"/>
            <w:vAlign w:val="center"/>
          </w:tcPr>
          <w:p w14:paraId="0421327E"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制造业增加值增长率</w:t>
            </w:r>
          </w:p>
        </w:tc>
        <w:tc>
          <w:tcPr>
            <w:tcW w:w="1302" w:type="pct"/>
            <w:vMerge/>
            <w:shd w:val="clear" w:color="auto" w:fill="auto"/>
            <w:vAlign w:val="center"/>
          </w:tcPr>
          <w:p w14:paraId="089AAD7F" w14:textId="77777777" w:rsidR="00F13EDD" w:rsidRDefault="00F13EDD">
            <w:pPr>
              <w:widowControl/>
              <w:jc w:val="center"/>
              <w:rPr>
                <w:rFonts w:ascii="Times New Roman" w:eastAsiaTheme="minorEastAsia" w:hAnsi="Times New Roman" w:cs="宋体"/>
                <w:snapToGrid w:val="0"/>
                <w:color w:val="000000"/>
                <w:kern w:val="0"/>
                <w:sz w:val="21"/>
                <w:szCs w:val="21"/>
              </w:rPr>
            </w:pPr>
          </w:p>
        </w:tc>
        <w:tc>
          <w:tcPr>
            <w:tcW w:w="759" w:type="pct"/>
            <w:shd w:val="clear" w:color="auto" w:fill="auto"/>
            <w:vAlign w:val="center"/>
          </w:tcPr>
          <w:p w14:paraId="30FE8A93"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14.07%</w:t>
            </w:r>
          </w:p>
        </w:tc>
        <w:tc>
          <w:tcPr>
            <w:tcW w:w="1186" w:type="pct"/>
            <w:shd w:val="clear" w:color="auto" w:fill="auto"/>
            <w:vAlign w:val="center"/>
          </w:tcPr>
          <w:p w14:paraId="3016EE0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2020</w:t>
            </w:r>
            <w:r>
              <w:rPr>
                <w:rFonts w:ascii="Times New Roman" w:eastAsiaTheme="minorEastAsia" w:hAnsi="Times New Roman" w:cs="宋体" w:hint="eastAsia"/>
                <w:snapToGrid w:val="0"/>
                <w:color w:val="000000"/>
                <w:kern w:val="0"/>
                <w:sz w:val="21"/>
                <w:szCs w:val="21"/>
              </w:rPr>
              <w:t>年韶关市制造业增加值为</w:t>
            </w:r>
            <w:r>
              <w:rPr>
                <w:rFonts w:ascii="Times New Roman" w:eastAsiaTheme="minorEastAsia" w:hAnsi="Times New Roman" w:cs="宋体" w:hint="eastAsia"/>
                <w:snapToGrid w:val="0"/>
                <w:color w:val="000000"/>
                <w:kern w:val="0"/>
                <w:sz w:val="21"/>
                <w:szCs w:val="21"/>
              </w:rPr>
              <w:t>326.16</w:t>
            </w:r>
            <w:r>
              <w:rPr>
                <w:rFonts w:ascii="Times New Roman" w:eastAsiaTheme="minorEastAsia" w:hAnsi="Times New Roman" w:cs="宋体" w:hint="eastAsia"/>
                <w:snapToGrid w:val="0"/>
                <w:color w:val="000000"/>
                <w:kern w:val="0"/>
                <w:sz w:val="21"/>
                <w:szCs w:val="21"/>
              </w:rPr>
              <w:t>亿元，按照绩效目标为年均增长</w:t>
            </w:r>
            <w:r>
              <w:rPr>
                <w:rFonts w:ascii="Times New Roman" w:eastAsiaTheme="minorEastAsia" w:hAnsi="Times New Roman" w:cs="宋体" w:hint="eastAsia"/>
                <w:snapToGrid w:val="0"/>
                <w:color w:val="000000"/>
                <w:kern w:val="0"/>
                <w:sz w:val="21"/>
                <w:szCs w:val="21"/>
              </w:rPr>
              <w:t>14.07%</w:t>
            </w:r>
            <w:r>
              <w:rPr>
                <w:rFonts w:ascii="Times New Roman" w:eastAsiaTheme="minorEastAsia" w:hAnsi="Times New Roman" w:cs="宋体" w:hint="eastAsia"/>
                <w:snapToGrid w:val="0"/>
                <w:color w:val="000000"/>
                <w:kern w:val="0"/>
                <w:sz w:val="21"/>
                <w:szCs w:val="21"/>
              </w:rPr>
              <w:t>以上测算，</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年韶关市制造业增加值应为</w:t>
            </w:r>
            <w:r>
              <w:rPr>
                <w:rFonts w:ascii="Times New Roman" w:eastAsiaTheme="minorEastAsia" w:hAnsi="Times New Roman" w:cs="宋体" w:hint="eastAsia"/>
                <w:snapToGrid w:val="0"/>
                <w:color w:val="000000"/>
                <w:kern w:val="0"/>
                <w:sz w:val="21"/>
                <w:szCs w:val="21"/>
              </w:rPr>
              <w:t>424.40</w:t>
            </w:r>
            <w:r>
              <w:rPr>
                <w:rFonts w:ascii="Times New Roman" w:eastAsiaTheme="minorEastAsia" w:hAnsi="Times New Roman" w:cs="宋体" w:hint="eastAsia"/>
                <w:snapToGrid w:val="0"/>
                <w:color w:val="000000"/>
                <w:kern w:val="0"/>
                <w:sz w:val="21"/>
                <w:szCs w:val="21"/>
              </w:rPr>
              <w:t>亿元，但</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年韶关市制造业增加值总量仅为</w:t>
            </w:r>
            <w:r>
              <w:rPr>
                <w:rFonts w:ascii="Times New Roman" w:eastAsiaTheme="minorEastAsia" w:hAnsi="Times New Roman" w:cs="宋体" w:hint="eastAsia"/>
                <w:snapToGrid w:val="0"/>
                <w:color w:val="000000"/>
                <w:kern w:val="0"/>
                <w:sz w:val="21"/>
                <w:szCs w:val="21"/>
              </w:rPr>
              <w:t>389.99</w:t>
            </w:r>
            <w:r>
              <w:rPr>
                <w:rFonts w:ascii="Times New Roman" w:eastAsiaTheme="minorEastAsia" w:hAnsi="Times New Roman" w:cs="宋体" w:hint="eastAsia"/>
                <w:snapToGrid w:val="0"/>
                <w:color w:val="000000"/>
                <w:kern w:val="0"/>
                <w:sz w:val="21"/>
                <w:szCs w:val="21"/>
              </w:rPr>
              <w:t>亿元</w:t>
            </w:r>
          </w:p>
        </w:tc>
        <w:tc>
          <w:tcPr>
            <w:tcW w:w="587" w:type="pct"/>
            <w:shd w:val="clear" w:color="auto" w:fill="auto"/>
            <w:vAlign w:val="center"/>
          </w:tcPr>
          <w:p w14:paraId="7AB6B7C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05A02FB9" w14:textId="77777777">
        <w:trPr>
          <w:trHeight w:val="20"/>
          <w:jc w:val="center"/>
        </w:trPr>
        <w:tc>
          <w:tcPr>
            <w:tcW w:w="343" w:type="pct"/>
            <w:vAlign w:val="center"/>
          </w:tcPr>
          <w:p w14:paraId="2FE61294"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5</w:t>
            </w:r>
          </w:p>
        </w:tc>
        <w:tc>
          <w:tcPr>
            <w:tcW w:w="823" w:type="pct"/>
            <w:shd w:val="clear" w:color="auto" w:fill="auto"/>
            <w:vAlign w:val="center"/>
          </w:tcPr>
          <w:p w14:paraId="286390A2"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制造业增加值占</w:t>
            </w:r>
            <w:r>
              <w:rPr>
                <w:rFonts w:ascii="Times New Roman" w:eastAsiaTheme="minorEastAsia" w:hAnsi="Times New Roman" w:cs="宋体" w:hint="eastAsia"/>
                <w:snapToGrid w:val="0"/>
                <w:color w:val="000000"/>
                <w:kern w:val="0"/>
                <w:sz w:val="21"/>
                <w:szCs w:val="21"/>
                <w:lang w:bidi="ar"/>
              </w:rPr>
              <w:t>GDP</w:t>
            </w:r>
            <w:r>
              <w:rPr>
                <w:rFonts w:ascii="Times New Roman" w:eastAsiaTheme="minorEastAsia" w:hAnsi="Times New Roman" w:cs="宋体" w:hint="eastAsia"/>
                <w:snapToGrid w:val="0"/>
                <w:color w:val="000000"/>
                <w:kern w:val="0"/>
                <w:sz w:val="21"/>
                <w:szCs w:val="21"/>
                <w:lang w:bidi="ar"/>
              </w:rPr>
              <w:t>的比重</w:t>
            </w:r>
          </w:p>
        </w:tc>
        <w:tc>
          <w:tcPr>
            <w:tcW w:w="1302" w:type="pct"/>
            <w:vMerge/>
            <w:shd w:val="clear" w:color="auto" w:fill="auto"/>
            <w:vAlign w:val="center"/>
          </w:tcPr>
          <w:p w14:paraId="0EB05AAA" w14:textId="77777777" w:rsidR="00F13EDD" w:rsidRDefault="00F13EDD">
            <w:pPr>
              <w:widowControl/>
              <w:jc w:val="center"/>
              <w:rPr>
                <w:rFonts w:ascii="Times New Roman" w:eastAsiaTheme="minorEastAsia" w:hAnsi="Times New Roman" w:cs="宋体"/>
                <w:snapToGrid w:val="0"/>
                <w:color w:val="000000"/>
                <w:kern w:val="0"/>
                <w:sz w:val="21"/>
                <w:szCs w:val="21"/>
              </w:rPr>
            </w:pPr>
          </w:p>
        </w:tc>
        <w:tc>
          <w:tcPr>
            <w:tcW w:w="759" w:type="pct"/>
            <w:shd w:val="clear" w:color="auto" w:fill="auto"/>
            <w:vAlign w:val="center"/>
          </w:tcPr>
          <w:p w14:paraId="1E92EDFF"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年均增长</w:t>
            </w:r>
            <w:r>
              <w:rPr>
                <w:rFonts w:ascii="Times New Roman" w:eastAsiaTheme="minorEastAsia" w:hAnsi="Times New Roman" w:cs="宋体" w:hint="eastAsia"/>
                <w:snapToGrid w:val="0"/>
                <w:color w:val="000000"/>
                <w:kern w:val="0"/>
                <w:sz w:val="21"/>
                <w:szCs w:val="21"/>
              </w:rPr>
              <w:t>1.18%</w:t>
            </w:r>
          </w:p>
        </w:tc>
        <w:tc>
          <w:tcPr>
            <w:tcW w:w="1186" w:type="pct"/>
            <w:shd w:val="clear" w:color="auto" w:fill="auto"/>
            <w:vAlign w:val="center"/>
          </w:tcPr>
          <w:p w14:paraId="05C118FF"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下降了</w:t>
            </w:r>
            <w:r>
              <w:rPr>
                <w:rFonts w:ascii="Times New Roman" w:eastAsiaTheme="minorEastAsia" w:hAnsi="Times New Roman" w:cs="宋体" w:hint="eastAsia"/>
                <w:snapToGrid w:val="0"/>
                <w:color w:val="000000"/>
                <w:kern w:val="0"/>
                <w:sz w:val="21"/>
                <w:szCs w:val="21"/>
              </w:rPr>
              <w:t>0.29%</w:t>
            </w:r>
          </w:p>
        </w:tc>
        <w:tc>
          <w:tcPr>
            <w:tcW w:w="587" w:type="pct"/>
            <w:shd w:val="clear" w:color="auto" w:fill="auto"/>
            <w:vAlign w:val="center"/>
          </w:tcPr>
          <w:p w14:paraId="5BE89B71"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4E17F7CE" w14:textId="77777777">
        <w:trPr>
          <w:trHeight w:val="20"/>
          <w:jc w:val="center"/>
        </w:trPr>
        <w:tc>
          <w:tcPr>
            <w:tcW w:w="343" w:type="pct"/>
            <w:vAlign w:val="center"/>
          </w:tcPr>
          <w:p w14:paraId="6D536E5F"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6</w:t>
            </w:r>
          </w:p>
        </w:tc>
        <w:tc>
          <w:tcPr>
            <w:tcW w:w="823" w:type="pct"/>
            <w:shd w:val="clear" w:color="auto" w:fill="auto"/>
            <w:vAlign w:val="center"/>
          </w:tcPr>
          <w:p w14:paraId="34BE2C1F"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高技术制造业占</w:t>
            </w:r>
            <w:proofErr w:type="gramStart"/>
            <w:r>
              <w:rPr>
                <w:rFonts w:ascii="Times New Roman" w:eastAsiaTheme="minorEastAsia" w:hAnsi="Times New Roman" w:cs="宋体" w:hint="eastAsia"/>
                <w:snapToGrid w:val="0"/>
                <w:color w:val="000000"/>
                <w:kern w:val="0"/>
                <w:sz w:val="21"/>
                <w:szCs w:val="21"/>
                <w:lang w:bidi="ar"/>
              </w:rPr>
              <w:t>规</w:t>
            </w:r>
            <w:proofErr w:type="gramEnd"/>
            <w:r>
              <w:rPr>
                <w:rFonts w:ascii="Times New Roman" w:eastAsiaTheme="minorEastAsia" w:hAnsi="Times New Roman" w:cs="宋体" w:hint="eastAsia"/>
                <w:snapToGrid w:val="0"/>
                <w:color w:val="000000"/>
                <w:kern w:val="0"/>
                <w:sz w:val="21"/>
                <w:szCs w:val="21"/>
                <w:lang w:bidi="ar"/>
              </w:rPr>
              <w:t>上工业增加值的比重</w:t>
            </w:r>
          </w:p>
        </w:tc>
        <w:tc>
          <w:tcPr>
            <w:tcW w:w="1302" w:type="pct"/>
            <w:vMerge/>
            <w:shd w:val="clear" w:color="auto" w:fill="auto"/>
            <w:vAlign w:val="center"/>
          </w:tcPr>
          <w:p w14:paraId="7EAF739B" w14:textId="77777777" w:rsidR="00F13EDD" w:rsidRDefault="00F13EDD">
            <w:pPr>
              <w:widowControl/>
              <w:jc w:val="center"/>
              <w:rPr>
                <w:rFonts w:ascii="Times New Roman" w:eastAsiaTheme="minorEastAsia" w:hAnsi="Times New Roman" w:cs="宋体"/>
                <w:snapToGrid w:val="0"/>
                <w:color w:val="000000"/>
                <w:kern w:val="0"/>
                <w:sz w:val="21"/>
                <w:szCs w:val="21"/>
              </w:rPr>
            </w:pPr>
          </w:p>
        </w:tc>
        <w:tc>
          <w:tcPr>
            <w:tcW w:w="759" w:type="pct"/>
            <w:shd w:val="clear" w:color="auto" w:fill="auto"/>
            <w:vAlign w:val="center"/>
          </w:tcPr>
          <w:p w14:paraId="2BF2F30D"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年均增长</w:t>
            </w:r>
            <w:r>
              <w:rPr>
                <w:rFonts w:ascii="Times New Roman" w:eastAsiaTheme="minorEastAsia" w:hAnsi="Times New Roman" w:cs="宋体" w:hint="eastAsia"/>
                <w:snapToGrid w:val="0"/>
                <w:color w:val="000000"/>
                <w:kern w:val="0"/>
                <w:sz w:val="21"/>
                <w:szCs w:val="21"/>
              </w:rPr>
              <w:t>1.162%</w:t>
            </w:r>
          </w:p>
        </w:tc>
        <w:tc>
          <w:tcPr>
            <w:tcW w:w="1186" w:type="pct"/>
            <w:shd w:val="clear" w:color="auto" w:fill="auto"/>
            <w:vAlign w:val="center"/>
          </w:tcPr>
          <w:p w14:paraId="22630960"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韶关市</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年高技术制造业占</w:t>
            </w:r>
            <w:proofErr w:type="gramStart"/>
            <w:r>
              <w:rPr>
                <w:rFonts w:ascii="Times New Roman" w:eastAsiaTheme="minorEastAsia" w:hAnsi="Times New Roman" w:cs="宋体" w:hint="eastAsia"/>
                <w:snapToGrid w:val="0"/>
                <w:color w:val="000000"/>
                <w:kern w:val="0"/>
                <w:sz w:val="21"/>
                <w:szCs w:val="21"/>
              </w:rPr>
              <w:t>规</w:t>
            </w:r>
            <w:proofErr w:type="gramEnd"/>
            <w:r>
              <w:rPr>
                <w:rFonts w:ascii="Times New Roman" w:eastAsiaTheme="minorEastAsia" w:hAnsi="Times New Roman" w:cs="宋体" w:hint="eastAsia"/>
                <w:snapToGrid w:val="0"/>
                <w:color w:val="000000"/>
                <w:kern w:val="0"/>
                <w:sz w:val="21"/>
                <w:szCs w:val="21"/>
              </w:rPr>
              <w:t>上工业增加值比重为</w:t>
            </w:r>
            <w:r>
              <w:rPr>
                <w:rFonts w:ascii="Times New Roman" w:eastAsiaTheme="minorEastAsia" w:hAnsi="Times New Roman" w:cs="宋体" w:hint="eastAsia"/>
                <w:snapToGrid w:val="0"/>
                <w:color w:val="000000"/>
                <w:kern w:val="0"/>
                <w:sz w:val="21"/>
                <w:szCs w:val="21"/>
              </w:rPr>
              <w:t>6.4%</w:t>
            </w:r>
            <w:r>
              <w:rPr>
                <w:rFonts w:ascii="Times New Roman" w:eastAsiaTheme="minorEastAsia" w:hAnsi="Times New Roman" w:cs="宋体" w:hint="eastAsia"/>
                <w:snapToGrid w:val="0"/>
                <w:color w:val="000000"/>
                <w:kern w:val="0"/>
                <w:sz w:val="21"/>
                <w:szCs w:val="21"/>
              </w:rPr>
              <w:t>，已提前实现至</w:t>
            </w:r>
            <w:r>
              <w:rPr>
                <w:rFonts w:ascii="Times New Roman" w:eastAsiaTheme="minorEastAsia" w:hAnsi="Times New Roman" w:cs="宋体" w:hint="eastAsia"/>
                <w:snapToGrid w:val="0"/>
                <w:color w:val="000000"/>
                <w:kern w:val="0"/>
                <w:sz w:val="21"/>
                <w:szCs w:val="21"/>
              </w:rPr>
              <w:t>2025</w:t>
            </w:r>
            <w:r>
              <w:rPr>
                <w:rFonts w:ascii="Times New Roman" w:eastAsiaTheme="minorEastAsia" w:hAnsi="Times New Roman" w:cs="宋体" w:hint="eastAsia"/>
                <w:snapToGrid w:val="0"/>
                <w:color w:val="000000"/>
                <w:kern w:val="0"/>
                <w:sz w:val="21"/>
                <w:szCs w:val="21"/>
              </w:rPr>
              <w:t>年增长</w:t>
            </w:r>
            <w:r>
              <w:rPr>
                <w:rFonts w:ascii="Times New Roman" w:eastAsiaTheme="minorEastAsia" w:hAnsi="Times New Roman" w:cs="宋体" w:hint="eastAsia"/>
                <w:snapToGrid w:val="0"/>
                <w:color w:val="000000"/>
                <w:kern w:val="0"/>
                <w:sz w:val="21"/>
                <w:szCs w:val="21"/>
              </w:rPr>
              <w:t>5.81%</w:t>
            </w:r>
            <w:r>
              <w:rPr>
                <w:rFonts w:ascii="Times New Roman" w:eastAsiaTheme="minorEastAsia" w:hAnsi="Times New Roman" w:cs="宋体" w:hint="eastAsia"/>
                <w:snapToGrid w:val="0"/>
                <w:color w:val="000000"/>
                <w:kern w:val="0"/>
                <w:sz w:val="21"/>
                <w:szCs w:val="21"/>
              </w:rPr>
              <w:t>的绩效目标</w:t>
            </w:r>
          </w:p>
        </w:tc>
        <w:tc>
          <w:tcPr>
            <w:tcW w:w="587" w:type="pct"/>
            <w:shd w:val="clear" w:color="auto" w:fill="auto"/>
            <w:vAlign w:val="center"/>
          </w:tcPr>
          <w:p w14:paraId="4C6B5E92"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r w:rsidR="00F13EDD" w14:paraId="5287C155" w14:textId="77777777">
        <w:trPr>
          <w:trHeight w:val="20"/>
          <w:jc w:val="center"/>
        </w:trPr>
        <w:tc>
          <w:tcPr>
            <w:tcW w:w="343" w:type="pct"/>
            <w:vAlign w:val="center"/>
          </w:tcPr>
          <w:p w14:paraId="088A81D7"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7</w:t>
            </w:r>
          </w:p>
        </w:tc>
        <w:tc>
          <w:tcPr>
            <w:tcW w:w="823" w:type="pct"/>
            <w:shd w:val="clear" w:color="auto" w:fill="auto"/>
            <w:vAlign w:val="center"/>
          </w:tcPr>
          <w:p w14:paraId="44A3CD14"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先进材料产业产值增长率</w:t>
            </w:r>
          </w:p>
        </w:tc>
        <w:tc>
          <w:tcPr>
            <w:tcW w:w="1302" w:type="pct"/>
            <w:vMerge/>
            <w:shd w:val="clear" w:color="auto" w:fill="auto"/>
            <w:vAlign w:val="center"/>
          </w:tcPr>
          <w:p w14:paraId="5AFF460A" w14:textId="77777777" w:rsidR="00F13EDD" w:rsidRDefault="00F13EDD">
            <w:pPr>
              <w:widowControl/>
              <w:jc w:val="center"/>
              <w:rPr>
                <w:rFonts w:ascii="Times New Roman" w:eastAsiaTheme="minorEastAsia" w:hAnsi="Times New Roman" w:cs="宋体"/>
                <w:snapToGrid w:val="0"/>
                <w:color w:val="000000"/>
                <w:kern w:val="0"/>
                <w:sz w:val="21"/>
                <w:szCs w:val="21"/>
              </w:rPr>
            </w:pPr>
          </w:p>
        </w:tc>
        <w:tc>
          <w:tcPr>
            <w:tcW w:w="759" w:type="pct"/>
            <w:shd w:val="clear" w:color="auto" w:fill="auto"/>
            <w:vAlign w:val="center"/>
          </w:tcPr>
          <w:p w14:paraId="0E2EDC4E"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年均增长</w:t>
            </w:r>
            <w:r>
              <w:rPr>
                <w:rFonts w:ascii="Times New Roman" w:eastAsiaTheme="minorEastAsia" w:hAnsi="Times New Roman" w:cs="宋体" w:hint="eastAsia"/>
                <w:snapToGrid w:val="0"/>
                <w:color w:val="000000"/>
                <w:kern w:val="0"/>
                <w:sz w:val="21"/>
                <w:szCs w:val="21"/>
              </w:rPr>
              <w:t>5.20%</w:t>
            </w:r>
          </w:p>
        </w:tc>
        <w:tc>
          <w:tcPr>
            <w:tcW w:w="1186" w:type="pct"/>
            <w:shd w:val="clear" w:color="auto" w:fill="auto"/>
            <w:vAlign w:val="center"/>
          </w:tcPr>
          <w:p w14:paraId="36C65AAD"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-3.8%</w:t>
            </w:r>
          </w:p>
        </w:tc>
        <w:tc>
          <w:tcPr>
            <w:tcW w:w="587" w:type="pct"/>
            <w:shd w:val="clear" w:color="auto" w:fill="auto"/>
            <w:vAlign w:val="center"/>
          </w:tcPr>
          <w:p w14:paraId="72917D7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0BEF1E7C" w14:textId="77777777">
        <w:trPr>
          <w:trHeight w:val="20"/>
          <w:jc w:val="center"/>
        </w:trPr>
        <w:tc>
          <w:tcPr>
            <w:tcW w:w="343" w:type="pct"/>
            <w:vAlign w:val="center"/>
          </w:tcPr>
          <w:p w14:paraId="3D10B837"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8</w:t>
            </w:r>
          </w:p>
        </w:tc>
        <w:tc>
          <w:tcPr>
            <w:tcW w:w="823" w:type="pct"/>
            <w:shd w:val="clear" w:color="auto" w:fill="auto"/>
            <w:vAlign w:val="center"/>
          </w:tcPr>
          <w:p w14:paraId="4577E3C2"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先进装备制造业产值增长率</w:t>
            </w:r>
          </w:p>
        </w:tc>
        <w:tc>
          <w:tcPr>
            <w:tcW w:w="1302" w:type="pct"/>
            <w:vMerge/>
            <w:shd w:val="clear" w:color="auto" w:fill="auto"/>
            <w:vAlign w:val="center"/>
          </w:tcPr>
          <w:p w14:paraId="236951C9" w14:textId="77777777" w:rsidR="00F13EDD" w:rsidRDefault="00F13EDD">
            <w:pPr>
              <w:widowControl/>
              <w:jc w:val="center"/>
              <w:rPr>
                <w:rFonts w:ascii="Times New Roman" w:eastAsiaTheme="minorEastAsia" w:hAnsi="Times New Roman" w:cs="宋体"/>
                <w:snapToGrid w:val="0"/>
                <w:color w:val="000000"/>
                <w:kern w:val="0"/>
                <w:sz w:val="21"/>
                <w:szCs w:val="21"/>
              </w:rPr>
            </w:pPr>
          </w:p>
        </w:tc>
        <w:tc>
          <w:tcPr>
            <w:tcW w:w="759" w:type="pct"/>
            <w:shd w:val="clear" w:color="auto" w:fill="auto"/>
            <w:vAlign w:val="center"/>
          </w:tcPr>
          <w:p w14:paraId="1A734A5D"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年均增长</w:t>
            </w:r>
            <w:r>
              <w:rPr>
                <w:rFonts w:ascii="Times New Roman" w:eastAsiaTheme="minorEastAsia" w:hAnsi="Times New Roman" w:cs="宋体" w:hint="eastAsia"/>
                <w:snapToGrid w:val="0"/>
                <w:color w:val="000000"/>
                <w:kern w:val="0"/>
                <w:sz w:val="21"/>
                <w:szCs w:val="21"/>
              </w:rPr>
              <w:t>24.7%</w:t>
            </w:r>
          </w:p>
        </w:tc>
        <w:tc>
          <w:tcPr>
            <w:tcW w:w="1186" w:type="pct"/>
            <w:shd w:val="clear" w:color="auto" w:fill="auto"/>
            <w:vAlign w:val="center"/>
          </w:tcPr>
          <w:p w14:paraId="53F88A0E"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1.20%</w:t>
            </w:r>
          </w:p>
        </w:tc>
        <w:tc>
          <w:tcPr>
            <w:tcW w:w="587" w:type="pct"/>
            <w:shd w:val="clear" w:color="auto" w:fill="auto"/>
            <w:vAlign w:val="center"/>
          </w:tcPr>
          <w:p w14:paraId="00D524BD"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3EEDAE02" w14:textId="77777777">
        <w:trPr>
          <w:trHeight w:val="20"/>
          <w:jc w:val="center"/>
        </w:trPr>
        <w:tc>
          <w:tcPr>
            <w:tcW w:w="343" w:type="pct"/>
            <w:vAlign w:val="center"/>
          </w:tcPr>
          <w:p w14:paraId="6F713AE2"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1</w:t>
            </w:r>
            <w:r>
              <w:rPr>
                <w:rFonts w:ascii="Times New Roman" w:eastAsiaTheme="minorEastAsia" w:hAnsi="Times New Roman" w:cs="宋体"/>
                <w:snapToGrid w:val="0"/>
                <w:color w:val="000000"/>
                <w:kern w:val="0"/>
                <w:sz w:val="21"/>
                <w:szCs w:val="21"/>
                <w:lang w:bidi="ar"/>
              </w:rPr>
              <w:t>9</w:t>
            </w:r>
          </w:p>
        </w:tc>
        <w:tc>
          <w:tcPr>
            <w:tcW w:w="823" w:type="pct"/>
            <w:shd w:val="clear" w:color="auto" w:fill="auto"/>
            <w:vAlign w:val="center"/>
          </w:tcPr>
          <w:p w14:paraId="65ECF283"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现代轻工产业产值增长率</w:t>
            </w:r>
          </w:p>
        </w:tc>
        <w:tc>
          <w:tcPr>
            <w:tcW w:w="1302" w:type="pct"/>
            <w:vMerge/>
            <w:shd w:val="clear" w:color="auto" w:fill="auto"/>
            <w:vAlign w:val="center"/>
          </w:tcPr>
          <w:p w14:paraId="4E207E4E" w14:textId="77777777" w:rsidR="00F13EDD" w:rsidRDefault="00F13EDD">
            <w:pPr>
              <w:widowControl/>
              <w:jc w:val="center"/>
              <w:rPr>
                <w:rFonts w:ascii="Times New Roman" w:eastAsiaTheme="minorEastAsia" w:hAnsi="Times New Roman" w:cs="宋体"/>
                <w:snapToGrid w:val="0"/>
                <w:color w:val="000000"/>
                <w:kern w:val="0"/>
                <w:sz w:val="21"/>
                <w:szCs w:val="21"/>
              </w:rPr>
            </w:pPr>
          </w:p>
        </w:tc>
        <w:tc>
          <w:tcPr>
            <w:tcW w:w="759" w:type="pct"/>
            <w:shd w:val="clear" w:color="auto" w:fill="auto"/>
            <w:vAlign w:val="center"/>
          </w:tcPr>
          <w:p w14:paraId="4F9A53B2"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年均增长</w:t>
            </w:r>
            <w:r>
              <w:rPr>
                <w:rFonts w:ascii="Times New Roman" w:eastAsiaTheme="minorEastAsia" w:hAnsi="Times New Roman" w:cs="宋体" w:hint="eastAsia"/>
                <w:snapToGrid w:val="0"/>
                <w:color w:val="000000"/>
                <w:kern w:val="0"/>
                <w:sz w:val="21"/>
                <w:szCs w:val="21"/>
              </w:rPr>
              <w:t>5%</w:t>
            </w:r>
          </w:p>
        </w:tc>
        <w:tc>
          <w:tcPr>
            <w:tcW w:w="1186" w:type="pct"/>
            <w:shd w:val="clear" w:color="auto" w:fill="auto"/>
            <w:vAlign w:val="center"/>
          </w:tcPr>
          <w:p w14:paraId="6E89B9F0"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-1.3%</w:t>
            </w:r>
          </w:p>
        </w:tc>
        <w:tc>
          <w:tcPr>
            <w:tcW w:w="587" w:type="pct"/>
            <w:shd w:val="clear" w:color="auto" w:fill="auto"/>
            <w:vAlign w:val="center"/>
          </w:tcPr>
          <w:p w14:paraId="34AF2A11"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6374A59F" w14:textId="77777777">
        <w:trPr>
          <w:trHeight w:val="20"/>
          <w:jc w:val="center"/>
        </w:trPr>
        <w:tc>
          <w:tcPr>
            <w:tcW w:w="343" w:type="pct"/>
            <w:vAlign w:val="center"/>
          </w:tcPr>
          <w:p w14:paraId="3F3968C7"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2</w:t>
            </w:r>
            <w:r>
              <w:rPr>
                <w:rFonts w:ascii="Times New Roman" w:eastAsiaTheme="minorEastAsia" w:hAnsi="Times New Roman" w:cs="宋体"/>
                <w:snapToGrid w:val="0"/>
                <w:color w:val="000000"/>
                <w:kern w:val="0"/>
                <w:sz w:val="21"/>
                <w:szCs w:val="21"/>
                <w:lang w:bidi="ar"/>
              </w:rPr>
              <w:t>0</w:t>
            </w:r>
          </w:p>
        </w:tc>
        <w:tc>
          <w:tcPr>
            <w:tcW w:w="823" w:type="pct"/>
            <w:shd w:val="clear" w:color="auto" w:fill="auto"/>
            <w:vAlign w:val="center"/>
          </w:tcPr>
          <w:p w14:paraId="18758345"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电子信息产业产值增长率</w:t>
            </w:r>
          </w:p>
        </w:tc>
        <w:tc>
          <w:tcPr>
            <w:tcW w:w="1302" w:type="pct"/>
            <w:shd w:val="clear" w:color="auto" w:fill="auto"/>
            <w:vAlign w:val="center"/>
          </w:tcPr>
          <w:p w14:paraId="6F39B3E6"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《韶关市信息基础设施及数字经济“十四五”发展规划》（</w:t>
            </w:r>
            <w:proofErr w:type="gramStart"/>
            <w:r>
              <w:rPr>
                <w:rFonts w:ascii="Times New Roman" w:eastAsiaTheme="minorEastAsia" w:hAnsi="Times New Roman" w:cs="宋体" w:hint="eastAsia"/>
                <w:snapToGrid w:val="0"/>
                <w:color w:val="000000"/>
                <w:kern w:val="0"/>
                <w:sz w:val="21"/>
                <w:szCs w:val="21"/>
              </w:rPr>
              <w:t>韶</w:t>
            </w:r>
            <w:proofErr w:type="gramEnd"/>
            <w:r>
              <w:rPr>
                <w:rFonts w:ascii="Times New Roman" w:eastAsiaTheme="minorEastAsia" w:hAnsi="Times New Roman" w:cs="宋体" w:hint="eastAsia"/>
                <w:snapToGrid w:val="0"/>
                <w:color w:val="000000"/>
                <w:kern w:val="0"/>
                <w:sz w:val="21"/>
                <w:szCs w:val="21"/>
              </w:rPr>
              <w:t>府〔</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3</w:t>
            </w:r>
            <w:r>
              <w:rPr>
                <w:rFonts w:ascii="Times New Roman" w:eastAsiaTheme="minorEastAsia" w:hAnsi="Times New Roman" w:cs="宋体" w:hint="eastAsia"/>
                <w:snapToGrid w:val="0"/>
                <w:color w:val="000000"/>
                <w:kern w:val="0"/>
                <w:sz w:val="21"/>
                <w:szCs w:val="21"/>
              </w:rPr>
              <w:t>号）</w:t>
            </w:r>
          </w:p>
        </w:tc>
        <w:tc>
          <w:tcPr>
            <w:tcW w:w="759" w:type="pct"/>
            <w:shd w:val="clear" w:color="auto" w:fill="auto"/>
            <w:vAlign w:val="center"/>
          </w:tcPr>
          <w:p w14:paraId="13B7637C"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年均增长</w:t>
            </w:r>
            <w:r>
              <w:rPr>
                <w:rFonts w:ascii="Times New Roman" w:eastAsiaTheme="minorEastAsia" w:hAnsi="Times New Roman" w:cs="宋体" w:hint="eastAsia"/>
                <w:snapToGrid w:val="0"/>
                <w:color w:val="000000"/>
                <w:kern w:val="0"/>
                <w:sz w:val="21"/>
                <w:szCs w:val="21"/>
              </w:rPr>
              <w:t>25.34%</w:t>
            </w:r>
          </w:p>
        </w:tc>
        <w:tc>
          <w:tcPr>
            <w:tcW w:w="1186" w:type="pct"/>
            <w:shd w:val="clear" w:color="auto" w:fill="auto"/>
            <w:vAlign w:val="center"/>
          </w:tcPr>
          <w:p w14:paraId="7D70594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-15.3%</w:t>
            </w:r>
          </w:p>
        </w:tc>
        <w:tc>
          <w:tcPr>
            <w:tcW w:w="587" w:type="pct"/>
            <w:shd w:val="clear" w:color="auto" w:fill="auto"/>
            <w:vAlign w:val="center"/>
          </w:tcPr>
          <w:p w14:paraId="5A1E9CDD"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7CA77088" w14:textId="77777777">
        <w:trPr>
          <w:trHeight w:val="20"/>
          <w:jc w:val="center"/>
        </w:trPr>
        <w:tc>
          <w:tcPr>
            <w:tcW w:w="343" w:type="pct"/>
            <w:vAlign w:val="center"/>
          </w:tcPr>
          <w:p w14:paraId="0D02AEB7"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2</w:t>
            </w:r>
            <w:r>
              <w:rPr>
                <w:rFonts w:ascii="Times New Roman" w:eastAsiaTheme="minorEastAsia" w:hAnsi="Times New Roman" w:cs="宋体"/>
                <w:snapToGrid w:val="0"/>
                <w:color w:val="000000"/>
                <w:kern w:val="0"/>
                <w:sz w:val="21"/>
                <w:szCs w:val="21"/>
                <w:lang w:bidi="ar"/>
              </w:rPr>
              <w:t>1</w:t>
            </w:r>
          </w:p>
        </w:tc>
        <w:tc>
          <w:tcPr>
            <w:tcW w:w="823" w:type="pct"/>
            <w:shd w:val="clear" w:color="auto" w:fill="auto"/>
            <w:vAlign w:val="center"/>
          </w:tcPr>
          <w:p w14:paraId="3AF54FD0"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电子信息制造业全年实现工业增</w:t>
            </w:r>
            <w:r>
              <w:rPr>
                <w:rFonts w:ascii="Times New Roman" w:eastAsiaTheme="minorEastAsia" w:hAnsi="Times New Roman" w:cs="宋体" w:hint="eastAsia"/>
                <w:snapToGrid w:val="0"/>
                <w:color w:val="000000"/>
                <w:kern w:val="0"/>
                <w:sz w:val="21"/>
                <w:szCs w:val="21"/>
                <w:lang w:bidi="ar"/>
              </w:rPr>
              <w:lastRenderedPageBreak/>
              <w:t>加值</w:t>
            </w:r>
          </w:p>
        </w:tc>
        <w:tc>
          <w:tcPr>
            <w:tcW w:w="1302" w:type="pct"/>
            <w:shd w:val="clear" w:color="auto" w:fill="auto"/>
            <w:vAlign w:val="center"/>
          </w:tcPr>
          <w:p w14:paraId="7003B44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lastRenderedPageBreak/>
              <w:t>市工信局工作情况</w:t>
            </w:r>
          </w:p>
        </w:tc>
        <w:tc>
          <w:tcPr>
            <w:tcW w:w="759" w:type="pct"/>
            <w:shd w:val="clear" w:color="auto" w:fill="auto"/>
            <w:vAlign w:val="center"/>
          </w:tcPr>
          <w:p w14:paraId="59280034"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23.64</w:t>
            </w:r>
            <w:r>
              <w:rPr>
                <w:rFonts w:ascii="Times New Roman" w:eastAsiaTheme="minorEastAsia" w:hAnsi="Times New Roman" w:cs="宋体" w:hint="eastAsia"/>
                <w:snapToGrid w:val="0"/>
                <w:color w:val="000000"/>
                <w:kern w:val="0"/>
                <w:sz w:val="21"/>
                <w:szCs w:val="21"/>
              </w:rPr>
              <w:t>亿元</w:t>
            </w:r>
          </w:p>
        </w:tc>
        <w:tc>
          <w:tcPr>
            <w:tcW w:w="1186" w:type="pct"/>
            <w:shd w:val="clear" w:color="auto" w:fill="auto"/>
            <w:vAlign w:val="center"/>
          </w:tcPr>
          <w:p w14:paraId="6E9CA0D5"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17.99</w:t>
            </w:r>
            <w:r>
              <w:rPr>
                <w:rFonts w:ascii="Times New Roman" w:eastAsiaTheme="minorEastAsia" w:hAnsi="Times New Roman" w:cs="宋体" w:hint="eastAsia"/>
                <w:snapToGrid w:val="0"/>
                <w:color w:val="000000"/>
                <w:kern w:val="0"/>
                <w:sz w:val="21"/>
                <w:szCs w:val="21"/>
              </w:rPr>
              <w:t>亿元</w:t>
            </w:r>
          </w:p>
        </w:tc>
        <w:tc>
          <w:tcPr>
            <w:tcW w:w="587" w:type="pct"/>
            <w:shd w:val="clear" w:color="auto" w:fill="auto"/>
            <w:vAlign w:val="center"/>
          </w:tcPr>
          <w:p w14:paraId="09D2F256"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5A91C367" w14:textId="77777777">
        <w:trPr>
          <w:trHeight w:val="20"/>
          <w:jc w:val="center"/>
        </w:trPr>
        <w:tc>
          <w:tcPr>
            <w:tcW w:w="343" w:type="pct"/>
            <w:vAlign w:val="center"/>
          </w:tcPr>
          <w:p w14:paraId="3E950073"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2</w:t>
            </w:r>
            <w:r>
              <w:rPr>
                <w:rFonts w:ascii="Times New Roman" w:eastAsiaTheme="minorEastAsia" w:hAnsi="Times New Roman" w:cs="宋体"/>
                <w:snapToGrid w:val="0"/>
                <w:color w:val="000000"/>
                <w:kern w:val="0"/>
                <w:sz w:val="21"/>
                <w:szCs w:val="21"/>
                <w:lang w:bidi="ar"/>
              </w:rPr>
              <w:t>2</w:t>
            </w:r>
          </w:p>
        </w:tc>
        <w:tc>
          <w:tcPr>
            <w:tcW w:w="823" w:type="pct"/>
            <w:shd w:val="clear" w:color="auto" w:fill="auto"/>
            <w:vAlign w:val="center"/>
          </w:tcPr>
          <w:p w14:paraId="753F1D1B"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电子信息制造业全年实现工业增加值增长率</w:t>
            </w:r>
          </w:p>
        </w:tc>
        <w:tc>
          <w:tcPr>
            <w:tcW w:w="1302" w:type="pct"/>
            <w:shd w:val="clear" w:color="auto" w:fill="auto"/>
            <w:vAlign w:val="center"/>
          </w:tcPr>
          <w:p w14:paraId="114C9324"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市工信局工作情况</w:t>
            </w:r>
          </w:p>
        </w:tc>
        <w:tc>
          <w:tcPr>
            <w:tcW w:w="759" w:type="pct"/>
            <w:shd w:val="clear" w:color="auto" w:fill="auto"/>
            <w:vAlign w:val="center"/>
          </w:tcPr>
          <w:p w14:paraId="41B58925"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0</w:t>
            </w:r>
          </w:p>
        </w:tc>
        <w:tc>
          <w:tcPr>
            <w:tcW w:w="1186" w:type="pct"/>
            <w:shd w:val="clear" w:color="auto" w:fill="auto"/>
            <w:vAlign w:val="center"/>
          </w:tcPr>
          <w:p w14:paraId="6C5B2BB4"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-16.3%</w:t>
            </w:r>
          </w:p>
        </w:tc>
        <w:tc>
          <w:tcPr>
            <w:tcW w:w="587" w:type="pct"/>
            <w:shd w:val="clear" w:color="auto" w:fill="auto"/>
            <w:vAlign w:val="center"/>
          </w:tcPr>
          <w:p w14:paraId="00A87B60"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0052907A" w14:textId="77777777">
        <w:trPr>
          <w:trHeight w:val="20"/>
          <w:jc w:val="center"/>
        </w:trPr>
        <w:tc>
          <w:tcPr>
            <w:tcW w:w="343" w:type="pct"/>
            <w:vAlign w:val="center"/>
          </w:tcPr>
          <w:p w14:paraId="250222BC"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2</w:t>
            </w:r>
            <w:r>
              <w:rPr>
                <w:rFonts w:ascii="Times New Roman" w:eastAsiaTheme="minorEastAsia" w:hAnsi="Times New Roman" w:cs="宋体"/>
                <w:snapToGrid w:val="0"/>
                <w:color w:val="000000"/>
                <w:kern w:val="0"/>
                <w:sz w:val="21"/>
                <w:szCs w:val="21"/>
                <w:lang w:bidi="ar"/>
              </w:rPr>
              <w:t>3</w:t>
            </w:r>
          </w:p>
        </w:tc>
        <w:tc>
          <w:tcPr>
            <w:tcW w:w="823" w:type="pct"/>
            <w:shd w:val="clear" w:color="auto" w:fill="auto"/>
            <w:vAlign w:val="center"/>
          </w:tcPr>
          <w:p w14:paraId="5DFB3CD8"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信息传输、软件和信息技术服务业投资完成额增长率</w:t>
            </w:r>
          </w:p>
        </w:tc>
        <w:tc>
          <w:tcPr>
            <w:tcW w:w="1302" w:type="pct"/>
            <w:shd w:val="clear" w:color="auto" w:fill="auto"/>
            <w:vAlign w:val="center"/>
          </w:tcPr>
          <w:p w14:paraId="0A5A0D4E"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《韶关市信息基础设施及数字经济“十四五”发展规划》（</w:t>
            </w:r>
            <w:proofErr w:type="gramStart"/>
            <w:r>
              <w:rPr>
                <w:rFonts w:ascii="Times New Roman" w:eastAsiaTheme="minorEastAsia" w:hAnsi="Times New Roman" w:cs="宋体" w:hint="eastAsia"/>
                <w:snapToGrid w:val="0"/>
                <w:color w:val="000000"/>
                <w:kern w:val="0"/>
                <w:sz w:val="21"/>
                <w:szCs w:val="21"/>
              </w:rPr>
              <w:t>韶</w:t>
            </w:r>
            <w:proofErr w:type="gramEnd"/>
            <w:r>
              <w:rPr>
                <w:rFonts w:ascii="Times New Roman" w:eastAsiaTheme="minorEastAsia" w:hAnsi="Times New Roman" w:cs="宋体" w:hint="eastAsia"/>
                <w:snapToGrid w:val="0"/>
                <w:color w:val="000000"/>
                <w:kern w:val="0"/>
                <w:sz w:val="21"/>
                <w:szCs w:val="21"/>
              </w:rPr>
              <w:t>府〔</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3</w:t>
            </w:r>
            <w:r>
              <w:rPr>
                <w:rFonts w:ascii="Times New Roman" w:eastAsiaTheme="minorEastAsia" w:hAnsi="Times New Roman" w:cs="宋体" w:hint="eastAsia"/>
                <w:snapToGrid w:val="0"/>
                <w:color w:val="000000"/>
                <w:kern w:val="0"/>
                <w:sz w:val="21"/>
                <w:szCs w:val="21"/>
              </w:rPr>
              <w:t>号）</w:t>
            </w:r>
          </w:p>
        </w:tc>
        <w:tc>
          <w:tcPr>
            <w:tcW w:w="759" w:type="pct"/>
            <w:shd w:val="clear" w:color="auto" w:fill="auto"/>
            <w:vAlign w:val="center"/>
          </w:tcPr>
          <w:p w14:paraId="3BBD0CD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0</w:t>
            </w:r>
          </w:p>
        </w:tc>
        <w:tc>
          <w:tcPr>
            <w:tcW w:w="1186" w:type="pct"/>
            <w:shd w:val="clear" w:color="auto" w:fill="auto"/>
            <w:vAlign w:val="center"/>
          </w:tcPr>
          <w:p w14:paraId="5EA2E4C7"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-15.4%</w:t>
            </w:r>
          </w:p>
        </w:tc>
        <w:tc>
          <w:tcPr>
            <w:tcW w:w="587" w:type="pct"/>
            <w:shd w:val="clear" w:color="auto" w:fill="auto"/>
            <w:vAlign w:val="center"/>
          </w:tcPr>
          <w:p w14:paraId="2A2FA17A"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未完成</w:t>
            </w:r>
          </w:p>
        </w:tc>
      </w:tr>
      <w:tr w:rsidR="00F13EDD" w14:paraId="0C96DC0F" w14:textId="77777777">
        <w:trPr>
          <w:trHeight w:val="20"/>
          <w:jc w:val="center"/>
        </w:trPr>
        <w:tc>
          <w:tcPr>
            <w:tcW w:w="343" w:type="pct"/>
            <w:vAlign w:val="center"/>
          </w:tcPr>
          <w:p w14:paraId="7A7D52E9" w14:textId="77777777" w:rsidR="00F13EDD" w:rsidRDefault="00000000">
            <w:pPr>
              <w:widowControl/>
              <w:jc w:val="center"/>
              <w:textAlignment w:val="center"/>
              <w:rPr>
                <w:rFonts w:ascii="Times New Roman" w:eastAsiaTheme="minorEastAsia" w:hAnsi="Times New Roman" w:cs="宋体"/>
                <w:snapToGrid w:val="0"/>
                <w:color w:val="000000"/>
                <w:kern w:val="0"/>
                <w:sz w:val="21"/>
                <w:szCs w:val="21"/>
                <w:lang w:bidi="ar"/>
              </w:rPr>
            </w:pPr>
            <w:r>
              <w:rPr>
                <w:rFonts w:ascii="Times New Roman" w:eastAsiaTheme="minorEastAsia" w:hAnsi="Times New Roman" w:cs="宋体" w:hint="eastAsia"/>
                <w:snapToGrid w:val="0"/>
                <w:color w:val="000000"/>
                <w:kern w:val="0"/>
                <w:sz w:val="21"/>
                <w:szCs w:val="21"/>
                <w:lang w:bidi="ar"/>
              </w:rPr>
              <w:t>2</w:t>
            </w:r>
            <w:r>
              <w:rPr>
                <w:rFonts w:ascii="Times New Roman" w:eastAsiaTheme="minorEastAsia" w:hAnsi="Times New Roman" w:cs="宋体"/>
                <w:snapToGrid w:val="0"/>
                <w:color w:val="000000"/>
                <w:kern w:val="0"/>
                <w:sz w:val="21"/>
                <w:szCs w:val="21"/>
                <w:lang w:bidi="ar"/>
              </w:rPr>
              <w:t>4</w:t>
            </w:r>
          </w:p>
        </w:tc>
        <w:tc>
          <w:tcPr>
            <w:tcW w:w="823" w:type="pct"/>
            <w:shd w:val="clear" w:color="auto" w:fill="auto"/>
            <w:vAlign w:val="center"/>
          </w:tcPr>
          <w:p w14:paraId="34E2B67F" w14:textId="77777777" w:rsidR="00F13EDD" w:rsidRDefault="00000000">
            <w:pPr>
              <w:widowControl/>
              <w:jc w:val="center"/>
              <w:textAlignment w:val="center"/>
              <w:rPr>
                <w:rFonts w:ascii="Times New Roman" w:eastAsiaTheme="minorEastAsia" w:hAnsi="Times New Roman" w:cs="宋体"/>
                <w:snapToGrid w:val="0"/>
                <w:kern w:val="0"/>
                <w:sz w:val="21"/>
                <w:szCs w:val="21"/>
              </w:rPr>
            </w:pPr>
            <w:r>
              <w:rPr>
                <w:rFonts w:ascii="Times New Roman" w:eastAsiaTheme="minorEastAsia" w:hAnsi="Times New Roman" w:cs="宋体" w:hint="eastAsia"/>
                <w:snapToGrid w:val="0"/>
                <w:color w:val="000000"/>
                <w:kern w:val="0"/>
                <w:sz w:val="21"/>
                <w:szCs w:val="21"/>
                <w:lang w:bidi="ar"/>
              </w:rPr>
              <w:t>信息传输、软件和信息技术服务业营业收入增长</w:t>
            </w:r>
          </w:p>
        </w:tc>
        <w:tc>
          <w:tcPr>
            <w:tcW w:w="1302" w:type="pct"/>
            <w:shd w:val="clear" w:color="auto" w:fill="auto"/>
            <w:vAlign w:val="center"/>
          </w:tcPr>
          <w:p w14:paraId="7880061E"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《韶关市信息基础设施及数字经济“十四五”发展规划》（</w:t>
            </w:r>
            <w:proofErr w:type="gramStart"/>
            <w:r>
              <w:rPr>
                <w:rFonts w:ascii="Times New Roman" w:eastAsiaTheme="minorEastAsia" w:hAnsi="Times New Roman" w:cs="宋体" w:hint="eastAsia"/>
                <w:snapToGrid w:val="0"/>
                <w:color w:val="000000"/>
                <w:kern w:val="0"/>
                <w:sz w:val="21"/>
                <w:szCs w:val="21"/>
              </w:rPr>
              <w:t>韶</w:t>
            </w:r>
            <w:proofErr w:type="gramEnd"/>
            <w:r>
              <w:rPr>
                <w:rFonts w:ascii="Times New Roman" w:eastAsiaTheme="minorEastAsia" w:hAnsi="Times New Roman" w:cs="宋体" w:hint="eastAsia"/>
                <w:snapToGrid w:val="0"/>
                <w:color w:val="000000"/>
                <w:kern w:val="0"/>
                <w:sz w:val="21"/>
                <w:szCs w:val="21"/>
              </w:rPr>
              <w:t>府〔</w:t>
            </w:r>
            <w:r>
              <w:rPr>
                <w:rFonts w:ascii="Times New Roman" w:eastAsiaTheme="minorEastAsia" w:hAnsi="Times New Roman" w:cs="宋体" w:hint="eastAsia"/>
                <w:snapToGrid w:val="0"/>
                <w:color w:val="000000"/>
                <w:kern w:val="0"/>
                <w:sz w:val="21"/>
                <w:szCs w:val="21"/>
              </w:rPr>
              <w:t>2022</w:t>
            </w: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3</w:t>
            </w:r>
            <w:r>
              <w:rPr>
                <w:rFonts w:ascii="Times New Roman" w:eastAsiaTheme="minorEastAsia" w:hAnsi="Times New Roman" w:cs="宋体" w:hint="eastAsia"/>
                <w:snapToGrid w:val="0"/>
                <w:color w:val="000000"/>
                <w:kern w:val="0"/>
                <w:sz w:val="21"/>
                <w:szCs w:val="21"/>
              </w:rPr>
              <w:t>号）</w:t>
            </w:r>
          </w:p>
        </w:tc>
        <w:tc>
          <w:tcPr>
            <w:tcW w:w="759" w:type="pct"/>
            <w:shd w:val="clear" w:color="auto" w:fill="auto"/>
            <w:vAlign w:val="center"/>
          </w:tcPr>
          <w:p w14:paraId="6277A0E3"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w:t>
            </w:r>
            <w:r>
              <w:rPr>
                <w:rFonts w:ascii="Times New Roman" w:eastAsiaTheme="minorEastAsia" w:hAnsi="Times New Roman" w:cs="宋体" w:hint="eastAsia"/>
                <w:snapToGrid w:val="0"/>
                <w:color w:val="000000"/>
                <w:kern w:val="0"/>
                <w:sz w:val="21"/>
                <w:szCs w:val="21"/>
              </w:rPr>
              <w:t>0</w:t>
            </w:r>
          </w:p>
        </w:tc>
        <w:tc>
          <w:tcPr>
            <w:tcW w:w="1186" w:type="pct"/>
            <w:shd w:val="clear" w:color="auto" w:fill="auto"/>
            <w:vAlign w:val="center"/>
          </w:tcPr>
          <w:p w14:paraId="22640533"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同比增长</w:t>
            </w:r>
            <w:r>
              <w:rPr>
                <w:rFonts w:ascii="Times New Roman" w:eastAsiaTheme="minorEastAsia" w:hAnsi="Times New Roman" w:cs="宋体" w:hint="eastAsia"/>
                <w:snapToGrid w:val="0"/>
                <w:color w:val="000000"/>
                <w:kern w:val="0"/>
                <w:sz w:val="21"/>
                <w:szCs w:val="21"/>
              </w:rPr>
              <w:t>10.3%</w:t>
            </w:r>
          </w:p>
        </w:tc>
        <w:tc>
          <w:tcPr>
            <w:tcW w:w="587" w:type="pct"/>
            <w:shd w:val="clear" w:color="auto" w:fill="auto"/>
            <w:vAlign w:val="center"/>
          </w:tcPr>
          <w:p w14:paraId="72283C1B" w14:textId="77777777" w:rsidR="00F13EDD" w:rsidRDefault="00000000">
            <w:pPr>
              <w:widowControl/>
              <w:jc w:val="center"/>
              <w:rPr>
                <w:rFonts w:ascii="Times New Roman" w:eastAsiaTheme="minorEastAsia" w:hAnsi="Times New Roman" w:cs="宋体"/>
                <w:snapToGrid w:val="0"/>
                <w:color w:val="000000"/>
                <w:kern w:val="0"/>
                <w:sz w:val="21"/>
                <w:szCs w:val="21"/>
              </w:rPr>
            </w:pPr>
            <w:r>
              <w:rPr>
                <w:rFonts w:ascii="Times New Roman" w:eastAsiaTheme="minorEastAsia" w:hAnsi="Times New Roman" w:cs="宋体" w:hint="eastAsia"/>
                <w:snapToGrid w:val="0"/>
                <w:color w:val="000000"/>
                <w:kern w:val="0"/>
                <w:sz w:val="21"/>
                <w:szCs w:val="21"/>
              </w:rPr>
              <w:t>已完成</w:t>
            </w:r>
          </w:p>
        </w:tc>
      </w:tr>
    </w:tbl>
    <w:p w14:paraId="1284F5DB" w14:textId="77777777" w:rsidR="00F13EDD" w:rsidRDefault="00F13EDD">
      <w:pPr>
        <w:adjustRightInd w:val="0"/>
        <w:snapToGrid w:val="0"/>
        <w:spacing w:line="360" w:lineRule="auto"/>
        <w:rPr>
          <w:rFonts w:ascii="Times New Roman" w:hAnsi="Times New Roman" w:cs="Times New Roman Regular"/>
        </w:rPr>
      </w:pPr>
    </w:p>
    <w:p w14:paraId="11D89433"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26" w:name="_Toc140663475"/>
      <w:bookmarkStart w:id="27" w:name="_Toc140661761"/>
      <w:bookmarkStart w:id="28" w:name="_Toc139918870"/>
      <w:bookmarkStart w:id="29" w:name="_Toc140656653"/>
      <w:bookmarkStart w:id="30" w:name="_Toc134368374"/>
      <w:bookmarkStart w:id="31" w:name="_Toc142239877"/>
      <w:bookmarkStart w:id="32" w:name="_Toc150349381"/>
      <w:r>
        <w:rPr>
          <w:rFonts w:ascii="Times New Roman" w:hAnsi="Times New Roman" w:cs="仿宋_GB2312"/>
          <w:b/>
          <w:bCs/>
          <w:szCs w:val="32"/>
        </w:rPr>
        <w:t>2.</w:t>
      </w:r>
      <w:r>
        <w:rPr>
          <w:rFonts w:ascii="Times New Roman" w:hAnsi="Times New Roman" w:cs="仿宋_GB2312"/>
          <w:b/>
          <w:bCs/>
          <w:szCs w:val="32"/>
        </w:rPr>
        <w:t>中央、</w:t>
      </w:r>
      <w:proofErr w:type="gramStart"/>
      <w:r>
        <w:rPr>
          <w:rFonts w:ascii="Times New Roman" w:hAnsi="Times New Roman" w:cs="仿宋_GB2312"/>
          <w:b/>
          <w:bCs/>
          <w:szCs w:val="32"/>
        </w:rPr>
        <w:t>省级资金</w:t>
      </w:r>
      <w:proofErr w:type="gramEnd"/>
      <w:r>
        <w:rPr>
          <w:rFonts w:ascii="Times New Roman" w:hAnsi="Times New Roman" w:cs="仿宋_GB2312"/>
          <w:b/>
          <w:bCs/>
          <w:szCs w:val="32"/>
        </w:rPr>
        <w:t>绩效目标</w:t>
      </w:r>
      <w:bookmarkEnd w:id="26"/>
      <w:bookmarkEnd w:id="27"/>
      <w:bookmarkEnd w:id="28"/>
      <w:bookmarkEnd w:id="29"/>
      <w:bookmarkEnd w:id="30"/>
      <w:r>
        <w:rPr>
          <w:rFonts w:ascii="Times New Roman" w:hAnsi="Times New Roman" w:cs="仿宋_GB2312" w:hint="eastAsia"/>
          <w:b/>
          <w:bCs/>
          <w:szCs w:val="32"/>
        </w:rPr>
        <w:t>及其完成情况</w:t>
      </w:r>
      <w:bookmarkEnd w:id="31"/>
      <w:bookmarkEnd w:id="32"/>
    </w:p>
    <w:p w14:paraId="3CBA2080"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根据《省级下达绩效目标完成情况汇总表（韶关市）》整理中央及</w:t>
      </w:r>
      <w:proofErr w:type="gramStart"/>
      <w:r>
        <w:rPr>
          <w:rFonts w:ascii="Times New Roman" w:hAnsi="Times New Roman" w:cs="仿宋_GB2312" w:hint="eastAsia"/>
          <w:szCs w:val="32"/>
        </w:rPr>
        <w:t>省级资金</w:t>
      </w:r>
      <w:proofErr w:type="gramEnd"/>
      <w:r>
        <w:rPr>
          <w:rFonts w:ascii="Times New Roman" w:hAnsi="Times New Roman" w:cs="仿宋_GB2312" w:hint="eastAsia"/>
          <w:szCs w:val="32"/>
        </w:rPr>
        <w:t>下达文件的绩效目标，剔除重复性指标以及与部门整体绩效目标相同的指标，</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年市工信局中央及省级专项资金的绩效目标及其完成情况如表</w:t>
      </w:r>
      <w:r>
        <w:rPr>
          <w:rFonts w:ascii="Times New Roman" w:hAnsi="Times New Roman" w:cs="仿宋_GB2312" w:hint="eastAsia"/>
          <w:szCs w:val="32"/>
        </w:rPr>
        <w:t>1</w:t>
      </w:r>
      <w:r>
        <w:rPr>
          <w:rFonts w:ascii="Times New Roman" w:hAnsi="Times New Roman" w:cs="仿宋_GB2312"/>
          <w:szCs w:val="32"/>
        </w:rPr>
        <w:t>-4</w:t>
      </w:r>
      <w:r>
        <w:rPr>
          <w:rFonts w:ascii="Times New Roman" w:hAnsi="Times New Roman" w:cs="仿宋_GB2312" w:hint="eastAsia"/>
          <w:szCs w:val="32"/>
        </w:rPr>
        <w:t>所示。</w:t>
      </w:r>
      <w:r>
        <w:rPr>
          <w:rFonts w:ascii="Times New Roman" w:hAnsi="Times New Roman" w:cs="仿宋_GB2312" w:hint="eastAsia"/>
          <w:szCs w:val="32"/>
        </w:rPr>
        <w:t>19</w:t>
      </w:r>
      <w:r>
        <w:rPr>
          <w:rFonts w:ascii="Times New Roman" w:hAnsi="Times New Roman" w:cs="仿宋_GB2312" w:hint="eastAsia"/>
          <w:szCs w:val="32"/>
        </w:rPr>
        <w:t>个绩效指标中，</w:t>
      </w:r>
      <w:r>
        <w:rPr>
          <w:rFonts w:ascii="Times New Roman" w:hAnsi="Times New Roman" w:cs="仿宋_GB2312" w:hint="eastAsia"/>
          <w:szCs w:val="32"/>
        </w:rPr>
        <w:t>17</w:t>
      </w:r>
      <w:r>
        <w:rPr>
          <w:rFonts w:ascii="Times New Roman" w:hAnsi="Times New Roman" w:cs="仿宋_GB2312" w:hint="eastAsia"/>
          <w:szCs w:val="32"/>
        </w:rPr>
        <w:t>个绩效指标已完成，</w:t>
      </w:r>
      <w:r>
        <w:rPr>
          <w:rFonts w:ascii="Times New Roman" w:hAnsi="Times New Roman" w:cs="仿宋_GB2312" w:hint="eastAsia"/>
          <w:szCs w:val="32"/>
        </w:rPr>
        <w:t>2</w:t>
      </w:r>
      <w:r>
        <w:rPr>
          <w:rFonts w:ascii="Times New Roman" w:hAnsi="Times New Roman" w:cs="仿宋_GB2312" w:hint="eastAsia"/>
          <w:szCs w:val="32"/>
        </w:rPr>
        <w:t>个绩效指标未完成，绩效目标完成率为</w:t>
      </w:r>
      <w:r>
        <w:rPr>
          <w:rFonts w:ascii="Times New Roman" w:hAnsi="Times New Roman" w:cs="仿宋_GB2312" w:hint="eastAsia"/>
          <w:szCs w:val="32"/>
        </w:rPr>
        <w:t>89.47%</w:t>
      </w:r>
    </w:p>
    <w:p w14:paraId="4B7D9C46" w14:textId="77777777" w:rsidR="00F13EDD" w:rsidRDefault="00000000">
      <w:pPr>
        <w:adjustRightInd w:val="0"/>
        <w:snapToGrid w:val="0"/>
        <w:spacing w:line="560" w:lineRule="exact"/>
        <w:jc w:val="center"/>
        <w:rPr>
          <w:rFonts w:ascii="Times New Roman" w:eastAsia="宋体" w:hAnsi="Times New Roman" w:cs="宋体"/>
          <w:b/>
          <w:sz w:val="28"/>
          <w:szCs w:val="28"/>
        </w:rPr>
      </w:pPr>
      <w:r>
        <w:rPr>
          <w:rFonts w:ascii="Times New Roman" w:eastAsia="宋体" w:hAnsi="Times New Roman" w:cs="宋体" w:hint="eastAsia"/>
          <w:b/>
          <w:sz w:val="28"/>
          <w:szCs w:val="28"/>
        </w:rPr>
        <w:t>表</w:t>
      </w:r>
      <w:r>
        <w:rPr>
          <w:rFonts w:ascii="Times New Roman" w:eastAsia="宋体" w:hAnsi="Times New Roman" w:cs="宋体" w:hint="eastAsia"/>
          <w:b/>
          <w:sz w:val="28"/>
          <w:szCs w:val="28"/>
        </w:rPr>
        <w:t>1</w:t>
      </w:r>
      <w:r>
        <w:rPr>
          <w:rFonts w:ascii="Times New Roman" w:eastAsia="宋体" w:hAnsi="Times New Roman" w:cs="宋体"/>
          <w:b/>
          <w:sz w:val="28"/>
          <w:szCs w:val="28"/>
        </w:rPr>
        <w:t>-4</w:t>
      </w:r>
      <w:r>
        <w:rPr>
          <w:rFonts w:ascii="Times New Roman" w:eastAsia="宋体" w:hAnsi="Times New Roman" w:cs="宋体" w:hint="eastAsia"/>
          <w:b/>
          <w:sz w:val="28"/>
          <w:szCs w:val="28"/>
        </w:rPr>
        <w:t>市工信局</w:t>
      </w:r>
      <w:r>
        <w:rPr>
          <w:rFonts w:ascii="Times New Roman" w:eastAsia="宋体" w:hAnsi="Times New Roman" w:cs="宋体" w:hint="eastAsia"/>
          <w:b/>
          <w:sz w:val="28"/>
          <w:szCs w:val="28"/>
        </w:rPr>
        <w:t>2</w:t>
      </w:r>
      <w:r>
        <w:rPr>
          <w:rFonts w:ascii="Times New Roman" w:eastAsia="宋体" w:hAnsi="Times New Roman" w:cs="宋体"/>
          <w:b/>
          <w:sz w:val="28"/>
          <w:szCs w:val="28"/>
        </w:rPr>
        <w:t>022</w:t>
      </w:r>
      <w:r>
        <w:rPr>
          <w:rFonts w:ascii="Times New Roman" w:eastAsia="宋体" w:hAnsi="Times New Roman" w:cs="宋体" w:hint="eastAsia"/>
          <w:b/>
          <w:sz w:val="28"/>
          <w:szCs w:val="28"/>
        </w:rPr>
        <w:t>年度中央及省级专项资金绩效目标</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4217"/>
        <w:gridCol w:w="1560"/>
        <w:gridCol w:w="1560"/>
        <w:gridCol w:w="1185"/>
      </w:tblGrid>
      <w:tr w:rsidR="00F13EDD" w14:paraId="05054FE1" w14:textId="77777777">
        <w:trPr>
          <w:trHeight w:val="20"/>
          <w:tblHeader/>
          <w:jc w:val="center"/>
        </w:trPr>
        <w:tc>
          <w:tcPr>
            <w:tcW w:w="821" w:type="dxa"/>
            <w:vAlign w:val="center"/>
          </w:tcPr>
          <w:p w14:paraId="2CE1181A" w14:textId="77777777" w:rsidR="00F13EDD" w:rsidRDefault="00000000">
            <w:pPr>
              <w:widowControl/>
              <w:jc w:val="center"/>
              <w:rPr>
                <w:rFonts w:ascii="Times New Roman" w:eastAsiaTheme="minorEastAsia" w:hAnsi="Times New Roman" w:cs="Times New Roman Regular"/>
                <w:b/>
                <w:bCs/>
                <w:kern w:val="0"/>
                <w:sz w:val="21"/>
                <w:szCs w:val="21"/>
              </w:rPr>
            </w:pPr>
            <w:r>
              <w:rPr>
                <w:rFonts w:ascii="Times New Roman" w:eastAsiaTheme="minorEastAsia" w:hAnsi="Times New Roman" w:cs="Times New Roman Regular" w:hint="eastAsia"/>
                <w:b/>
                <w:bCs/>
                <w:kern w:val="0"/>
                <w:sz w:val="21"/>
                <w:szCs w:val="21"/>
              </w:rPr>
              <w:t>序号</w:t>
            </w:r>
          </w:p>
        </w:tc>
        <w:tc>
          <w:tcPr>
            <w:tcW w:w="4217" w:type="dxa"/>
            <w:shd w:val="clear" w:color="auto" w:fill="auto"/>
            <w:vAlign w:val="center"/>
          </w:tcPr>
          <w:p w14:paraId="52665BC9" w14:textId="77777777" w:rsidR="00F13EDD" w:rsidRDefault="00000000">
            <w:pPr>
              <w:widowControl/>
              <w:jc w:val="center"/>
              <w:rPr>
                <w:rFonts w:ascii="Times New Roman" w:eastAsiaTheme="minorEastAsia" w:hAnsi="Times New Roman" w:cs="Times New Roman Regular"/>
                <w:b/>
                <w:bCs/>
                <w:kern w:val="0"/>
                <w:sz w:val="21"/>
                <w:szCs w:val="21"/>
              </w:rPr>
            </w:pPr>
            <w:r>
              <w:rPr>
                <w:rFonts w:ascii="Times New Roman" w:eastAsiaTheme="minorEastAsia" w:hAnsi="Times New Roman" w:cs="Times New Roman Regular"/>
                <w:b/>
                <w:bCs/>
                <w:kern w:val="0"/>
                <w:sz w:val="21"/>
                <w:szCs w:val="21"/>
              </w:rPr>
              <w:t>三级指标</w:t>
            </w:r>
          </w:p>
        </w:tc>
        <w:tc>
          <w:tcPr>
            <w:tcW w:w="1560" w:type="dxa"/>
            <w:vAlign w:val="center"/>
          </w:tcPr>
          <w:p w14:paraId="3BDC0CA8" w14:textId="77777777" w:rsidR="00F13EDD" w:rsidRDefault="00000000">
            <w:pPr>
              <w:widowControl/>
              <w:jc w:val="center"/>
              <w:rPr>
                <w:rFonts w:ascii="Times New Roman" w:eastAsiaTheme="minorEastAsia" w:hAnsi="Times New Roman" w:cs="Times New Roman Regular"/>
                <w:b/>
                <w:bCs/>
                <w:kern w:val="0"/>
                <w:sz w:val="21"/>
                <w:szCs w:val="21"/>
              </w:rPr>
            </w:pPr>
            <w:r>
              <w:rPr>
                <w:rFonts w:ascii="Times New Roman" w:eastAsiaTheme="minorEastAsia" w:hAnsi="Times New Roman" w:cs="Times New Roman Regular"/>
                <w:b/>
                <w:bCs/>
                <w:kern w:val="0"/>
                <w:sz w:val="21"/>
                <w:szCs w:val="21"/>
              </w:rPr>
              <w:t>指标值</w:t>
            </w:r>
          </w:p>
        </w:tc>
        <w:tc>
          <w:tcPr>
            <w:tcW w:w="1560" w:type="dxa"/>
            <w:vAlign w:val="center"/>
          </w:tcPr>
          <w:p w14:paraId="03DE4C52" w14:textId="77777777" w:rsidR="00F13EDD" w:rsidRDefault="00000000">
            <w:pPr>
              <w:widowControl/>
              <w:jc w:val="center"/>
              <w:rPr>
                <w:rFonts w:ascii="Times New Roman" w:eastAsiaTheme="minorEastAsia" w:hAnsi="Times New Roman" w:cs="Times New Roman Regular"/>
                <w:b/>
                <w:bCs/>
                <w:kern w:val="0"/>
                <w:sz w:val="21"/>
                <w:szCs w:val="21"/>
              </w:rPr>
            </w:pPr>
            <w:r>
              <w:rPr>
                <w:rFonts w:ascii="Times New Roman" w:eastAsiaTheme="minorEastAsia" w:hAnsi="Times New Roman" w:cs="Times New Roman Regular"/>
                <w:b/>
                <w:bCs/>
                <w:kern w:val="0"/>
                <w:sz w:val="21"/>
                <w:szCs w:val="21"/>
              </w:rPr>
              <w:t>实际完成情况</w:t>
            </w:r>
          </w:p>
        </w:tc>
        <w:tc>
          <w:tcPr>
            <w:tcW w:w="1185" w:type="dxa"/>
            <w:vAlign w:val="center"/>
          </w:tcPr>
          <w:p w14:paraId="02229D9D" w14:textId="77777777" w:rsidR="00F13EDD" w:rsidRDefault="00000000">
            <w:pPr>
              <w:widowControl/>
              <w:jc w:val="center"/>
              <w:rPr>
                <w:rFonts w:ascii="Times New Roman" w:eastAsiaTheme="minorEastAsia" w:hAnsi="Times New Roman" w:cs="Times New Roman Regular"/>
                <w:b/>
                <w:bCs/>
                <w:kern w:val="0"/>
                <w:sz w:val="21"/>
                <w:szCs w:val="21"/>
              </w:rPr>
            </w:pPr>
            <w:r>
              <w:rPr>
                <w:rFonts w:ascii="Times New Roman" w:eastAsiaTheme="minorEastAsia" w:hAnsi="Times New Roman" w:cs="Times New Roman Regular"/>
                <w:b/>
                <w:bCs/>
                <w:kern w:val="0"/>
                <w:sz w:val="21"/>
                <w:szCs w:val="21"/>
              </w:rPr>
              <w:t>是否完成</w:t>
            </w:r>
          </w:p>
        </w:tc>
      </w:tr>
      <w:tr w:rsidR="00F13EDD" w14:paraId="5C7456AD" w14:textId="77777777">
        <w:trPr>
          <w:trHeight w:val="20"/>
          <w:jc w:val="center"/>
        </w:trPr>
        <w:tc>
          <w:tcPr>
            <w:tcW w:w="821" w:type="dxa"/>
            <w:vAlign w:val="center"/>
          </w:tcPr>
          <w:p w14:paraId="37D614ED"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p>
        </w:tc>
        <w:tc>
          <w:tcPr>
            <w:tcW w:w="4217" w:type="dxa"/>
            <w:shd w:val="clear" w:color="auto" w:fill="auto"/>
            <w:vAlign w:val="center"/>
          </w:tcPr>
          <w:p w14:paraId="2AED9CAF"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企业实施技术改造项目数（家）</w:t>
            </w:r>
          </w:p>
        </w:tc>
        <w:tc>
          <w:tcPr>
            <w:tcW w:w="1560" w:type="dxa"/>
            <w:vAlign w:val="center"/>
          </w:tcPr>
          <w:p w14:paraId="78A0B2E6"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120</w:t>
            </w:r>
            <w:r>
              <w:rPr>
                <w:rFonts w:ascii="Times New Roman" w:eastAsiaTheme="minorEastAsia" w:hAnsi="Times New Roman" w:cs="宋体" w:hint="eastAsia"/>
                <w:kern w:val="0"/>
                <w:sz w:val="21"/>
                <w:szCs w:val="21"/>
              </w:rPr>
              <w:t>家</w:t>
            </w:r>
          </w:p>
        </w:tc>
        <w:tc>
          <w:tcPr>
            <w:tcW w:w="1560" w:type="dxa"/>
            <w:vAlign w:val="center"/>
          </w:tcPr>
          <w:p w14:paraId="47FC0CC7"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178</w:t>
            </w:r>
            <w:r>
              <w:rPr>
                <w:rFonts w:ascii="Times New Roman" w:eastAsiaTheme="minorEastAsia" w:hAnsi="Times New Roman" w:cs="宋体" w:hint="eastAsia"/>
                <w:kern w:val="0"/>
                <w:sz w:val="21"/>
                <w:szCs w:val="21"/>
              </w:rPr>
              <w:t>家</w:t>
            </w:r>
          </w:p>
        </w:tc>
        <w:tc>
          <w:tcPr>
            <w:tcW w:w="1185" w:type="dxa"/>
            <w:vAlign w:val="center"/>
          </w:tcPr>
          <w:p w14:paraId="2B830570"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4FFE04F6" w14:textId="77777777">
        <w:trPr>
          <w:trHeight w:val="20"/>
          <w:jc w:val="center"/>
        </w:trPr>
        <w:tc>
          <w:tcPr>
            <w:tcW w:w="821" w:type="dxa"/>
            <w:vAlign w:val="center"/>
          </w:tcPr>
          <w:p w14:paraId="762E2581"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2</w:t>
            </w:r>
          </w:p>
        </w:tc>
        <w:tc>
          <w:tcPr>
            <w:tcW w:w="4217" w:type="dxa"/>
            <w:shd w:val="clear" w:color="auto" w:fill="auto"/>
            <w:vAlign w:val="center"/>
          </w:tcPr>
          <w:p w14:paraId="6361ACF6"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项目按规定纳入固定资产投资统计比例（</w:t>
            </w:r>
            <w:r>
              <w:rPr>
                <w:rFonts w:ascii="Times New Roman" w:eastAsiaTheme="minorEastAsia" w:hAnsi="Times New Roman" w:cs="宋体" w:hint="eastAsia"/>
                <w:color w:val="000000"/>
                <w:kern w:val="0"/>
                <w:sz w:val="21"/>
                <w:szCs w:val="21"/>
                <w:lang w:bidi="ar"/>
              </w:rPr>
              <w:t>%</w:t>
            </w:r>
            <w:r>
              <w:rPr>
                <w:rFonts w:ascii="Times New Roman" w:eastAsiaTheme="minorEastAsia" w:hAnsi="Times New Roman" w:cs="宋体" w:hint="eastAsia"/>
                <w:color w:val="000000"/>
                <w:kern w:val="0"/>
                <w:sz w:val="21"/>
                <w:szCs w:val="21"/>
                <w:lang w:bidi="ar"/>
              </w:rPr>
              <w:t>）</w:t>
            </w:r>
          </w:p>
        </w:tc>
        <w:tc>
          <w:tcPr>
            <w:tcW w:w="1560" w:type="dxa"/>
            <w:vAlign w:val="center"/>
          </w:tcPr>
          <w:p w14:paraId="3535572C"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90%</w:t>
            </w:r>
          </w:p>
        </w:tc>
        <w:tc>
          <w:tcPr>
            <w:tcW w:w="1560" w:type="dxa"/>
            <w:vAlign w:val="center"/>
          </w:tcPr>
          <w:p w14:paraId="5A5E0BD9"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100%</w:t>
            </w:r>
          </w:p>
        </w:tc>
        <w:tc>
          <w:tcPr>
            <w:tcW w:w="1185" w:type="dxa"/>
            <w:vAlign w:val="center"/>
          </w:tcPr>
          <w:p w14:paraId="64F96E01"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63A631D3" w14:textId="77777777">
        <w:trPr>
          <w:trHeight w:val="20"/>
          <w:jc w:val="center"/>
        </w:trPr>
        <w:tc>
          <w:tcPr>
            <w:tcW w:w="821" w:type="dxa"/>
            <w:vAlign w:val="center"/>
          </w:tcPr>
          <w:p w14:paraId="5F114115"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3</w:t>
            </w:r>
          </w:p>
        </w:tc>
        <w:tc>
          <w:tcPr>
            <w:tcW w:w="4217" w:type="dxa"/>
            <w:shd w:val="clear" w:color="auto" w:fill="auto"/>
            <w:vAlign w:val="center"/>
          </w:tcPr>
          <w:p w14:paraId="33FABC2A"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拉动工业固定资产投资（亿元）</w:t>
            </w:r>
          </w:p>
        </w:tc>
        <w:tc>
          <w:tcPr>
            <w:tcW w:w="1560" w:type="dxa"/>
            <w:vAlign w:val="center"/>
          </w:tcPr>
          <w:p w14:paraId="35116290"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4.1</w:t>
            </w:r>
            <w:r>
              <w:rPr>
                <w:rFonts w:ascii="Times New Roman" w:eastAsiaTheme="minorEastAsia" w:hAnsi="Times New Roman" w:cs="宋体" w:hint="eastAsia"/>
                <w:kern w:val="0"/>
                <w:sz w:val="21"/>
                <w:szCs w:val="21"/>
              </w:rPr>
              <w:t>亿元</w:t>
            </w:r>
          </w:p>
        </w:tc>
        <w:tc>
          <w:tcPr>
            <w:tcW w:w="1560" w:type="dxa"/>
            <w:vAlign w:val="center"/>
          </w:tcPr>
          <w:p w14:paraId="76FEF6D7"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4.15</w:t>
            </w:r>
            <w:r>
              <w:rPr>
                <w:rFonts w:ascii="Times New Roman" w:eastAsiaTheme="minorEastAsia" w:hAnsi="Times New Roman" w:cs="宋体" w:hint="eastAsia"/>
                <w:kern w:val="0"/>
                <w:sz w:val="21"/>
                <w:szCs w:val="21"/>
              </w:rPr>
              <w:t>亿元</w:t>
            </w:r>
          </w:p>
        </w:tc>
        <w:tc>
          <w:tcPr>
            <w:tcW w:w="1185" w:type="dxa"/>
            <w:vAlign w:val="center"/>
          </w:tcPr>
          <w:p w14:paraId="2E508FB7"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046C8204" w14:textId="77777777">
        <w:trPr>
          <w:trHeight w:val="20"/>
          <w:jc w:val="center"/>
        </w:trPr>
        <w:tc>
          <w:tcPr>
            <w:tcW w:w="821" w:type="dxa"/>
            <w:vAlign w:val="center"/>
          </w:tcPr>
          <w:p w14:paraId="79D25D64"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4</w:t>
            </w:r>
          </w:p>
        </w:tc>
        <w:tc>
          <w:tcPr>
            <w:tcW w:w="4217" w:type="dxa"/>
            <w:shd w:val="clear" w:color="auto" w:fill="auto"/>
            <w:vAlign w:val="center"/>
          </w:tcPr>
          <w:p w14:paraId="1655BB31"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支持符合工信部、广东省首台（套）目录标准的装备产品数（</w:t>
            </w:r>
            <w:proofErr w:type="gramStart"/>
            <w:r>
              <w:rPr>
                <w:rFonts w:ascii="Times New Roman" w:eastAsiaTheme="minorEastAsia" w:hAnsi="Times New Roman" w:cs="宋体" w:hint="eastAsia"/>
                <w:color w:val="000000"/>
                <w:kern w:val="0"/>
                <w:sz w:val="21"/>
                <w:szCs w:val="21"/>
                <w:lang w:bidi="ar"/>
              </w:rPr>
              <w:t>个</w:t>
            </w:r>
            <w:proofErr w:type="gramEnd"/>
            <w:r>
              <w:rPr>
                <w:rFonts w:ascii="Times New Roman" w:eastAsiaTheme="minorEastAsia" w:hAnsi="Times New Roman" w:cs="宋体" w:hint="eastAsia"/>
                <w:color w:val="000000"/>
                <w:kern w:val="0"/>
                <w:sz w:val="21"/>
                <w:szCs w:val="21"/>
                <w:lang w:bidi="ar"/>
              </w:rPr>
              <w:t>）</w:t>
            </w:r>
          </w:p>
        </w:tc>
        <w:tc>
          <w:tcPr>
            <w:tcW w:w="1560" w:type="dxa"/>
            <w:vAlign w:val="center"/>
          </w:tcPr>
          <w:p w14:paraId="71FB15FF"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1</w:t>
            </w:r>
            <w:r>
              <w:rPr>
                <w:rFonts w:ascii="Times New Roman" w:eastAsiaTheme="minorEastAsia" w:hAnsi="Times New Roman" w:cs="宋体" w:hint="eastAsia"/>
                <w:kern w:val="0"/>
                <w:sz w:val="21"/>
                <w:szCs w:val="21"/>
              </w:rPr>
              <w:t>个</w:t>
            </w:r>
          </w:p>
        </w:tc>
        <w:tc>
          <w:tcPr>
            <w:tcW w:w="1560" w:type="dxa"/>
            <w:vAlign w:val="center"/>
          </w:tcPr>
          <w:p w14:paraId="4887D79D"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w:t>
            </w:r>
            <w:r>
              <w:rPr>
                <w:rFonts w:ascii="Times New Roman" w:eastAsiaTheme="minorEastAsia" w:hAnsi="Times New Roman" w:cs="宋体" w:hint="eastAsia"/>
                <w:kern w:val="0"/>
                <w:sz w:val="21"/>
                <w:szCs w:val="21"/>
              </w:rPr>
              <w:t>个</w:t>
            </w:r>
          </w:p>
        </w:tc>
        <w:tc>
          <w:tcPr>
            <w:tcW w:w="1185" w:type="dxa"/>
            <w:vAlign w:val="center"/>
          </w:tcPr>
          <w:p w14:paraId="1E67852B"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6185A322" w14:textId="77777777">
        <w:trPr>
          <w:trHeight w:val="20"/>
          <w:jc w:val="center"/>
        </w:trPr>
        <w:tc>
          <w:tcPr>
            <w:tcW w:w="821" w:type="dxa"/>
            <w:vAlign w:val="center"/>
          </w:tcPr>
          <w:p w14:paraId="51C47A31"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5</w:t>
            </w:r>
          </w:p>
        </w:tc>
        <w:tc>
          <w:tcPr>
            <w:tcW w:w="4217" w:type="dxa"/>
            <w:shd w:val="clear" w:color="auto" w:fill="auto"/>
            <w:vAlign w:val="center"/>
          </w:tcPr>
          <w:p w14:paraId="7990801D"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首台（套）重大技术装备销售收入（万元）</w:t>
            </w:r>
          </w:p>
        </w:tc>
        <w:tc>
          <w:tcPr>
            <w:tcW w:w="1560" w:type="dxa"/>
            <w:vAlign w:val="center"/>
          </w:tcPr>
          <w:p w14:paraId="378FE254"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500</w:t>
            </w:r>
            <w:r>
              <w:rPr>
                <w:rFonts w:ascii="Times New Roman" w:eastAsiaTheme="minorEastAsia" w:hAnsi="Times New Roman" w:cs="宋体" w:hint="eastAsia"/>
                <w:kern w:val="0"/>
                <w:sz w:val="21"/>
                <w:szCs w:val="21"/>
              </w:rPr>
              <w:t>万元</w:t>
            </w:r>
          </w:p>
        </w:tc>
        <w:tc>
          <w:tcPr>
            <w:tcW w:w="1560" w:type="dxa"/>
            <w:vAlign w:val="center"/>
          </w:tcPr>
          <w:p w14:paraId="25EA8BDB"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3208.62</w:t>
            </w:r>
            <w:r>
              <w:rPr>
                <w:rFonts w:ascii="Times New Roman" w:eastAsiaTheme="minorEastAsia" w:hAnsi="Times New Roman" w:cs="宋体" w:hint="eastAsia"/>
                <w:kern w:val="0"/>
                <w:sz w:val="21"/>
                <w:szCs w:val="21"/>
              </w:rPr>
              <w:t>万元</w:t>
            </w:r>
          </w:p>
        </w:tc>
        <w:tc>
          <w:tcPr>
            <w:tcW w:w="1185" w:type="dxa"/>
            <w:vAlign w:val="center"/>
          </w:tcPr>
          <w:p w14:paraId="32041425"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0DBA6E79" w14:textId="77777777">
        <w:trPr>
          <w:trHeight w:val="20"/>
          <w:jc w:val="center"/>
        </w:trPr>
        <w:tc>
          <w:tcPr>
            <w:tcW w:w="821" w:type="dxa"/>
            <w:vAlign w:val="center"/>
          </w:tcPr>
          <w:p w14:paraId="5ED04B6E"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6</w:t>
            </w:r>
          </w:p>
        </w:tc>
        <w:tc>
          <w:tcPr>
            <w:tcW w:w="4217" w:type="dxa"/>
            <w:shd w:val="clear" w:color="auto" w:fill="auto"/>
            <w:vAlign w:val="center"/>
          </w:tcPr>
          <w:p w14:paraId="77EAB35E"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首台（套）装备新增授权发明专利数（项）</w:t>
            </w:r>
          </w:p>
        </w:tc>
        <w:tc>
          <w:tcPr>
            <w:tcW w:w="1560" w:type="dxa"/>
            <w:vAlign w:val="center"/>
          </w:tcPr>
          <w:p w14:paraId="01F01962"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1</w:t>
            </w:r>
            <w:r>
              <w:rPr>
                <w:rFonts w:ascii="Times New Roman" w:eastAsiaTheme="minorEastAsia" w:hAnsi="Times New Roman" w:cs="宋体" w:hint="eastAsia"/>
                <w:kern w:val="0"/>
                <w:sz w:val="21"/>
                <w:szCs w:val="21"/>
              </w:rPr>
              <w:t>项</w:t>
            </w:r>
          </w:p>
        </w:tc>
        <w:tc>
          <w:tcPr>
            <w:tcW w:w="1560" w:type="dxa"/>
            <w:vAlign w:val="center"/>
          </w:tcPr>
          <w:p w14:paraId="730A7E5E"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w:t>
            </w:r>
            <w:r>
              <w:rPr>
                <w:rFonts w:ascii="Times New Roman" w:eastAsiaTheme="minorEastAsia" w:hAnsi="Times New Roman" w:cs="宋体" w:hint="eastAsia"/>
                <w:kern w:val="0"/>
                <w:sz w:val="21"/>
                <w:szCs w:val="21"/>
              </w:rPr>
              <w:t>项</w:t>
            </w:r>
          </w:p>
        </w:tc>
        <w:tc>
          <w:tcPr>
            <w:tcW w:w="1185" w:type="dxa"/>
            <w:vAlign w:val="center"/>
          </w:tcPr>
          <w:p w14:paraId="749EDE13"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23BE0280" w14:textId="77777777">
        <w:trPr>
          <w:trHeight w:val="20"/>
          <w:jc w:val="center"/>
        </w:trPr>
        <w:tc>
          <w:tcPr>
            <w:tcW w:w="821" w:type="dxa"/>
            <w:vAlign w:val="center"/>
          </w:tcPr>
          <w:p w14:paraId="442CDD44"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7</w:t>
            </w:r>
          </w:p>
        </w:tc>
        <w:tc>
          <w:tcPr>
            <w:tcW w:w="4217" w:type="dxa"/>
            <w:shd w:val="clear" w:color="auto" w:fill="auto"/>
            <w:vAlign w:val="center"/>
          </w:tcPr>
          <w:p w14:paraId="08315438"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推动工业园区高质量发展新落地项目数（</w:t>
            </w:r>
            <w:proofErr w:type="gramStart"/>
            <w:r>
              <w:rPr>
                <w:rFonts w:ascii="Times New Roman" w:eastAsiaTheme="minorEastAsia" w:hAnsi="Times New Roman" w:cs="宋体" w:hint="eastAsia"/>
                <w:color w:val="000000"/>
                <w:kern w:val="0"/>
                <w:sz w:val="21"/>
                <w:szCs w:val="21"/>
                <w:lang w:bidi="ar"/>
              </w:rPr>
              <w:t>个</w:t>
            </w:r>
            <w:proofErr w:type="gramEnd"/>
            <w:r>
              <w:rPr>
                <w:rFonts w:ascii="Times New Roman" w:eastAsiaTheme="minorEastAsia" w:hAnsi="Times New Roman" w:cs="宋体" w:hint="eastAsia"/>
                <w:color w:val="000000"/>
                <w:kern w:val="0"/>
                <w:sz w:val="21"/>
                <w:szCs w:val="21"/>
                <w:lang w:bidi="ar"/>
              </w:rPr>
              <w:t>）</w:t>
            </w:r>
          </w:p>
        </w:tc>
        <w:tc>
          <w:tcPr>
            <w:tcW w:w="1560" w:type="dxa"/>
            <w:vAlign w:val="center"/>
          </w:tcPr>
          <w:p w14:paraId="6778AC00"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20</w:t>
            </w:r>
            <w:r>
              <w:rPr>
                <w:rFonts w:ascii="Times New Roman" w:eastAsiaTheme="minorEastAsia" w:hAnsi="Times New Roman" w:cs="宋体" w:hint="eastAsia"/>
                <w:kern w:val="0"/>
                <w:sz w:val="21"/>
                <w:szCs w:val="21"/>
              </w:rPr>
              <w:t>个</w:t>
            </w:r>
          </w:p>
        </w:tc>
        <w:tc>
          <w:tcPr>
            <w:tcW w:w="1560" w:type="dxa"/>
            <w:vAlign w:val="center"/>
          </w:tcPr>
          <w:p w14:paraId="1B6B7D07"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26</w:t>
            </w:r>
            <w:r>
              <w:rPr>
                <w:rFonts w:ascii="Times New Roman" w:eastAsiaTheme="minorEastAsia" w:hAnsi="Times New Roman" w:cs="宋体" w:hint="eastAsia"/>
                <w:kern w:val="0"/>
                <w:sz w:val="21"/>
                <w:szCs w:val="21"/>
              </w:rPr>
              <w:t>个</w:t>
            </w:r>
          </w:p>
        </w:tc>
        <w:tc>
          <w:tcPr>
            <w:tcW w:w="1185" w:type="dxa"/>
            <w:vAlign w:val="center"/>
          </w:tcPr>
          <w:p w14:paraId="05A84725"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6381A0FA" w14:textId="77777777">
        <w:trPr>
          <w:trHeight w:val="20"/>
          <w:jc w:val="center"/>
        </w:trPr>
        <w:tc>
          <w:tcPr>
            <w:tcW w:w="821" w:type="dxa"/>
            <w:vAlign w:val="center"/>
          </w:tcPr>
          <w:p w14:paraId="4B72BAD9"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8</w:t>
            </w:r>
          </w:p>
        </w:tc>
        <w:tc>
          <w:tcPr>
            <w:tcW w:w="4217" w:type="dxa"/>
            <w:shd w:val="clear" w:color="auto" w:fill="auto"/>
            <w:vAlign w:val="center"/>
          </w:tcPr>
          <w:p w14:paraId="0B76E237"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省产业</w:t>
            </w:r>
            <w:proofErr w:type="gramStart"/>
            <w:r>
              <w:rPr>
                <w:rFonts w:ascii="Times New Roman" w:eastAsiaTheme="minorEastAsia" w:hAnsi="Times New Roman" w:cs="宋体" w:hint="eastAsia"/>
                <w:color w:val="000000"/>
                <w:kern w:val="0"/>
                <w:sz w:val="21"/>
                <w:szCs w:val="21"/>
                <w:lang w:bidi="ar"/>
              </w:rPr>
              <w:t>园规</w:t>
            </w:r>
            <w:proofErr w:type="gramEnd"/>
            <w:r>
              <w:rPr>
                <w:rFonts w:ascii="Times New Roman" w:eastAsiaTheme="minorEastAsia" w:hAnsi="Times New Roman" w:cs="宋体" w:hint="eastAsia"/>
                <w:color w:val="000000"/>
                <w:kern w:val="0"/>
                <w:sz w:val="21"/>
                <w:szCs w:val="21"/>
                <w:lang w:bidi="ar"/>
              </w:rPr>
              <w:t>上工业增加值占粤东西北地区</w:t>
            </w:r>
            <w:proofErr w:type="gramStart"/>
            <w:r>
              <w:rPr>
                <w:rFonts w:ascii="Times New Roman" w:eastAsiaTheme="minorEastAsia" w:hAnsi="Times New Roman" w:cs="宋体" w:hint="eastAsia"/>
                <w:color w:val="000000"/>
                <w:kern w:val="0"/>
                <w:sz w:val="21"/>
                <w:szCs w:val="21"/>
                <w:lang w:bidi="ar"/>
              </w:rPr>
              <w:t>规</w:t>
            </w:r>
            <w:proofErr w:type="gramEnd"/>
            <w:r>
              <w:rPr>
                <w:rFonts w:ascii="Times New Roman" w:eastAsiaTheme="minorEastAsia" w:hAnsi="Times New Roman" w:cs="宋体" w:hint="eastAsia"/>
                <w:color w:val="000000"/>
                <w:kern w:val="0"/>
                <w:sz w:val="21"/>
                <w:szCs w:val="21"/>
                <w:lang w:bidi="ar"/>
              </w:rPr>
              <w:t>上工业增加值比重增长率（</w:t>
            </w:r>
            <w:r>
              <w:rPr>
                <w:rFonts w:ascii="Times New Roman" w:eastAsiaTheme="minorEastAsia" w:hAnsi="Times New Roman" w:cs="宋体" w:hint="eastAsia"/>
                <w:color w:val="000000"/>
                <w:kern w:val="0"/>
                <w:sz w:val="21"/>
                <w:szCs w:val="21"/>
                <w:lang w:bidi="ar"/>
              </w:rPr>
              <w:t>%</w:t>
            </w:r>
            <w:r>
              <w:rPr>
                <w:rFonts w:ascii="Times New Roman" w:eastAsiaTheme="minorEastAsia" w:hAnsi="Times New Roman" w:cs="宋体" w:hint="eastAsia"/>
                <w:color w:val="000000"/>
                <w:kern w:val="0"/>
                <w:sz w:val="21"/>
                <w:szCs w:val="21"/>
                <w:lang w:bidi="ar"/>
              </w:rPr>
              <w:t>）</w:t>
            </w:r>
          </w:p>
        </w:tc>
        <w:tc>
          <w:tcPr>
            <w:tcW w:w="1560" w:type="dxa"/>
            <w:vAlign w:val="center"/>
          </w:tcPr>
          <w:p w14:paraId="6AD1011D"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0</w:t>
            </w:r>
          </w:p>
        </w:tc>
        <w:tc>
          <w:tcPr>
            <w:tcW w:w="1560" w:type="dxa"/>
            <w:vAlign w:val="center"/>
          </w:tcPr>
          <w:p w14:paraId="6F24AB05"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降了</w:t>
            </w:r>
            <w:r>
              <w:rPr>
                <w:rFonts w:ascii="Times New Roman" w:eastAsiaTheme="minorEastAsia" w:hAnsi="Times New Roman" w:cs="宋体" w:hint="eastAsia"/>
                <w:kern w:val="0"/>
                <w:sz w:val="21"/>
                <w:szCs w:val="21"/>
              </w:rPr>
              <w:t>0.13%</w:t>
            </w:r>
          </w:p>
        </w:tc>
        <w:tc>
          <w:tcPr>
            <w:tcW w:w="1185" w:type="dxa"/>
            <w:vAlign w:val="center"/>
          </w:tcPr>
          <w:p w14:paraId="6CC1D7D3"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未完成</w:t>
            </w:r>
          </w:p>
        </w:tc>
      </w:tr>
      <w:tr w:rsidR="00F13EDD" w14:paraId="0D5CCEAB" w14:textId="77777777">
        <w:trPr>
          <w:trHeight w:val="20"/>
          <w:jc w:val="center"/>
        </w:trPr>
        <w:tc>
          <w:tcPr>
            <w:tcW w:w="821" w:type="dxa"/>
            <w:vAlign w:val="center"/>
          </w:tcPr>
          <w:p w14:paraId="7F09833D"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9</w:t>
            </w:r>
          </w:p>
        </w:tc>
        <w:tc>
          <w:tcPr>
            <w:tcW w:w="4217" w:type="dxa"/>
            <w:shd w:val="clear" w:color="auto" w:fill="auto"/>
            <w:vAlign w:val="center"/>
          </w:tcPr>
          <w:p w14:paraId="2AFCB4FF"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省财政扶持的政府性融资担保</w:t>
            </w:r>
            <w:proofErr w:type="gramStart"/>
            <w:r>
              <w:rPr>
                <w:rFonts w:ascii="Times New Roman" w:eastAsiaTheme="minorEastAsia" w:hAnsi="Times New Roman" w:cs="宋体" w:hint="eastAsia"/>
                <w:color w:val="000000"/>
                <w:kern w:val="0"/>
                <w:sz w:val="21"/>
                <w:szCs w:val="21"/>
                <w:lang w:bidi="ar"/>
              </w:rPr>
              <w:t>业务年化保费</w:t>
            </w:r>
            <w:proofErr w:type="gramEnd"/>
            <w:r>
              <w:rPr>
                <w:rFonts w:ascii="Times New Roman" w:eastAsiaTheme="minorEastAsia" w:hAnsi="Times New Roman" w:cs="宋体" w:hint="eastAsia"/>
                <w:color w:val="000000"/>
                <w:kern w:val="0"/>
                <w:sz w:val="21"/>
                <w:szCs w:val="21"/>
                <w:lang w:bidi="ar"/>
              </w:rPr>
              <w:t>费率（</w:t>
            </w:r>
            <w:r>
              <w:rPr>
                <w:rFonts w:ascii="Times New Roman" w:eastAsiaTheme="minorEastAsia" w:hAnsi="Times New Roman" w:cs="宋体" w:hint="eastAsia"/>
                <w:color w:val="000000"/>
                <w:kern w:val="0"/>
                <w:sz w:val="21"/>
                <w:szCs w:val="21"/>
                <w:lang w:bidi="ar"/>
              </w:rPr>
              <w:t>%</w:t>
            </w:r>
            <w:r>
              <w:rPr>
                <w:rFonts w:ascii="Times New Roman" w:eastAsiaTheme="minorEastAsia" w:hAnsi="Times New Roman" w:cs="宋体" w:hint="eastAsia"/>
                <w:color w:val="000000"/>
                <w:kern w:val="0"/>
                <w:sz w:val="21"/>
                <w:szCs w:val="21"/>
                <w:lang w:bidi="ar"/>
              </w:rPr>
              <w:t>）</w:t>
            </w:r>
          </w:p>
        </w:tc>
        <w:tc>
          <w:tcPr>
            <w:tcW w:w="1560" w:type="dxa"/>
            <w:vAlign w:val="center"/>
          </w:tcPr>
          <w:p w14:paraId="3BB85B9A"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1.5%</w:t>
            </w:r>
          </w:p>
        </w:tc>
        <w:tc>
          <w:tcPr>
            <w:tcW w:w="1560" w:type="dxa"/>
            <w:vAlign w:val="center"/>
          </w:tcPr>
          <w:p w14:paraId="2A9EE8EE"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1.45%</w:t>
            </w:r>
          </w:p>
        </w:tc>
        <w:tc>
          <w:tcPr>
            <w:tcW w:w="1185" w:type="dxa"/>
            <w:vAlign w:val="center"/>
          </w:tcPr>
          <w:p w14:paraId="2D5ABEF7"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62087668" w14:textId="77777777">
        <w:trPr>
          <w:trHeight w:val="20"/>
          <w:jc w:val="center"/>
        </w:trPr>
        <w:tc>
          <w:tcPr>
            <w:tcW w:w="821" w:type="dxa"/>
            <w:vAlign w:val="center"/>
          </w:tcPr>
          <w:p w14:paraId="3C712DCB"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0</w:t>
            </w:r>
          </w:p>
        </w:tc>
        <w:tc>
          <w:tcPr>
            <w:tcW w:w="4217" w:type="dxa"/>
            <w:shd w:val="clear" w:color="auto" w:fill="auto"/>
            <w:vAlign w:val="center"/>
          </w:tcPr>
          <w:p w14:paraId="5CF69D03"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融资担保规模（万元）</w:t>
            </w:r>
          </w:p>
        </w:tc>
        <w:tc>
          <w:tcPr>
            <w:tcW w:w="1560" w:type="dxa"/>
            <w:vAlign w:val="center"/>
          </w:tcPr>
          <w:p w14:paraId="7BF254E0"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3618</w:t>
            </w:r>
            <w:r>
              <w:rPr>
                <w:rFonts w:ascii="Times New Roman" w:eastAsiaTheme="minorEastAsia" w:hAnsi="Times New Roman" w:cs="宋体" w:hint="eastAsia"/>
                <w:kern w:val="0"/>
                <w:sz w:val="21"/>
                <w:szCs w:val="21"/>
              </w:rPr>
              <w:t>万元</w:t>
            </w:r>
          </w:p>
        </w:tc>
        <w:tc>
          <w:tcPr>
            <w:tcW w:w="1560" w:type="dxa"/>
            <w:vAlign w:val="center"/>
          </w:tcPr>
          <w:p w14:paraId="1AAF1EF2"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3995</w:t>
            </w:r>
            <w:r>
              <w:rPr>
                <w:rFonts w:ascii="Times New Roman" w:eastAsiaTheme="minorEastAsia" w:hAnsi="Times New Roman" w:cs="宋体" w:hint="eastAsia"/>
                <w:kern w:val="0"/>
                <w:sz w:val="21"/>
                <w:szCs w:val="21"/>
              </w:rPr>
              <w:t>万元</w:t>
            </w:r>
          </w:p>
        </w:tc>
        <w:tc>
          <w:tcPr>
            <w:tcW w:w="1185" w:type="dxa"/>
            <w:vAlign w:val="center"/>
          </w:tcPr>
          <w:p w14:paraId="4B42F045"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3072D51F" w14:textId="77777777">
        <w:trPr>
          <w:trHeight w:val="20"/>
          <w:jc w:val="center"/>
        </w:trPr>
        <w:tc>
          <w:tcPr>
            <w:tcW w:w="821" w:type="dxa"/>
            <w:vAlign w:val="center"/>
          </w:tcPr>
          <w:p w14:paraId="79B370D5"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lastRenderedPageBreak/>
              <w:t>1</w:t>
            </w:r>
            <w:r>
              <w:rPr>
                <w:rFonts w:ascii="Times New Roman" w:eastAsiaTheme="minorEastAsia" w:hAnsi="Times New Roman" w:cs="宋体"/>
                <w:color w:val="000000"/>
                <w:kern w:val="0"/>
                <w:sz w:val="21"/>
                <w:szCs w:val="21"/>
                <w:lang w:bidi="ar"/>
              </w:rPr>
              <w:t>1</w:t>
            </w:r>
          </w:p>
        </w:tc>
        <w:tc>
          <w:tcPr>
            <w:tcW w:w="4217" w:type="dxa"/>
            <w:shd w:val="clear" w:color="auto" w:fill="auto"/>
            <w:vAlign w:val="center"/>
          </w:tcPr>
          <w:p w14:paraId="73FCA1A6"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省财政扶持的中小</w:t>
            </w:r>
            <w:proofErr w:type="gramStart"/>
            <w:r>
              <w:rPr>
                <w:rFonts w:ascii="Times New Roman" w:eastAsiaTheme="minorEastAsia" w:hAnsi="Times New Roman" w:cs="宋体" w:hint="eastAsia"/>
                <w:color w:val="000000"/>
                <w:kern w:val="0"/>
                <w:sz w:val="21"/>
                <w:szCs w:val="21"/>
                <w:lang w:bidi="ar"/>
              </w:rPr>
              <w:t>微企业</w:t>
            </w:r>
            <w:proofErr w:type="gramEnd"/>
            <w:r>
              <w:rPr>
                <w:rFonts w:ascii="Times New Roman" w:eastAsiaTheme="minorEastAsia" w:hAnsi="Times New Roman" w:cs="宋体" w:hint="eastAsia"/>
                <w:color w:val="000000"/>
                <w:kern w:val="0"/>
                <w:sz w:val="21"/>
                <w:szCs w:val="21"/>
                <w:lang w:bidi="ar"/>
              </w:rPr>
              <w:t>融资额（万元）</w:t>
            </w:r>
          </w:p>
        </w:tc>
        <w:tc>
          <w:tcPr>
            <w:tcW w:w="1560" w:type="dxa"/>
            <w:vAlign w:val="center"/>
          </w:tcPr>
          <w:p w14:paraId="3DD24A53"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13,096</w:t>
            </w:r>
            <w:r>
              <w:rPr>
                <w:rFonts w:ascii="Times New Roman" w:eastAsiaTheme="minorEastAsia" w:hAnsi="Times New Roman" w:cs="宋体" w:hint="eastAsia"/>
                <w:kern w:val="0"/>
                <w:sz w:val="21"/>
                <w:szCs w:val="21"/>
              </w:rPr>
              <w:t>万元</w:t>
            </w:r>
          </w:p>
        </w:tc>
        <w:tc>
          <w:tcPr>
            <w:tcW w:w="1560" w:type="dxa"/>
            <w:vAlign w:val="center"/>
          </w:tcPr>
          <w:p w14:paraId="477A3715"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168,213.91</w:t>
            </w:r>
            <w:r>
              <w:rPr>
                <w:rFonts w:ascii="Times New Roman" w:eastAsiaTheme="minorEastAsia" w:hAnsi="Times New Roman" w:cs="宋体" w:hint="eastAsia"/>
                <w:kern w:val="0"/>
                <w:sz w:val="21"/>
                <w:szCs w:val="21"/>
              </w:rPr>
              <w:t>万元</w:t>
            </w:r>
          </w:p>
        </w:tc>
        <w:tc>
          <w:tcPr>
            <w:tcW w:w="1185" w:type="dxa"/>
            <w:vAlign w:val="center"/>
          </w:tcPr>
          <w:p w14:paraId="369FEDCE"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1A01A4B6" w14:textId="77777777">
        <w:trPr>
          <w:trHeight w:val="20"/>
          <w:jc w:val="center"/>
        </w:trPr>
        <w:tc>
          <w:tcPr>
            <w:tcW w:w="821" w:type="dxa"/>
            <w:vAlign w:val="center"/>
          </w:tcPr>
          <w:p w14:paraId="4066E592"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2</w:t>
            </w:r>
          </w:p>
        </w:tc>
        <w:tc>
          <w:tcPr>
            <w:tcW w:w="4217" w:type="dxa"/>
            <w:shd w:val="clear" w:color="auto" w:fill="auto"/>
            <w:vAlign w:val="center"/>
          </w:tcPr>
          <w:p w14:paraId="4681EDAD"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帮助中小</w:t>
            </w:r>
            <w:proofErr w:type="gramStart"/>
            <w:r>
              <w:rPr>
                <w:rFonts w:ascii="Times New Roman" w:eastAsiaTheme="minorEastAsia" w:hAnsi="Times New Roman" w:cs="宋体" w:hint="eastAsia"/>
                <w:color w:val="000000"/>
                <w:kern w:val="0"/>
                <w:sz w:val="21"/>
                <w:szCs w:val="21"/>
                <w:lang w:bidi="ar"/>
              </w:rPr>
              <w:t>微企业</w:t>
            </w:r>
            <w:proofErr w:type="gramEnd"/>
            <w:r>
              <w:rPr>
                <w:rFonts w:ascii="Times New Roman" w:eastAsiaTheme="minorEastAsia" w:hAnsi="Times New Roman" w:cs="宋体" w:hint="eastAsia"/>
                <w:color w:val="000000"/>
                <w:kern w:val="0"/>
                <w:sz w:val="21"/>
                <w:szCs w:val="21"/>
                <w:lang w:bidi="ar"/>
              </w:rPr>
              <w:t>实现应收账款融资</w:t>
            </w:r>
            <w:r>
              <w:rPr>
                <w:rFonts w:ascii="Times New Roman" w:eastAsiaTheme="minorEastAsia" w:hAnsi="Times New Roman" w:cs="宋体" w:hint="eastAsia"/>
                <w:color w:val="000000"/>
                <w:kern w:val="0"/>
                <w:sz w:val="21"/>
                <w:szCs w:val="21"/>
                <w:lang w:bidi="ar"/>
              </w:rPr>
              <w:t>(</w:t>
            </w:r>
            <w:r>
              <w:rPr>
                <w:rFonts w:ascii="Times New Roman" w:eastAsiaTheme="minorEastAsia" w:hAnsi="Times New Roman" w:cs="宋体" w:hint="eastAsia"/>
                <w:color w:val="000000"/>
                <w:kern w:val="0"/>
                <w:sz w:val="21"/>
                <w:szCs w:val="21"/>
                <w:lang w:bidi="ar"/>
              </w:rPr>
              <w:t>万元）</w:t>
            </w:r>
          </w:p>
        </w:tc>
        <w:tc>
          <w:tcPr>
            <w:tcW w:w="1560" w:type="dxa"/>
            <w:vAlign w:val="center"/>
          </w:tcPr>
          <w:p w14:paraId="0187E54F"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4101</w:t>
            </w:r>
            <w:r>
              <w:rPr>
                <w:rFonts w:ascii="Times New Roman" w:eastAsiaTheme="minorEastAsia" w:hAnsi="Times New Roman" w:cs="宋体" w:hint="eastAsia"/>
                <w:kern w:val="0"/>
                <w:sz w:val="21"/>
                <w:szCs w:val="21"/>
              </w:rPr>
              <w:t>万元</w:t>
            </w:r>
          </w:p>
        </w:tc>
        <w:tc>
          <w:tcPr>
            <w:tcW w:w="1560" w:type="dxa"/>
            <w:vAlign w:val="center"/>
          </w:tcPr>
          <w:p w14:paraId="5574CAE9"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9774</w:t>
            </w:r>
            <w:r>
              <w:rPr>
                <w:rFonts w:ascii="Times New Roman" w:eastAsiaTheme="minorEastAsia" w:hAnsi="Times New Roman" w:cs="宋体" w:hint="eastAsia"/>
                <w:kern w:val="0"/>
                <w:sz w:val="21"/>
                <w:szCs w:val="21"/>
              </w:rPr>
              <w:t>万元</w:t>
            </w:r>
          </w:p>
        </w:tc>
        <w:tc>
          <w:tcPr>
            <w:tcW w:w="1185" w:type="dxa"/>
            <w:vAlign w:val="center"/>
          </w:tcPr>
          <w:p w14:paraId="7C9923DC"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3BA2CCE7" w14:textId="77777777">
        <w:trPr>
          <w:trHeight w:val="20"/>
          <w:jc w:val="center"/>
        </w:trPr>
        <w:tc>
          <w:tcPr>
            <w:tcW w:w="821" w:type="dxa"/>
            <w:vAlign w:val="center"/>
          </w:tcPr>
          <w:p w14:paraId="4C18A246"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3</w:t>
            </w:r>
          </w:p>
        </w:tc>
        <w:tc>
          <w:tcPr>
            <w:tcW w:w="4217" w:type="dxa"/>
            <w:shd w:val="clear" w:color="auto" w:fill="auto"/>
            <w:vAlign w:val="center"/>
          </w:tcPr>
          <w:p w14:paraId="68162E32"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“创客广东”</w:t>
            </w:r>
            <w:proofErr w:type="gramStart"/>
            <w:r>
              <w:rPr>
                <w:rFonts w:ascii="Times New Roman" w:eastAsiaTheme="minorEastAsia" w:hAnsi="Times New Roman" w:cs="宋体" w:hint="eastAsia"/>
                <w:color w:val="000000"/>
                <w:kern w:val="0"/>
                <w:sz w:val="21"/>
                <w:szCs w:val="21"/>
                <w:lang w:bidi="ar"/>
              </w:rPr>
              <w:t>地市赛</w:t>
            </w:r>
            <w:proofErr w:type="gramEnd"/>
            <w:r>
              <w:rPr>
                <w:rFonts w:ascii="Times New Roman" w:eastAsiaTheme="minorEastAsia" w:hAnsi="Times New Roman" w:cs="宋体" w:hint="eastAsia"/>
                <w:color w:val="000000"/>
                <w:kern w:val="0"/>
                <w:sz w:val="21"/>
                <w:szCs w:val="21"/>
                <w:lang w:bidi="ar"/>
              </w:rPr>
              <w:t>吸引参赛项目或企业（</w:t>
            </w:r>
            <w:proofErr w:type="gramStart"/>
            <w:r>
              <w:rPr>
                <w:rFonts w:ascii="Times New Roman" w:eastAsiaTheme="minorEastAsia" w:hAnsi="Times New Roman" w:cs="宋体" w:hint="eastAsia"/>
                <w:color w:val="000000"/>
                <w:kern w:val="0"/>
                <w:sz w:val="21"/>
                <w:szCs w:val="21"/>
                <w:lang w:bidi="ar"/>
              </w:rPr>
              <w:t>个</w:t>
            </w:r>
            <w:proofErr w:type="gramEnd"/>
            <w:r>
              <w:rPr>
                <w:rFonts w:ascii="Times New Roman" w:eastAsiaTheme="minorEastAsia" w:hAnsi="Times New Roman" w:cs="宋体" w:hint="eastAsia"/>
                <w:color w:val="000000"/>
                <w:kern w:val="0"/>
                <w:sz w:val="21"/>
                <w:szCs w:val="21"/>
                <w:lang w:bidi="ar"/>
              </w:rPr>
              <w:t>）</w:t>
            </w:r>
          </w:p>
        </w:tc>
        <w:tc>
          <w:tcPr>
            <w:tcW w:w="1560" w:type="dxa"/>
            <w:vAlign w:val="center"/>
          </w:tcPr>
          <w:p w14:paraId="35F71B0B"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50</w:t>
            </w:r>
            <w:r>
              <w:rPr>
                <w:rFonts w:ascii="Times New Roman" w:eastAsiaTheme="minorEastAsia" w:hAnsi="Times New Roman" w:cs="宋体" w:hint="eastAsia"/>
                <w:kern w:val="0"/>
                <w:sz w:val="21"/>
                <w:szCs w:val="21"/>
              </w:rPr>
              <w:t>个</w:t>
            </w:r>
          </w:p>
        </w:tc>
        <w:tc>
          <w:tcPr>
            <w:tcW w:w="1560" w:type="dxa"/>
            <w:vAlign w:val="center"/>
          </w:tcPr>
          <w:p w14:paraId="63D53788"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107</w:t>
            </w:r>
            <w:r>
              <w:rPr>
                <w:rFonts w:ascii="Times New Roman" w:eastAsiaTheme="minorEastAsia" w:hAnsi="Times New Roman" w:cs="宋体" w:hint="eastAsia"/>
                <w:kern w:val="0"/>
                <w:sz w:val="21"/>
                <w:szCs w:val="21"/>
              </w:rPr>
              <w:t>个</w:t>
            </w:r>
          </w:p>
        </w:tc>
        <w:tc>
          <w:tcPr>
            <w:tcW w:w="1185" w:type="dxa"/>
            <w:vAlign w:val="center"/>
          </w:tcPr>
          <w:p w14:paraId="05C041A3"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6B40BDE2" w14:textId="77777777">
        <w:trPr>
          <w:trHeight w:val="20"/>
          <w:jc w:val="center"/>
        </w:trPr>
        <w:tc>
          <w:tcPr>
            <w:tcW w:w="821" w:type="dxa"/>
            <w:vAlign w:val="center"/>
          </w:tcPr>
          <w:p w14:paraId="6F9B86B8"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4</w:t>
            </w:r>
          </w:p>
        </w:tc>
        <w:tc>
          <w:tcPr>
            <w:tcW w:w="4217" w:type="dxa"/>
            <w:shd w:val="clear" w:color="auto" w:fill="auto"/>
            <w:vAlign w:val="center"/>
          </w:tcPr>
          <w:p w14:paraId="3C8C21A7"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“创客广东”</w:t>
            </w:r>
            <w:proofErr w:type="gramStart"/>
            <w:r>
              <w:rPr>
                <w:rFonts w:ascii="Times New Roman" w:eastAsiaTheme="minorEastAsia" w:hAnsi="Times New Roman" w:cs="宋体" w:hint="eastAsia"/>
                <w:color w:val="000000"/>
                <w:kern w:val="0"/>
                <w:sz w:val="21"/>
                <w:szCs w:val="21"/>
                <w:lang w:bidi="ar"/>
              </w:rPr>
              <w:t>地市赛</w:t>
            </w:r>
            <w:proofErr w:type="gramEnd"/>
            <w:r>
              <w:rPr>
                <w:rFonts w:ascii="Times New Roman" w:eastAsiaTheme="minorEastAsia" w:hAnsi="Times New Roman" w:cs="宋体" w:hint="eastAsia"/>
                <w:color w:val="000000"/>
                <w:kern w:val="0"/>
                <w:sz w:val="21"/>
                <w:szCs w:val="21"/>
                <w:lang w:bidi="ar"/>
              </w:rPr>
              <w:t>吸引龙头企业参加（</w:t>
            </w:r>
            <w:proofErr w:type="gramStart"/>
            <w:r>
              <w:rPr>
                <w:rFonts w:ascii="Times New Roman" w:eastAsiaTheme="minorEastAsia" w:hAnsi="Times New Roman" w:cs="宋体" w:hint="eastAsia"/>
                <w:color w:val="000000"/>
                <w:kern w:val="0"/>
                <w:sz w:val="21"/>
                <w:szCs w:val="21"/>
                <w:lang w:bidi="ar"/>
              </w:rPr>
              <w:t>个</w:t>
            </w:r>
            <w:proofErr w:type="gramEnd"/>
            <w:r>
              <w:rPr>
                <w:rFonts w:ascii="Times New Roman" w:eastAsiaTheme="minorEastAsia" w:hAnsi="Times New Roman" w:cs="宋体" w:hint="eastAsia"/>
                <w:color w:val="000000"/>
                <w:kern w:val="0"/>
                <w:sz w:val="21"/>
                <w:szCs w:val="21"/>
                <w:lang w:bidi="ar"/>
              </w:rPr>
              <w:t>）</w:t>
            </w:r>
          </w:p>
        </w:tc>
        <w:tc>
          <w:tcPr>
            <w:tcW w:w="1560" w:type="dxa"/>
            <w:vAlign w:val="center"/>
          </w:tcPr>
          <w:p w14:paraId="66F3D137"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3</w:t>
            </w:r>
            <w:r>
              <w:rPr>
                <w:rFonts w:ascii="Times New Roman" w:eastAsiaTheme="minorEastAsia" w:hAnsi="Times New Roman" w:cs="宋体" w:hint="eastAsia"/>
                <w:kern w:val="0"/>
                <w:sz w:val="21"/>
                <w:szCs w:val="21"/>
              </w:rPr>
              <w:t>个</w:t>
            </w:r>
          </w:p>
        </w:tc>
        <w:tc>
          <w:tcPr>
            <w:tcW w:w="1560" w:type="dxa"/>
            <w:vAlign w:val="center"/>
          </w:tcPr>
          <w:p w14:paraId="32AE2B1C"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7</w:t>
            </w:r>
            <w:r>
              <w:rPr>
                <w:rFonts w:ascii="Times New Roman" w:eastAsiaTheme="minorEastAsia" w:hAnsi="Times New Roman" w:cs="宋体" w:hint="eastAsia"/>
                <w:kern w:val="0"/>
                <w:sz w:val="21"/>
                <w:szCs w:val="21"/>
              </w:rPr>
              <w:t>个</w:t>
            </w:r>
          </w:p>
        </w:tc>
        <w:tc>
          <w:tcPr>
            <w:tcW w:w="1185" w:type="dxa"/>
            <w:vAlign w:val="center"/>
          </w:tcPr>
          <w:p w14:paraId="5EB89BE0"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412B5A7C" w14:textId="77777777">
        <w:trPr>
          <w:trHeight w:val="20"/>
          <w:jc w:val="center"/>
        </w:trPr>
        <w:tc>
          <w:tcPr>
            <w:tcW w:w="821" w:type="dxa"/>
            <w:vAlign w:val="center"/>
          </w:tcPr>
          <w:p w14:paraId="2DC17B51"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5</w:t>
            </w:r>
          </w:p>
        </w:tc>
        <w:tc>
          <w:tcPr>
            <w:tcW w:w="4217" w:type="dxa"/>
            <w:shd w:val="clear" w:color="auto" w:fill="auto"/>
            <w:vAlign w:val="center"/>
          </w:tcPr>
          <w:p w14:paraId="72A4A1C6"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培育制造业数字化转型标杆示范项目数量</w:t>
            </w:r>
          </w:p>
        </w:tc>
        <w:tc>
          <w:tcPr>
            <w:tcW w:w="1560" w:type="dxa"/>
            <w:vAlign w:val="center"/>
          </w:tcPr>
          <w:p w14:paraId="30DF107B"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2</w:t>
            </w:r>
            <w:r>
              <w:rPr>
                <w:rFonts w:ascii="Times New Roman" w:eastAsiaTheme="minorEastAsia" w:hAnsi="Times New Roman" w:cs="宋体" w:hint="eastAsia"/>
                <w:kern w:val="0"/>
                <w:sz w:val="21"/>
                <w:szCs w:val="21"/>
              </w:rPr>
              <w:t>个</w:t>
            </w:r>
          </w:p>
        </w:tc>
        <w:tc>
          <w:tcPr>
            <w:tcW w:w="1560" w:type="dxa"/>
            <w:vAlign w:val="center"/>
          </w:tcPr>
          <w:p w14:paraId="788819B8"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2</w:t>
            </w:r>
            <w:r>
              <w:rPr>
                <w:rFonts w:ascii="Times New Roman" w:eastAsiaTheme="minorEastAsia" w:hAnsi="Times New Roman" w:cs="宋体" w:hint="eastAsia"/>
                <w:kern w:val="0"/>
                <w:sz w:val="21"/>
                <w:szCs w:val="21"/>
              </w:rPr>
              <w:t>个</w:t>
            </w:r>
          </w:p>
        </w:tc>
        <w:tc>
          <w:tcPr>
            <w:tcW w:w="1185" w:type="dxa"/>
            <w:vAlign w:val="center"/>
          </w:tcPr>
          <w:p w14:paraId="184F9C49"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4CE11DC5" w14:textId="77777777">
        <w:trPr>
          <w:trHeight w:val="20"/>
          <w:jc w:val="center"/>
        </w:trPr>
        <w:tc>
          <w:tcPr>
            <w:tcW w:w="821" w:type="dxa"/>
            <w:vAlign w:val="center"/>
          </w:tcPr>
          <w:p w14:paraId="373B2934"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6</w:t>
            </w:r>
          </w:p>
        </w:tc>
        <w:tc>
          <w:tcPr>
            <w:tcW w:w="4217" w:type="dxa"/>
            <w:shd w:val="clear" w:color="auto" w:fill="auto"/>
            <w:vAlign w:val="center"/>
          </w:tcPr>
          <w:p w14:paraId="73A887C7"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带动项目总投入</w:t>
            </w:r>
          </w:p>
        </w:tc>
        <w:tc>
          <w:tcPr>
            <w:tcW w:w="1560" w:type="dxa"/>
            <w:vAlign w:val="center"/>
          </w:tcPr>
          <w:p w14:paraId="236DDFF8"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1,157</w:t>
            </w:r>
            <w:r>
              <w:rPr>
                <w:rFonts w:ascii="Times New Roman" w:eastAsiaTheme="minorEastAsia" w:hAnsi="Times New Roman" w:cs="宋体" w:hint="eastAsia"/>
                <w:kern w:val="0"/>
                <w:sz w:val="21"/>
                <w:szCs w:val="21"/>
              </w:rPr>
              <w:t>万元</w:t>
            </w:r>
          </w:p>
        </w:tc>
        <w:tc>
          <w:tcPr>
            <w:tcW w:w="1560" w:type="dxa"/>
            <w:vAlign w:val="center"/>
          </w:tcPr>
          <w:p w14:paraId="4935FE8A"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1,157.1</w:t>
            </w:r>
            <w:r>
              <w:rPr>
                <w:rFonts w:ascii="Times New Roman" w:eastAsiaTheme="minorEastAsia" w:hAnsi="Times New Roman" w:cs="宋体" w:hint="eastAsia"/>
                <w:kern w:val="0"/>
                <w:sz w:val="21"/>
                <w:szCs w:val="21"/>
              </w:rPr>
              <w:t>万元</w:t>
            </w:r>
          </w:p>
        </w:tc>
        <w:tc>
          <w:tcPr>
            <w:tcW w:w="1185" w:type="dxa"/>
            <w:vAlign w:val="center"/>
          </w:tcPr>
          <w:p w14:paraId="3772DEFB"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31E3F99F" w14:textId="77777777">
        <w:trPr>
          <w:trHeight w:val="20"/>
          <w:jc w:val="center"/>
        </w:trPr>
        <w:tc>
          <w:tcPr>
            <w:tcW w:w="821" w:type="dxa"/>
            <w:vAlign w:val="center"/>
          </w:tcPr>
          <w:p w14:paraId="733FFF8E"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7</w:t>
            </w:r>
          </w:p>
        </w:tc>
        <w:tc>
          <w:tcPr>
            <w:tcW w:w="4217" w:type="dxa"/>
            <w:shd w:val="clear" w:color="auto" w:fill="auto"/>
            <w:vAlign w:val="center"/>
          </w:tcPr>
          <w:p w14:paraId="793BE77D"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工业固体废物资源化利用项目（</w:t>
            </w:r>
            <w:proofErr w:type="gramStart"/>
            <w:r>
              <w:rPr>
                <w:rFonts w:ascii="Times New Roman" w:eastAsiaTheme="minorEastAsia" w:hAnsi="Times New Roman" w:cs="宋体" w:hint="eastAsia"/>
                <w:color w:val="000000"/>
                <w:kern w:val="0"/>
                <w:sz w:val="21"/>
                <w:szCs w:val="21"/>
                <w:lang w:bidi="ar"/>
              </w:rPr>
              <w:t>个</w:t>
            </w:r>
            <w:proofErr w:type="gramEnd"/>
            <w:r>
              <w:rPr>
                <w:rFonts w:ascii="Times New Roman" w:eastAsiaTheme="minorEastAsia" w:hAnsi="Times New Roman" w:cs="宋体" w:hint="eastAsia"/>
                <w:color w:val="000000"/>
                <w:kern w:val="0"/>
                <w:sz w:val="21"/>
                <w:szCs w:val="21"/>
                <w:lang w:bidi="ar"/>
              </w:rPr>
              <w:t>）</w:t>
            </w:r>
          </w:p>
        </w:tc>
        <w:tc>
          <w:tcPr>
            <w:tcW w:w="1560" w:type="dxa"/>
            <w:vAlign w:val="center"/>
          </w:tcPr>
          <w:p w14:paraId="0A2C9ED3"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w:t>
            </w:r>
            <w:r>
              <w:rPr>
                <w:rFonts w:ascii="Times New Roman" w:eastAsiaTheme="minorEastAsia" w:hAnsi="Times New Roman" w:cs="宋体" w:hint="eastAsia"/>
                <w:kern w:val="0"/>
                <w:sz w:val="21"/>
                <w:szCs w:val="21"/>
              </w:rPr>
              <w:t>个</w:t>
            </w:r>
          </w:p>
        </w:tc>
        <w:tc>
          <w:tcPr>
            <w:tcW w:w="1560" w:type="dxa"/>
            <w:vAlign w:val="center"/>
          </w:tcPr>
          <w:p w14:paraId="6CD5B43B"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w:t>
            </w:r>
            <w:r>
              <w:rPr>
                <w:rFonts w:ascii="Times New Roman" w:eastAsiaTheme="minorEastAsia" w:hAnsi="Times New Roman" w:cs="宋体" w:hint="eastAsia"/>
                <w:kern w:val="0"/>
                <w:sz w:val="21"/>
                <w:szCs w:val="21"/>
              </w:rPr>
              <w:t>个</w:t>
            </w:r>
          </w:p>
        </w:tc>
        <w:tc>
          <w:tcPr>
            <w:tcW w:w="1185" w:type="dxa"/>
            <w:vAlign w:val="center"/>
          </w:tcPr>
          <w:p w14:paraId="5D702262"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39961BF2" w14:textId="77777777">
        <w:trPr>
          <w:trHeight w:val="20"/>
          <w:jc w:val="center"/>
        </w:trPr>
        <w:tc>
          <w:tcPr>
            <w:tcW w:w="821" w:type="dxa"/>
            <w:vAlign w:val="center"/>
          </w:tcPr>
          <w:p w14:paraId="11EC1172"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8</w:t>
            </w:r>
          </w:p>
        </w:tc>
        <w:tc>
          <w:tcPr>
            <w:tcW w:w="4217" w:type="dxa"/>
            <w:shd w:val="clear" w:color="auto" w:fill="auto"/>
            <w:vAlign w:val="center"/>
          </w:tcPr>
          <w:p w14:paraId="2865FD3C"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财政资金对项目投资的拉动（万元）</w:t>
            </w:r>
          </w:p>
        </w:tc>
        <w:tc>
          <w:tcPr>
            <w:tcW w:w="1560" w:type="dxa"/>
            <w:vAlign w:val="center"/>
          </w:tcPr>
          <w:p w14:paraId="6BB0B0D3"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16,432.64</w:t>
            </w:r>
            <w:r>
              <w:rPr>
                <w:rFonts w:ascii="Times New Roman" w:eastAsiaTheme="minorEastAsia" w:hAnsi="Times New Roman" w:cs="宋体" w:hint="eastAsia"/>
                <w:kern w:val="0"/>
                <w:sz w:val="21"/>
                <w:szCs w:val="21"/>
              </w:rPr>
              <w:t>万元</w:t>
            </w:r>
          </w:p>
        </w:tc>
        <w:tc>
          <w:tcPr>
            <w:tcW w:w="1560" w:type="dxa"/>
            <w:vAlign w:val="center"/>
          </w:tcPr>
          <w:p w14:paraId="747C7A2C"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17,341.67</w:t>
            </w:r>
            <w:r>
              <w:rPr>
                <w:rFonts w:ascii="Times New Roman" w:eastAsiaTheme="minorEastAsia" w:hAnsi="Times New Roman" w:cs="宋体" w:hint="eastAsia"/>
                <w:kern w:val="0"/>
                <w:sz w:val="21"/>
                <w:szCs w:val="21"/>
              </w:rPr>
              <w:t>万元</w:t>
            </w:r>
          </w:p>
        </w:tc>
        <w:tc>
          <w:tcPr>
            <w:tcW w:w="1185" w:type="dxa"/>
            <w:vAlign w:val="center"/>
          </w:tcPr>
          <w:p w14:paraId="6667DCFF"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已完成</w:t>
            </w:r>
          </w:p>
        </w:tc>
      </w:tr>
      <w:tr w:rsidR="00F13EDD" w14:paraId="7A091107" w14:textId="77777777">
        <w:trPr>
          <w:trHeight w:val="20"/>
          <w:jc w:val="center"/>
        </w:trPr>
        <w:tc>
          <w:tcPr>
            <w:tcW w:w="821" w:type="dxa"/>
            <w:vAlign w:val="center"/>
          </w:tcPr>
          <w:p w14:paraId="4EBAEFAD" w14:textId="77777777" w:rsidR="00F13EDD" w:rsidRDefault="00000000">
            <w:pPr>
              <w:widowControl/>
              <w:jc w:val="center"/>
              <w:textAlignment w:val="center"/>
              <w:rPr>
                <w:rFonts w:ascii="Times New Roman" w:eastAsiaTheme="minorEastAsia" w:hAnsi="Times New Roman" w:cs="宋体"/>
                <w:color w:val="000000"/>
                <w:kern w:val="0"/>
                <w:sz w:val="21"/>
                <w:szCs w:val="21"/>
                <w:lang w:bidi="ar"/>
              </w:rPr>
            </w:pPr>
            <w:r>
              <w:rPr>
                <w:rFonts w:ascii="Times New Roman" w:eastAsiaTheme="minorEastAsia" w:hAnsi="Times New Roman" w:cs="宋体" w:hint="eastAsia"/>
                <w:color w:val="000000"/>
                <w:kern w:val="0"/>
                <w:sz w:val="21"/>
                <w:szCs w:val="21"/>
                <w:lang w:bidi="ar"/>
              </w:rPr>
              <w:t>1</w:t>
            </w:r>
            <w:r>
              <w:rPr>
                <w:rFonts w:ascii="Times New Roman" w:eastAsiaTheme="minorEastAsia" w:hAnsi="Times New Roman" w:cs="宋体"/>
                <w:color w:val="000000"/>
                <w:kern w:val="0"/>
                <w:sz w:val="21"/>
                <w:szCs w:val="21"/>
                <w:lang w:bidi="ar"/>
              </w:rPr>
              <w:t>9</w:t>
            </w:r>
          </w:p>
        </w:tc>
        <w:tc>
          <w:tcPr>
            <w:tcW w:w="4217" w:type="dxa"/>
            <w:shd w:val="clear" w:color="auto" w:fill="auto"/>
            <w:vAlign w:val="center"/>
          </w:tcPr>
          <w:p w14:paraId="748994BD" w14:textId="77777777" w:rsidR="00F13EDD" w:rsidRDefault="00000000">
            <w:pPr>
              <w:widowControl/>
              <w:jc w:val="center"/>
              <w:textAlignment w:val="center"/>
              <w:rPr>
                <w:rFonts w:ascii="Times New Roman" w:eastAsiaTheme="minorEastAsia" w:hAnsi="Times New Roman" w:cs="宋体"/>
                <w:kern w:val="0"/>
                <w:sz w:val="21"/>
                <w:szCs w:val="21"/>
              </w:rPr>
            </w:pPr>
            <w:r>
              <w:rPr>
                <w:rFonts w:ascii="Times New Roman" w:eastAsiaTheme="minorEastAsia" w:hAnsi="Times New Roman" w:cs="宋体" w:hint="eastAsia"/>
                <w:color w:val="000000"/>
                <w:kern w:val="0"/>
                <w:sz w:val="21"/>
                <w:szCs w:val="21"/>
                <w:lang w:bidi="ar"/>
              </w:rPr>
              <w:t>固废综合利用项目实施达到的固体废物综合利用能力（万吨</w:t>
            </w:r>
            <w:r>
              <w:rPr>
                <w:rFonts w:ascii="Times New Roman" w:eastAsiaTheme="minorEastAsia" w:hAnsi="Times New Roman" w:cs="宋体" w:hint="eastAsia"/>
                <w:color w:val="000000"/>
                <w:kern w:val="0"/>
                <w:sz w:val="21"/>
                <w:szCs w:val="21"/>
                <w:lang w:bidi="ar"/>
              </w:rPr>
              <w:t>/</w:t>
            </w:r>
            <w:r>
              <w:rPr>
                <w:rFonts w:ascii="Times New Roman" w:eastAsiaTheme="minorEastAsia" w:hAnsi="Times New Roman" w:cs="宋体" w:hint="eastAsia"/>
                <w:color w:val="000000"/>
                <w:kern w:val="0"/>
                <w:sz w:val="21"/>
                <w:szCs w:val="21"/>
                <w:lang w:bidi="ar"/>
              </w:rPr>
              <w:t>年）</w:t>
            </w:r>
          </w:p>
        </w:tc>
        <w:tc>
          <w:tcPr>
            <w:tcW w:w="1560" w:type="dxa"/>
            <w:vAlign w:val="center"/>
          </w:tcPr>
          <w:p w14:paraId="5D1C0F25"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57.6</w:t>
            </w:r>
            <w:r>
              <w:rPr>
                <w:rFonts w:ascii="Times New Roman" w:eastAsiaTheme="minorEastAsia" w:hAnsi="Times New Roman" w:cs="宋体" w:hint="eastAsia"/>
                <w:kern w:val="0"/>
                <w:sz w:val="21"/>
                <w:szCs w:val="21"/>
              </w:rPr>
              <w:t>万吨</w:t>
            </w:r>
            <w:r>
              <w:rPr>
                <w:rFonts w:ascii="Times New Roman" w:eastAsiaTheme="minorEastAsia" w:hAnsi="Times New Roman" w:cs="宋体" w:hint="eastAsia"/>
                <w:kern w:val="0"/>
                <w:sz w:val="21"/>
                <w:szCs w:val="21"/>
              </w:rPr>
              <w:t>/</w:t>
            </w:r>
            <w:r>
              <w:rPr>
                <w:rFonts w:ascii="Times New Roman" w:eastAsiaTheme="minorEastAsia" w:hAnsi="Times New Roman" w:cs="宋体" w:hint="eastAsia"/>
                <w:kern w:val="0"/>
                <w:sz w:val="21"/>
                <w:szCs w:val="21"/>
              </w:rPr>
              <w:t>年</w:t>
            </w:r>
          </w:p>
        </w:tc>
        <w:tc>
          <w:tcPr>
            <w:tcW w:w="1560" w:type="dxa"/>
            <w:vAlign w:val="center"/>
          </w:tcPr>
          <w:p w14:paraId="187DDB48"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55.96</w:t>
            </w:r>
            <w:r>
              <w:rPr>
                <w:rFonts w:ascii="Times New Roman" w:eastAsiaTheme="minorEastAsia" w:hAnsi="Times New Roman" w:cs="宋体" w:hint="eastAsia"/>
                <w:kern w:val="0"/>
                <w:sz w:val="21"/>
                <w:szCs w:val="21"/>
              </w:rPr>
              <w:t>万吨</w:t>
            </w:r>
          </w:p>
        </w:tc>
        <w:tc>
          <w:tcPr>
            <w:tcW w:w="1185" w:type="dxa"/>
            <w:vAlign w:val="center"/>
          </w:tcPr>
          <w:p w14:paraId="2F520EA8" w14:textId="77777777" w:rsidR="00F13EDD" w:rsidRDefault="00000000">
            <w:pPr>
              <w:widowControl/>
              <w:jc w:val="center"/>
              <w:rPr>
                <w:rFonts w:ascii="Times New Roman" w:eastAsiaTheme="minorEastAsia" w:hAnsi="Times New Roman" w:cs="宋体"/>
                <w:kern w:val="0"/>
                <w:sz w:val="21"/>
                <w:szCs w:val="21"/>
              </w:rPr>
            </w:pPr>
            <w:r>
              <w:rPr>
                <w:rFonts w:ascii="Times New Roman" w:eastAsiaTheme="minorEastAsia" w:hAnsi="Times New Roman" w:cs="宋体" w:hint="eastAsia"/>
                <w:kern w:val="0"/>
                <w:sz w:val="21"/>
                <w:szCs w:val="21"/>
              </w:rPr>
              <w:t>未完成</w:t>
            </w:r>
          </w:p>
        </w:tc>
      </w:tr>
    </w:tbl>
    <w:p w14:paraId="48DF3D1E" w14:textId="77777777" w:rsidR="00F13EDD" w:rsidRDefault="00F13EDD">
      <w:pPr>
        <w:pStyle w:val="a3"/>
        <w:ind w:leftChars="0" w:left="0" w:right="2240"/>
        <w:rPr>
          <w:rFonts w:ascii="Times New Roman" w:hAnsi="Times New Roman" w:cs="Times New Roman Regular"/>
        </w:rPr>
      </w:pPr>
    </w:p>
    <w:p w14:paraId="3738803D" w14:textId="77777777" w:rsidR="00F13EDD" w:rsidRDefault="00000000">
      <w:pPr>
        <w:pStyle w:val="10"/>
        <w:adjustRightInd/>
        <w:snapToGrid/>
        <w:ind w:firstLine="640"/>
        <w:rPr>
          <w:rFonts w:ascii="Times New Roman" w:hAnsi="Times New Roman" w:cs="黑体"/>
          <w:szCs w:val="32"/>
        </w:rPr>
      </w:pPr>
      <w:bookmarkStart w:id="33" w:name="_Toc150349382"/>
      <w:r>
        <w:rPr>
          <w:rFonts w:ascii="Times New Roman" w:hAnsi="Times New Roman" w:cs="黑体"/>
          <w:szCs w:val="32"/>
        </w:rPr>
        <w:t>二、绩效评价指标分析</w:t>
      </w:r>
      <w:bookmarkEnd w:id="33"/>
    </w:p>
    <w:p w14:paraId="0D9C83EC" w14:textId="77777777" w:rsidR="00F13EDD" w:rsidRDefault="00000000">
      <w:pPr>
        <w:pStyle w:val="2"/>
        <w:adjustRightInd/>
        <w:snapToGrid/>
        <w:spacing w:before="0" w:line="360" w:lineRule="auto"/>
        <w:ind w:firstLine="640"/>
        <w:rPr>
          <w:rFonts w:ascii="Times New Roman" w:hAnsi="Times New Roman"/>
          <w:color w:val="auto"/>
          <w:szCs w:val="24"/>
        </w:rPr>
      </w:pPr>
      <w:bookmarkStart w:id="34" w:name="_Toc150349383"/>
      <w:r>
        <w:rPr>
          <w:rFonts w:ascii="Times New Roman" w:hAnsi="Times New Roman"/>
          <w:color w:val="auto"/>
          <w:szCs w:val="24"/>
        </w:rPr>
        <w:t>（</w:t>
      </w:r>
      <w:r>
        <w:rPr>
          <w:rFonts w:ascii="Times New Roman" w:hAnsi="Times New Roman" w:hint="eastAsia"/>
          <w:color w:val="auto"/>
          <w:szCs w:val="24"/>
        </w:rPr>
        <w:t>一</w:t>
      </w:r>
      <w:r>
        <w:rPr>
          <w:rFonts w:ascii="Times New Roman" w:hAnsi="Times New Roman"/>
          <w:color w:val="auto"/>
          <w:szCs w:val="24"/>
        </w:rPr>
        <w:t>）履职效能</w:t>
      </w:r>
      <w:r>
        <w:rPr>
          <w:rFonts w:ascii="Times New Roman" w:hAnsi="Times New Roman" w:hint="eastAsia"/>
          <w:color w:val="auto"/>
          <w:szCs w:val="24"/>
        </w:rPr>
        <w:t>。</w:t>
      </w:r>
      <w:bookmarkEnd w:id="34"/>
    </w:p>
    <w:p w14:paraId="487DAD74"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35" w:name="_Toc140661767"/>
      <w:bookmarkStart w:id="36" w:name="_Toc140663481"/>
      <w:bookmarkStart w:id="37" w:name="_Toc142239883"/>
      <w:bookmarkStart w:id="38" w:name="_Toc150349384"/>
      <w:bookmarkStart w:id="39" w:name="_Toc139918873"/>
      <w:bookmarkStart w:id="40" w:name="_Toc140656659"/>
      <w:r>
        <w:rPr>
          <w:rFonts w:ascii="Times New Roman" w:hAnsi="Times New Roman" w:cs="仿宋_GB2312"/>
          <w:b/>
          <w:bCs/>
          <w:szCs w:val="32"/>
        </w:rPr>
        <w:t>1.</w:t>
      </w:r>
      <w:r>
        <w:rPr>
          <w:rFonts w:ascii="Times New Roman" w:hAnsi="Times New Roman" w:cs="仿宋_GB2312"/>
          <w:b/>
          <w:bCs/>
          <w:szCs w:val="32"/>
        </w:rPr>
        <w:t>整体效能</w:t>
      </w:r>
      <w:bookmarkEnd w:id="35"/>
      <w:bookmarkEnd w:id="36"/>
      <w:bookmarkEnd w:id="37"/>
      <w:bookmarkEnd w:id="38"/>
      <w:bookmarkEnd w:id="39"/>
      <w:bookmarkEnd w:id="40"/>
    </w:p>
    <w:p w14:paraId="1874283D" w14:textId="77777777" w:rsidR="00F13EDD" w:rsidRDefault="00000000">
      <w:pPr>
        <w:autoSpaceDE w:val="0"/>
        <w:autoSpaceDN w:val="0"/>
        <w:spacing w:line="360" w:lineRule="auto"/>
        <w:ind w:firstLineChars="200" w:firstLine="640"/>
        <w:rPr>
          <w:rFonts w:ascii="Times New Roman" w:hAnsi="Times New Roman"/>
        </w:rPr>
      </w:pPr>
      <w:r>
        <w:rPr>
          <w:rFonts w:ascii="Times New Roman" w:hAnsi="Times New Roman" w:cs="仿宋_GB2312" w:hint="eastAsia"/>
          <w:szCs w:val="32"/>
        </w:rPr>
        <w:t>整体效能</w:t>
      </w:r>
      <w:r>
        <w:rPr>
          <w:rFonts w:ascii="Times New Roman" w:hAnsi="Times New Roman" w:cs="仿宋_GB2312"/>
          <w:szCs w:val="32"/>
        </w:rPr>
        <w:t>设置了产出及效益指标扣分项，由于产出指标模块及效益指标模块预算单位年初设置指标合理性欠缺，因此本次评价共计新增了</w:t>
      </w:r>
      <w:r>
        <w:rPr>
          <w:rFonts w:ascii="Times New Roman" w:hAnsi="Times New Roman" w:cs="仿宋_GB2312" w:hint="eastAsia"/>
          <w:szCs w:val="32"/>
        </w:rPr>
        <w:t>20</w:t>
      </w:r>
      <w:r>
        <w:rPr>
          <w:rFonts w:ascii="Times New Roman" w:hAnsi="Times New Roman" w:cs="仿宋_GB2312"/>
          <w:szCs w:val="32"/>
        </w:rPr>
        <w:t>个指标，</w:t>
      </w:r>
      <w:r>
        <w:rPr>
          <w:rFonts w:ascii="Times New Roman" w:hAnsi="Times New Roman" w:cs="仿宋_GB2312" w:hint="eastAsia"/>
          <w:szCs w:val="32"/>
        </w:rPr>
        <w:t>每新增一个指标扣</w:t>
      </w:r>
      <w:r>
        <w:rPr>
          <w:rFonts w:ascii="Times New Roman" w:hAnsi="Times New Roman" w:cs="仿宋_GB2312" w:hint="eastAsia"/>
          <w:szCs w:val="32"/>
        </w:rPr>
        <w:t>0.5</w:t>
      </w:r>
      <w:r>
        <w:rPr>
          <w:rFonts w:ascii="Times New Roman" w:hAnsi="Times New Roman" w:cs="仿宋_GB2312" w:hint="eastAsia"/>
          <w:szCs w:val="32"/>
        </w:rPr>
        <w:t>分，最高扣</w:t>
      </w:r>
      <w:r>
        <w:rPr>
          <w:rFonts w:ascii="Times New Roman" w:hAnsi="Times New Roman" w:cs="仿宋_GB2312" w:hint="eastAsia"/>
          <w:szCs w:val="32"/>
        </w:rPr>
        <w:t>5</w:t>
      </w:r>
      <w:r>
        <w:rPr>
          <w:rFonts w:ascii="Times New Roman" w:hAnsi="Times New Roman" w:cs="仿宋_GB2312" w:hint="eastAsia"/>
          <w:szCs w:val="32"/>
        </w:rPr>
        <w:t>分，</w:t>
      </w:r>
      <w:r>
        <w:rPr>
          <w:rFonts w:ascii="Times New Roman" w:hAnsi="Times New Roman" w:cs="仿宋_GB2312"/>
          <w:szCs w:val="32"/>
        </w:rPr>
        <w:t>在最后得分中扣除</w:t>
      </w:r>
      <w:r>
        <w:rPr>
          <w:rFonts w:ascii="Times New Roman" w:hAnsi="Times New Roman" w:cs="仿宋_GB2312" w:hint="eastAsia"/>
          <w:szCs w:val="32"/>
        </w:rPr>
        <w:t>5</w:t>
      </w:r>
      <w:r>
        <w:rPr>
          <w:rFonts w:ascii="Times New Roman" w:hAnsi="Times New Roman" w:cs="仿宋_GB2312"/>
          <w:szCs w:val="32"/>
        </w:rPr>
        <w:t>分。</w:t>
      </w:r>
    </w:p>
    <w:p w14:paraId="3B38719F"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）部门整体绩效目标产出指标完成情况</w:t>
      </w:r>
      <w:r>
        <w:rPr>
          <w:rFonts w:ascii="Times New Roman" w:hAnsi="Times New Roman" w:cs="仿宋_GB2312" w:hint="eastAsia"/>
          <w:szCs w:val="32"/>
        </w:rPr>
        <w:t>（</w:t>
      </w:r>
      <w:r>
        <w:rPr>
          <w:rFonts w:ascii="Times New Roman" w:hAnsi="Times New Roman" w:cs="仿宋_GB2312"/>
          <w:szCs w:val="32"/>
        </w:rPr>
        <w:t>满分</w:t>
      </w:r>
      <w:r>
        <w:rPr>
          <w:rFonts w:ascii="Times New Roman" w:hAnsi="Times New Roman" w:cs="仿宋_GB2312"/>
          <w:szCs w:val="32"/>
        </w:rPr>
        <w:t>10</w:t>
      </w:r>
      <w:r>
        <w:rPr>
          <w:rFonts w:ascii="Times New Roman" w:hAnsi="Times New Roman" w:cs="仿宋_GB2312"/>
          <w:szCs w:val="32"/>
        </w:rPr>
        <w:t>分，得分</w:t>
      </w:r>
      <w:r>
        <w:rPr>
          <w:rFonts w:ascii="Times New Roman" w:hAnsi="Times New Roman" w:cs="仿宋_GB2312" w:hint="eastAsia"/>
          <w:szCs w:val="32"/>
        </w:rPr>
        <w:t>5.81</w:t>
      </w:r>
      <w:r>
        <w:rPr>
          <w:rFonts w:ascii="Times New Roman" w:hAnsi="Times New Roman" w:cs="仿宋_GB2312"/>
          <w:szCs w:val="32"/>
        </w:rPr>
        <w:t>分</w:t>
      </w:r>
      <w:r>
        <w:rPr>
          <w:rFonts w:ascii="Times New Roman" w:hAnsi="Times New Roman" w:cs="仿宋_GB2312" w:hint="eastAsia"/>
          <w:szCs w:val="32"/>
        </w:rPr>
        <w:t>，得分率</w:t>
      </w:r>
      <w:r>
        <w:rPr>
          <w:rFonts w:ascii="Times New Roman" w:hAnsi="Times New Roman" w:cs="仿宋_GB2312" w:hint="eastAsia"/>
          <w:szCs w:val="32"/>
        </w:rPr>
        <w:t>58.10</w:t>
      </w:r>
      <w:r>
        <w:rPr>
          <w:rFonts w:ascii="Times New Roman" w:hAnsi="Times New Roman" w:cs="仿宋_GB2312"/>
          <w:szCs w:val="32"/>
        </w:rPr>
        <w:t>%</w:t>
      </w:r>
      <w:r>
        <w:rPr>
          <w:rFonts w:ascii="Times New Roman" w:hAnsi="Times New Roman" w:cs="仿宋_GB2312" w:hint="eastAsia"/>
          <w:szCs w:val="32"/>
        </w:rPr>
        <w:t>）</w:t>
      </w:r>
    </w:p>
    <w:p w14:paraId="7F6BA2D8"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w:t>
      </w:r>
      <w:r>
        <w:rPr>
          <w:rFonts w:ascii="Times New Roman" w:hAnsi="Times New Roman" w:cs="仿宋_GB2312"/>
          <w:szCs w:val="32"/>
        </w:rPr>
        <w:t>11</w:t>
      </w:r>
      <w:r>
        <w:rPr>
          <w:rFonts w:ascii="Times New Roman" w:hAnsi="Times New Roman" w:cs="仿宋_GB2312" w:hint="eastAsia"/>
          <w:szCs w:val="32"/>
        </w:rPr>
        <w:t>个部门绩效目标产出指标中，</w:t>
      </w:r>
      <w:r>
        <w:rPr>
          <w:rFonts w:ascii="Times New Roman" w:hAnsi="Times New Roman" w:cs="仿宋_GB2312" w:hint="eastAsia"/>
          <w:szCs w:val="32"/>
        </w:rPr>
        <w:t>5</w:t>
      </w:r>
      <w:r>
        <w:rPr>
          <w:rFonts w:ascii="Times New Roman" w:hAnsi="Times New Roman" w:cs="仿宋_GB2312" w:hint="eastAsia"/>
          <w:szCs w:val="32"/>
        </w:rPr>
        <w:t>个指标已完成了年度绩效目标，</w:t>
      </w:r>
      <w:r>
        <w:rPr>
          <w:rFonts w:ascii="Times New Roman" w:hAnsi="Times New Roman" w:cs="仿宋_GB2312" w:hint="eastAsia"/>
          <w:szCs w:val="32"/>
        </w:rPr>
        <w:t>1</w:t>
      </w:r>
      <w:r>
        <w:rPr>
          <w:rFonts w:ascii="Times New Roman" w:hAnsi="Times New Roman" w:cs="仿宋_GB2312" w:hint="eastAsia"/>
          <w:szCs w:val="32"/>
        </w:rPr>
        <w:t>个指标部分完成，</w:t>
      </w:r>
      <w:r>
        <w:rPr>
          <w:rFonts w:ascii="Times New Roman" w:hAnsi="Times New Roman" w:cs="仿宋_GB2312"/>
          <w:szCs w:val="32"/>
        </w:rPr>
        <w:t>5</w:t>
      </w:r>
      <w:r>
        <w:rPr>
          <w:rFonts w:ascii="Times New Roman" w:hAnsi="Times New Roman" w:cs="仿宋_GB2312" w:hint="eastAsia"/>
          <w:szCs w:val="32"/>
        </w:rPr>
        <w:t>个绩效指标未完成，扣</w:t>
      </w:r>
      <w:r>
        <w:rPr>
          <w:rFonts w:ascii="Times New Roman" w:hAnsi="Times New Roman" w:cs="仿宋_GB2312" w:hint="eastAsia"/>
          <w:szCs w:val="32"/>
        </w:rPr>
        <w:t>4</w:t>
      </w:r>
      <w:r>
        <w:rPr>
          <w:rFonts w:ascii="Times New Roman" w:hAnsi="Times New Roman" w:cs="仿宋_GB2312"/>
          <w:szCs w:val="32"/>
        </w:rPr>
        <w:t>.19</w:t>
      </w:r>
      <w:r>
        <w:rPr>
          <w:rFonts w:ascii="Times New Roman" w:hAnsi="Times New Roman" w:cs="仿宋_GB2312" w:hint="eastAsia"/>
          <w:szCs w:val="32"/>
        </w:rPr>
        <w:t>分。</w:t>
      </w:r>
      <w:r>
        <w:rPr>
          <w:rFonts w:ascii="Times New Roman" w:hAnsi="Times New Roman" w:cs="仿宋_GB2312" w:hint="eastAsia"/>
          <w:szCs w:val="32"/>
        </w:rPr>
        <w:t>5</w:t>
      </w:r>
      <w:r>
        <w:rPr>
          <w:rFonts w:ascii="Times New Roman" w:hAnsi="Times New Roman" w:cs="仿宋_GB2312" w:hint="eastAsia"/>
          <w:szCs w:val="32"/>
        </w:rPr>
        <w:t>个未完成的绩效指标为“工业增加值增长率”“工业投资增长”“全市钢铁产业产值”“产业园固定资产投资增长率”和“园区</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上工业增长值”，产出指标完</w:t>
      </w:r>
      <w:r>
        <w:rPr>
          <w:rFonts w:ascii="Times New Roman" w:hAnsi="Times New Roman" w:cs="仿宋_GB2312" w:hint="eastAsia"/>
          <w:szCs w:val="32"/>
        </w:rPr>
        <w:lastRenderedPageBreak/>
        <w:t>成情况如表</w:t>
      </w:r>
      <w:r>
        <w:rPr>
          <w:rFonts w:ascii="Times New Roman" w:hAnsi="Times New Roman" w:cs="仿宋_GB2312" w:hint="eastAsia"/>
          <w:szCs w:val="32"/>
        </w:rPr>
        <w:t>1</w:t>
      </w:r>
      <w:r>
        <w:rPr>
          <w:rFonts w:ascii="Times New Roman" w:hAnsi="Times New Roman" w:cs="仿宋_GB2312"/>
          <w:szCs w:val="32"/>
        </w:rPr>
        <w:t>-3</w:t>
      </w:r>
      <w:r>
        <w:rPr>
          <w:rFonts w:ascii="Times New Roman" w:hAnsi="Times New Roman" w:cs="仿宋_GB2312" w:hint="eastAsia"/>
          <w:szCs w:val="32"/>
        </w:rPr>
        <w:t>所示。</w:t>
      </w:r>
    </w:p>
    <w:p w14:paraId="5F53409D"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bookmarkStart w:id="41" w:name="_Toc139918874"/>
      <w:bookmarkStart w:id="42" w:name="_Toc140656660"/>
      <w:bookmarkStart w:id="43" w:name="_Toc140663482"/>
      <w:bookmarkStart w:id="44" w:name="_Toc140661768"/>
      <w:r>
        <w:rPr>
          <w:rFonts w:ascii="Times New Roman" w:hAnsi="Times New Roman" w:cs="仿宋_GB2312"/>
          <w:szCs w:val="32"/>
        </w:rPr>
        <w:t>（</w:t>
      </w:r>
      <w:r>
        <w:rPr>
          <w:rFonts w:ascii="Times New Roman" w:hAnsi="Times New Roman" w:cs="仿宋_GB2312" w:hint="eastAsia"/>
          <w:szCs w:val="32"/>
        </w:rPr>
        <w:t>2</w:t>
      </w:r>
      <w:r>
        <w:rPr>
          <w:rFonts w:ascii="Times New Roman" w:hAnsi="Times New Roman" w:cs="仿宋_GB2312"/>
          <w:szCs w:val="32"/>
        </w:rPr>
        <w:t>）部门整体绩效目标</w:t>
      </w:r>
      <w:r>
        <w:rPr>
          <w:rFonts w:ascii="Times New Roman" w:hAnsi="Times New Roman" w:cs="仿宋_GB2312" w:hint="eastAsia"/>
          <w:szCs w:val="32"/>
        </w:rPr>
        <w:t>效益</w:t>
      </w:r>
      <w:r>
        <w:rPr>
          <w:rFonts w:ascii="Times New Roman" w:hAnsi="Times New Roman" w:cs="仿宋_GB2312"/>
          <w:szCs w:val="32"/>
        </w:rPr>
        <w:t>指标完成情况</w:t>
      </w:r>
      <w:r>
        <w:rPr>
          <w:rFonts w:ascii="Times New Roman" w:hAnsi="Times New Roman" w:cs="仿宋_GB2312" w:hint="eastAsia"/>
          <w:szCs w:val="32"/>
        </w:rPr>
        <w:t>（</w:t>
      </w:r>
      <w:r>
        <w:rPr>
          <w:rFonts w:ascii="Times New Roman" w:hAnsi="Times New Roman" w:cs="仿宋_GB2312"/>
          <w:szCs w:val="32"/>
        </w:rPr>
        <w:t>满分</w:t>
      </w:r>
      <w:r>
        <w:rPr>
          <w:rFonts w:ascii="Times New Roman" w:hAnsi="Times New Roman" w:cs="仿宋_GB2312"/>
          <w:szCs w:val="32"/>
        </w:rPr>
        <w:t>10</w:t>
      </w:r>
      <w:r>
        <w:rPr>
          <w:rFonts w:ascii="Times New Roman" w:hAnsi="Times New Roman" w:cs="仿宋_GB2312"/>
          <w:szCs w:val="32"/>
        </w:rPr>
        <w:t>分，得分</w:t>
      </w:r>
      <w:r>
        <w:rPr>
          <w:rFonts w:ascii="Times New Roman" w:hAnsi="Times New Roman" w:cs="仿宋_GB2312" w:hint="eastAsia"/>
          <w:szCs w:val="32"/>
        </w:rPr>
        <w:t>1.89</w:t>
      </w:r>
      <w:r>
        <w:rPr>
          <w:rFonts w:ascii="Times New Roman" w:hAnsi="Times New Roman" w:cs="仿宋_GB2312"/>
          <w:szCs w:val="32"/>
        </w:rPr>
        <w:t>分</w:t>
      </w:r>
      <w:r>
        <w:rPr>
          <w:rFonts w:ascii="Times New Roman" w:hAnsi="Times New Roman" w:cs="仿宋_GB2312" w:hint="eastAsia"/>
          <w:szCs w:val="32"/>
        </w:rPr>
        <w:t>，得分率</w:t>
      </w:r>
      <w:r>
        <w:rPr>
          <w:rFonts w:ascii="Times New Roman" w:hAnsi="Times New Roman" w:cs="仿宋_GB2312" w:hint="eastAsia"/>
          <w:szCs w:val="32"/>
        </w:rPr>
        <w:t>18.90</w:t>
      </w:r>
      <w:r>
        <w:rPr>
          <w:rFonts w:ascii="Times New Roman" w:hAnsi="Times New Roman" w:cs="仿宋_GB2312"/>
          <w:szCs w:val="32"/>
        </w:rPr>
        <w:t>%</w:t>
      </w:r>
      <w:r>
        <w:rPr>
          <w:rFonts w:ascii="Times New Roman" w:hAnsi="Times New Roman" w:cs="仿宋_GB2312" w:hint="eastAsia"/>
          <w:szCs w:val="32"/>
        </w:rPr>
        <w:t>）</w:t>
      </w:r>
    </w:p>
    <w:p w14:paraId="17E2A28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szCs w:val="32"/>
        </w:rPr>
        <w:t>市</w:t>
      </w:r>
      <w:r>
        <w:rPr>
          <w:rFonts w:ascii="Times New Roman" w:hAnsi="Times New Roman" w:cs="仿宋_GB2312" w:hint="eastAsia"/>
          <w:szCs w:val="32"/>
        </w:rPr>
        <w:t>工信</w:t>
      </w:r>
      <w:r>
        <w:rPr>
          <w:rFonts w:ascii="Times New Roman" w:hAnsi="Times New Roman" w:cs="仿宋_GB2312"/>
          <w:szCs w:val="32"/>
        </w:rPr>
        <w:t>局</w:t>
      </w:r>
      <w:r>
        <w:rPr>
          <w:rFonts w:ascii="Times New Roman" w:hAnsi="Times New Roman" w:cs="仿宋_GB2312"/>
          <w:szCs w:val="32"/>
        </w:rPr>
        <w:t>2022</w:t>
      </w:r>
      <w:r>
        <w:rPr>
          <w:rFonts w:ascii="Times New Roman" w:hAnsi="Times New Roman" w:cs="仿宋_GB2312"/>
          <w:szCs w:val="32"/>
        </w:rPr>
        <w:t>年的</w:t>
      </w:r>
      <w:r>
        <w:rPr>
          <w:rFonts w:ascii="Times New Roman" w:hAnsi="Times New Roman" w:cs="仿宋_GB2312" w:hint="eastAsia"/>
          <w:szCs w:val="32"/>
        </w:rPr>
        <w:t>13</w:t>
      </w:r>
      <w:r>
        <w:rPr>
          <w:rFonts w:ascii="Times New Roman" w:hAnsi="Times New Roman" w:cs="仿宋_GB2312"/>
          <w:szCs w:val="32"/>
        </w:rPr>
        <w:t>个部门绩效目标效益指标</w:t>
      </w:r>
      <w:r>
        <w:rPr>
          <w:rFonts w:ascii="Times New Roman" w:hAnsi="Times New Roman" w:cs="仿宋_GB2312" w:hint="eastAsia"/>
          <w:szCs w:val="32"/>
        </w:rPr>
        <w:t>中，仅有“高技术制造业占</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上工业增加值的比重”与“信息传输、软件和信息技术服务业营业收入增长”</w:t>
      </w:r>
      <w:r>
        <w:rPr>
          <w:rFonts w:ascii="Times New Roman" w:hAnsi="Times New Roman" w:cs="仿宋_GB2312" w:hint="eastAsia"/>
          <w:szCs w:val="32"/>
        </w:rPr>
        <w:t>2</w:t>
      </w:r>
      <w:r>
        <w:rPr>
          <w:rFonts w:ascii="Times New Roman" w:hAnsi="Times New Roman" w:cs="仿宋_GB2312" w:hint="eastAsia"/>
          <w:szCs w:val="32"/>
        </w:rPr>
        <w:t>个指标已完成，其他指标均未完成，扣</w:t>
      </w:r>
      <w:r>
        <w:rPr>
          <w:rFonts w:ascii="Times New Roman" w:hAnsi="Times New Roman" w:cs="仿宋_GB2312" w:hint="eastAsia"/>
          <w:szCs w:val="32"/>
        </w:rPr>
        <w:t>8</w:t>
      </w:r>
      <w:r>
        <w:rPr>
          <w:rFonts w:ascii="Times New Roman" w:hAnsi="Times New Roman" w:cs="仿宋_GB2312"/>
          <w:szCs w:val="32"/>
        </w:rPr>
        <w:t>.11</w:t>
      </w:r>
      <w:r>
        <w:rPr>
          <w:rFonts w:ascii="Times New Roman" w:hAnsi="Times New Roman" w:cs="仿宋_GB2312" w:hint="eastAsia"/>
          <w:szCs w:val="32"/>
        </w:rPr>
        <w:t>分。效益指标完成情况如表</w:t>
      </w:r>
      <w:r>
        <w:rPr>
          <w:rFonts w:ascii="Times New Roman" w:hAnsi="Times New Roman" w:cs="仿宋_GB2312" w:hint="eastAsia"/>
          <w:szCs w:val="32"/>
        </w:rPr>
        <w:t>1</w:t>
      </w:r>
      <w:r>
        <w:rPr>
          <w:rFonts w:ascii="Times New Roman" w:hAnsi="Times New Roman" w:cs="仿宋_GB2312"/>
          <w:szCs w:val="32"/>
        </w:rPr>
        <w:t>-3</w:t>
      </w:r>
      <w:r>
        <w:rPr>
          <w:rFonts w:ascii="Times New Roman" w:hAnsi="Times New Roman" w:cs="仿宋_GB2312" w:hint="eastAsia"/>
          <w:szCs w:val="32"/>
        </w:rPr>
        <w:t>所示。</w:t>
      </w:r>
    </w:p>
    <w:p w14:paraId="6C81C033"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45" w:name="_Toc150349385"/>
      <w:bookmarkStart w:id="46" w:name="_Toc142239884"/>
      <w:r>
        <w:rPr>
          <w:rFonts w:ascii="Times New Roman" w:hAnsi="Times New Roman" w:cs="仿宋_GB2312"/>
          <w:b/>
          <w:bCs/>
          <w:szCs w:val="32"/>
        </w:rPr>
        <w:t>2.</w:t>
      </w:r>
      <w:r>
        <w:rPr>
          <w:rFonts w:ascii="Times New Roman" w:hAnsi="Times New Roman" w:cs="仿宋_GB2312"/>
          <w:b/>
          <w:bCs/>
          <w:szCs w:val="32"/>
        </w:rPr>
        <w:t>专项效能</w:t>
      </w:r>
      <w:bookmarkEnd w:id="41"/>
      <w:bookmarkEnd w:id="42"/>
      <w:bookmarkEnd w:id="43"/>
      <w:bookmarkEnd w:id="44"/>
      <w:bookmarkEnd w:id="45"/>
      <w:bookmarkEnd w:id="46"/>
    </w:p>
    <w:p w14:paraId="48B75658"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）中省资金绩效完成情况（满分</w:t>
      </w:r>
      <w:r>
        <w:rPr>
          <w:rFonts w:ascii="Times New Roman" w:hAnsi="Times New Roman" w:cs="仿宋_GB2312"/>
          <w:szCs w:val="32"/>
        </w:rPr>
        <w:t>19</w:t>
      </w:r>
      <w:r>
        <w:rPr>
          <w:rFonts w:ascii="Times New Roman" w:hAnsi="Times New Roman" w:cs="仿宋_GB2312"/>
          <w:szCs w:val="32"/>
        </w:rPr>
        <w:t>分，得分</w:t>
      </w:r>
      <w:r>
        <w:rPr>
          <w:rFonts w:ascii="Times New Roman" w:hAnsi="Times New Roman" w:cs="仿宋_GB2312" w:hint="eastAsia"/>
          <w:szCs w:val="32"/>
        </w:rPr>
        <w:t>17.97</w:t>
      </w:r>
      <w:r>
        <w:rPr>
          <w:rFonts w:ascii="Times New Roman" w:hAnsi="Times New Roman" w:cs="仿宋_GB2312"/>
          <w:szCs w:val="32"/>
        </w:rPr>
        <w:t>分</w:t>
      </w:r>
      <w:r>
        <w:rPr>
          <w:rFonts w:ascii="Times New Roman" w:hAnsi="Times New Roman" w:cs="仿宋_GB2312" w:hint="eastAsia"/>
          <w:szCs w:val="32"/>
        </w:rPr>
        <w:t>，得分率</w:t>
      </w:r>
      <w:r>
        <w:rPr>
          <w:rFonts w:ascii="Times New Roman" w:hAnsi="Times New Roman" w:cs="仿宋_GB2312" w:hint="eastAsia"/>
          <w:szCs w:val="32"/>
        </w:rPr>
        <w:t>94.58</w:t>
      </w:r>
      <w:r>
        <w:rPr>
          <w:rFonts w:ascii="Times New Roman" w:hAnsi="Times New Roman" w:cs="仿宋_GB2312"/>
          <w:szCs w:val="32"/>
        </w:rPr>
        <w:t>%</w:t>
      </w:r>
      <w:r>
        <w:rPr>
          <w:rFonts w:ascii="Times New Roman" w:hAnsi="Times New Roman" w:cs="仿宋_GB2312"/>
          <w:szCs w:val="32"/>
        </w:rPr>
        <w:t>）</w:t>
      </w:r>
    </w:p>
    <w:p w14:paraId="3C784483"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szCs w:val="32"/>
        </w:rPr>
        <w:t>中省资金</w:t>
      </w:r>
      <w:r>
        <w:rPr>
          <w:rFonts w:ascii="Times New Roman" w:hAnsi="Times New Roman" w:cs="仿宋_GB2312" w:hint="eastAsia"/>
          <w:szCs w:val="32"/>
        </w:rPr>
        <w:t>1</w:t>
      </w:r>
      <w:r>
        <w:rPr>
          <w:rFonts w:ascii="Times New Roman" w:hAnsi="Times New Roman" w:cs="仿宋_GB2312"/>
          <w:szCs w:val="32"/>
        </w:rPr>
        <w:t>9</w:t>
      </w:r>
      <w:r>
        <w:rPr>
          <w:rFonts w:ascii="Times New Roman" w:hAnsi="Times New Roman" w:cs="仿宋_GB2312" w:hint="eastAsia"/>
          <w:szCs w:val="32"/>
        </w:rPr>
        <w:t>个绩效指标中，</w:t>
      </w:r>
      <w:r>
        <w:rPr>
          <w:rFonts w:ascii="Times New Roman" w:hAnsi="Times New Roman" w:cs="仿宋_GB2312" w:hint="eastAsia"/>
          <w:szCs w:val="32"/>
        </w:rPr>
        <w:t>17</w:t>
      </w:r>
      <w:r>
        <w:rPr>
          <w:rFonts w:ascii="Times New Roman" w:hAnsi="Times New Roman" w:cs="仿宋_GB2312" w:hint="eastAsia"/>
          <w:szCs w:val="32"/>
        </w:rPr>
        <w:t>个指标已完成，“省产业</w:t>
      </w:r>
      <w:proofErr w:type="gramStart"/>
      <w:r>
        <w:rPr>
          <w:rFonts w:ascii="Times New Roman" w:hAnsi="Times New Roman" w:cs="仿宋_GB2312" w:hint="eastAsia"/>
          <w:szCs w:val="32"/>
        </w:rPr>
        <w:t>园规</w:t>
      </w:r>
      <w:proofErr w:type="gramEnd"/>
      <w:r>
        <w:rPr>
          <w:rFonts w:ascii="Times New Roman" w:hAnsi="Times New Roman" w:cs="仿宋_GB2312" w:hint="eastAsia"/>
          <w:szCs w:val="32"/>
        </w:rPr>
        <w:t>上工业增加值占粤东西北地区</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上工业增加值比重增长率（</w:t>
      </w:r>
      <w:r>
        <w:rPr>
          <w:rFonts w:ascii="Times New Roman" w:hAnsi="Times New Roman" w:cs="仿宋_GB2312" w:hint="eastAsia"/>
          <w:szCs w:val="32"/>
        </w:rPr>
        <w:t>%</w:t>
      </w:r>
      <w:r>
        <w:rPr>
          <w:rFonts w:ascii="Times New Roman" w:hAnsi="Times New Roman" w:cs="仿宋_GB2312" w:hint="eastAsia"/>
          <w:szCs w:val="32"/>
        </w:rPr>
        <w:t>）”和“固废综合利用项目实施达到的固体废物综合利用能力（万吨</w:t>
      </w:r>
      <w:r>
        <w:rPr>
          <w:rFonts w:ascii="Times New Roman" w:hAnsi="Times New Roman" w:cs="仿宋_GB2312" w:hint="eastAsia"/>
          <w:szCs w:val="32"/>
        </w:rPr>
        <w:t>/</w:t>
      </w:r>
      <w:r>
        <w:rPr>
          <w:rFonts w:ascii="Times New Roman" w:hAnsi="Times New Roman" w:cs="仿宋_GB2312" w:hint="eastAsia"/>
          <w:szCs w:val="32"/>
        </w:rPr>
        <w:t>年）”</w:t>
      </w:r>
      <w:r>
        <w:rPr>
          <w:rFonts w:ascii="Times New Roman" w:hAnsi="Times New Roman" w:cs="仿宋_GB2312" w:hint="eastAsia"/>
          <w:szCs w:val="32"/>
        </w:rPr>
        <w:t>2</w:t>
      </w:r>
      <w:r>
        <w:rPr>
          <w:rFonts w:ascii="Times New Roman" w:hAnsi="Times New Roman" w:cs="仿宋_GB2312" w:hint="eastAsia"/>
          <w:szCs w:val="32"/>
        </w:rPr>
        <w:t>个指标未完成，扣</w:t>
      </w:r>
      <w:r>
        <w:rPr>
          <w:rFonts w:ascii="Times New Roman" w:hAnsi="Times New Roman" w:cs="仿宋_GB2312" w:hint="eastAsia"/>
          <w:szCs w:val="32"/>
        </w:rPr>
        <w:t>1</w:t>
      </w:r>
      <w:r>
        <w:rPr>
          <w:rFonts w:ascii="Times New Roman" w:hAnsi="Times New Roman" w:cs="仿宋_GB2312"/>
          <w:szCs w:val="32"/>
        </w:rPr>
        <w:t>.03</w:t>
      </w:r>
      <w:r>
        <w:rPr>
          <w:rFonts w:ascii="Times New Roman" w:hAnsi="Times New Roman" w:cs="仿宋_GB2312" w:hint="eastAsia"/>
          <w:szCs w:val="32"/>
        </w:rPr>
        <w:t>分。具体如表</w:t>
      </w:r>
      <w:r>
        <w:rPr>
          <w:rFonts w:ascii="Times New Roman" w:hAnsi="Times New Roman" w:cs="仿宋_GB2312" w:hint="eastAsia"/>
          <w:szCs w:val="32"/>
        </w:rPr>
        <w:t>1</w:t>
      </w:r>
      <w:r>
        <w:rPr>
          <w:rFonts w:ascii="Times New Roman" w:hAnsi="Times New Roman" w:cs="仿宋_GB2312"/>
          <w:szCs w:val="32"/>
        </w:rPr>
        <w:t>-4</w:t>
      </w:r>
      <w:r>
        <w:rPr>
          <w:rFonts w:ascii="Times New Roman" w:hAnsi="Times New Roman" w:cs="仿宋_GB2312" w:hint="eastAsia"/>
          <w:szCs w:val="32"/>
        </w:rPr>
        <w:t>所示。</w:t>
      </w:r>
    </w:p>
    <w:p w14:paraId="6CE9278F"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hint="eastAsia"/>
          <w:szCs w:val="32"/>
        </w:rPr>
        <w:t>（</w:t>
      </w:r>
      <w:r>
        <w:rPr>
          <w:rFonts w:ascii="Times New Roman" w:hAnsi="Times New Roman" w:cs="仿宋_GB2312" w:hint="eastAsia"/>
          <w:szCs w:val="32"/>
        </w:rPr>
        <w:t>2</w:t>
      </w:r>
      <w:r>
        <w:rPr>
          <w:rFonts w:ascii="Times New Roman" w:hAnsi="Times New Roman" w:cs="仿宋_GB2312" w:hint="eastAsia"/>
          <w:szCs w:val="32"/>
        </w:rPr>
        <w:t>）中省资金支出率（满分</w:t>
      </w:r>
      <w:r>
        <w:rPr>
          <w:rFonts w:ascii="Times New Roman" w:hAnsi="Times New Roman" w:cs="仿宋_GB2312" w:hint="eastAsia"/>
          <w:szCs w:val="32"/>
        </w:rPr>
        <w:t>6</w:t>
      </w:r>
      <w:r>
        <w:rPr>
          <w:rFonts w:ascii="Times New Roman" w:hAnsi="Times New Roman" w:cs="仿宋_GB2312" w:hint="eastAsia"/>
          <w:szCs w:val="32"/>
        </w:rPr>
        <w:t>分，得分</w:t>
      </w:r>
      <w:r>
        <w:rPr>
          <w:rFonts w:ascii="Times New Roman" w:hAnsi="Times New Roman" w:cs="仿宋_GB2312" w:hint="eastAsia"/>
          <w:szCs w:val="32"/>
        </w:rPr>
        <w:t>5.98</w:t>
      </w:r>
      <w:r>
        <w:rPr>
          <w:rFonts w:ascii="Times New Roman" w:hAnsi="Times New Roman" w:cs="仿宋_GB2312" w:hint="eastAsia"/>
          <w:szCs w:val="32"/>
        </w:rPr>
        <w:t>分，得分率</w:t>
      </w:r>
      <w:r>
        <w:rPr>
          <w:rFonts w:ascii="Times New Roman" w:hAnsi="Times New Roman" w:cs="仿宋_GB2312" w:hint="eastAsia"/>
          <w:szCs w:val="32"/>
        </w:rPr>
        <w:t>99.67%</w:t>
      </w:r>
      <w:r>
        <w:rPr>
          <w:rFonts w:ascii="Times New Roman" w:hAnsi="Times New Roman" w:cs="仿宋_GB2312" w:hint="eastAsia"/>
          <w:szCs w:val="32"/>
        </w:rPr>
        <w:t>）</w:t>
      </w:r>
    </w:p>
    <w:p w14:paraId="479F8E3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根据中省资金下达、支出材料，</w:t>
      </w:r>
      <w:r>
        <w:rPr>
          <w:rFonts w:ascii="Times New Roman" w:hAnsi="Times New Roman" w:cs="仿宋_GB2312" w:hint="eastAsia"/>
          <w:szCs w:val="32"/>
        </w:rPr>
        <w:t>2022</w:t>
      </w:r>
      <w:r>
        <w:rPr>
          <w:rFonts w:ascii="Times New Roman" w:hAnsi="Times New Roman" w:cs="仿宋_GB2312" w:hint="eastAsia"/>
          <w:szCs w:val="32"/>
        </w:rPr>
        <w:t>年市工信局共到位中省资金</w:t>
      </w:r>
      <w:r>
        <w:rPr>
          <w:rFonts w:ascii="Times New Roman" w:hAnsi="Times New Roman" w:cs="仿宋_GB2312" w:hint="eastAsia"/>
          <w:szCs w:val="32"/>
        </w:rPr>
        <w:t>17,412.66</w:t>
      </w:r>
      <w:r>
        <w:rPr>
          <w:rFonts w:ascii="Times New Roman" w:hAnsi="Times New Roman" w:cs="仿宋_GB2312" w:hint="eastAsia"/>
          <w:szCs w:val="32"/>
        </w:rPr>
        <w:t>万元，截至</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12</w:t>
      </w:r>
      <w:r>
        <w:rPr>
          <w:rFonts w:ascii="Times New Roman" w:hAnsi="Times New Roman" w:cs="仿宋_GB2312" w:hint="eastAsia"/>
          <w:szCs w:val="32"/>
        </w:rPr>
        <w:t>月</w:t>
      </w:r>
      <w:r>
        <w:rPr>
          <w:rFonts w:ascii="Times New Roman" w:hAnsi="Times New Roman" w:cs="仿宋_GB2312" w:hint="eastAsia"/>
          <w:szCs w:val="32"/>
        </w:rPr>
        <w:t>31</w:t>
      </w:r>
      <w:r>
        <w:rPr>
          <w:rFonts w:ascii="Times New Roman" w:hAnsi="Times New Roman" w:cs="仿宋_GB2312" w:hint="eastAsia"/>
          <w:szCs w:val="32"/>
        </w:rPr>
        <w:t>日，实际支出</w:t>
      </w:r>
      <w:r>
        <w:rPr>
          <w:rFonts w:ascii="Times New Roman" w:hAnsi="Times New Roman" w:cs="仿宋_GB2312" w:hint="eastAsia"/>
          <w:szCs w:val="32"/>
        </w:rPr>
        <w:t>17,357.13</w:t>
      </w:r>
      <w:r>
        <w:rPr>
          <w:rFonts w:ascii="Times New Roman" w:hAnsi="Times New Roman" w:cs="仿宋_GB2312" w:hint="eastAsia"/>
          <w:szCs w:val="32"/>
        </w:rPr>
        <w:t>万元，中省资金总体支出率为</w:t>
      </w:r>
      <w:r>
        <w:rPr>
          <w:rFonts w:ascii="Times New Roman" w:hAnsi="Times New Roman" w:cs="仿宋_GB2312" w:hint="eastAsia"/>
          <w:szCs w:val="32"/>
        </w:rPr>
        <w:t>99.68%</w:t>
      </w:r>
      <w:r>
        <w:rPr>
          <w:rFonts w:ascii="Times New Roman" w:hAnsi="Times New Roman" w:cs="仿宋_GB2312" w:hint="eastAsia"/>
          <w:szCs w:val="32"/>
        </w:rPr>
        <w:t>，扣</w:t>
      </w:r>
      <w:r>
        <w:rPr>
          <w:rFonts w:ascii="Times New Roman" w:hAnsi="Times New Roman" w:cs="仿宋_GB2312" w:hint="eastAsia"/>
          <w:szCs w:val="32"/>
        </w:rPr>
        <w:t>0</w:t>
      </w:r>
      <w:r>
        <w:rPr>
          <w:rFonts w:ascii="Times New Roman" w:hAnsi="Times New Roman" w:cs="仿宋_GB2312"/>
          <w:szCs w:val="32"/>
        </w:rPr>
        <w:t>.02</w:t>
      </w:r>
      <w:r>
        <w:rPr>
          <w:rFonts w:ascii="Times New Roman" w:hAnsi="Times New Roman" w:cs="仿宋_GB2312" w:hint="eastAsia"/>
          <w:szCs w:val="32"/>
        </w:rPr>
        <w:t>分。具体中省资金支出情况详见附件</w:t>
      </w:r>
      <w:r>
        <w:rPr>
          <w:rFonts w:ascii="Times New Roman" w:hAnsi="Times New Roman" w:cs="仿宋_GB2312" w:hint="eastAsia"/>
          <w:szCs w:val="32"/>
        </w:rPr>
        <w:t>2</w:t>
      </w:r>
      <w:r>
        <w:rPr>
          <w:rFonts w:ascii="Times New Roman" w:hAnsi="Times New Roman" w:cs="仿宋_GB2312" w:hint="eastAsia"/>
          <w:szCs w:val="32"/>
        </w:rPr>
        <w:t>。</w:t>
      </w:r>
    </w:p>
    <w:p w14:paraId="4F1F91CC" w14:textId="77777777" w:rsidR="00F13EDD" w:rsidRDefault="00000000">
      <w:pPr>
        <w:pStyle w:val="2"/>
        <w:adjustRightInd/>
        <w:snapToGrid/>
        <w:spacing w:before="0" w:line="360" w:lineRule="auto"/>
        <w:ind w:firstLine="640"/>
        <w:rPr>
          <w:rFonts w:ascii="Times New Roman" w:hAnsi="Times New Roman"/>
          <w:color w:val="auto"/>
          <w:szCs w:val="24"/>
        </w:rPr>
      </w:pPr>
      <w:bookmarkStart w:id="47" w:name="_Toc150349386"/>
      <w:r>
        <w:rPr>
          <w:rFonts w:ascii="Times New Roman" w:hAnsi="Times New Roman" w:hint="eastAsia"/>
          <w:color w:val="auto"/>
          <w:szCs w:val="24"/>
        </w:rPr>
        <w:lastRenderedPageBreak/>
        <w:t>（二）</w:t>
      </w:r>
      <w:r>
        <w:rPr>
          <w:rFonts w:ascii="Times New Roman" w:hAnsi="Times New Roman"/>
          <w:color w:val="auto"/>
          <w:szCs w:val="24"/>
        </w:rPr>
        <w:t>管理效率</w:t>
      </w:r>
      <w:r>
        <w:rPr>
          <w:rFonts w:ascii="Times New Roman" w:hAnsi="Times New Roman" w:hint="eastAsia"/>
          <w:color w:val="auto"/>
          <w:szCs w:val="24"/>
        </w:rPr>
        <w:t>。</w:t>
      </w:r>
      <w:bookmarkEnd w:id="47"/>
    </w:p>
    <w:p w14:paraId="09291355"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48" w:name="_Toc140656662"/>
      <w:bookmarkStart w:id="49" w:name="_Toc140663484"/>
      <w:bookmarkStart w:id="50" w:name="_Toc140661770"/>
      <w:bookmarkStart w:id="51" w:name="_Toc150349387"/>
      <w:bookmarkStart w:id="52" w:name="_Toc139918876"/>
      <w:bookmarkStart w:id="53" w:name="_Toc142239886"/>
      <w:r>
        <w:rPr>
          <w:rFonts w:ascii="Times New Roman" w:hAnsi="Times New Roman" w:cs="仿宋_GB2312"/>
          <w:b/>
          <w:bCs/>
          <w:szCs w:val="32"/>
        </w:rPr>
        <w:t>1.</w:t>
      </w:r>
      <w:r>
        <w:rPr>
          <w:rFonts w:ascii="Times New Roman" w:hAnsi="Times New Roman" w:cs="仿宋_GB2312"/>
          <w:b/>
          <w:bCs/>
          <w:szCs w:val="32"/>
        </w:rPr>
        <w:t>预算编制</w:t>
      </w:r>
      <w:bookmarkEnd w:id="48"/>
      <w:bookmarkEnd w:id="49"/>
      <w:bookmarkEnd w:id="50"/>
      <w:bookmarkEnd w:id="51"/>
      <w:bookmarkEnd w:id="52"/>
      <w:bookmarkEnd w:id="53"/>
    </w:p>
    <w:p w14:paraId="07D75DA7"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预算编制主要从“预算项目事前绩效评估”这一方面进行评价。预算项目事前绩效评估得分率</w:t>
      </w:r>
      <w:r>
        <w:rPr>
          <w:rFonts w:ascii="Times New Roman" w:hAnsi="Times New Roman" w:cs="仿宋_GB2312" w:hint="eastAsia"/>
          <w:szCs w:val="32"/>
        </w:rPr>
        <w:t>100%</w:t>
      </w:r>
      <w:r>
        <w:rPr>
          <w:rFonts w:ascii="Times New Roman" w:hAnsi="Times New Roman" w:cs="仿宋_GB2312" w:hint="eastAsia"/>
          <w:szCs w:val="32"/>
        </w:rPr>
        <w:t>（满分</w:t>
      </w:r>
      <w:r>
        <w:rPr>
          <w:rFonts w:ascii="Times New Roman" w:hAnsi="Times New Roman" w:cs="仿宋_GB2312" w:hint="eastAsia"/>
          <w:szCs w:val="32"/>
        </w:rPr>
        <w:t>5</w:t>
      </w:r>
      <w:r>
        <w:rPr>
          <w:rFonts w:ascii="Times New Roman" w:hAnsi="Times New Roman" w:cs="仿宋_GB2312" w:hint="eastAsia"/>
          <w:szCs w:val="32"/>
        </w:rPr>
        <w:t>分，得分</w:t>
      </w:r>
      <w:r>
        <w:rPr>
          <w:rFonts w:ascii="Times New Roman" w:hAnsi="Times New Roman" w:cs="仿宋_GB2312" w:hint="eastAsia"/>
          <w:szCs w:val="32"/>
        </w:rPr>
        <w:t>5</w:t>
      </w:r>
      <w:r>
        <w:rPr>
          <w:rFonts w:ascii="Times New Roman" w:hAnsi="Times New Roman" w:cs="仿宋_GB2312" w:hint="eastAsia"/>
          <w:szCs w:val="32"/>
        </w:rPr>
        <w:t>分）。</w:t>
      </w:r>
      <w:r>
        <w:rPr>
          <w:rFonts w:ascii="Times New Roman" w:hAnsi="Times New Roman" w:cs="仿宋_GB2312" w:hint="eastAsia"/>
          <w:szCs w:val="32"/>
        </w:rPr>
        <w:t>2022</w:t>
      </w:r>
      <w:r>
        <w:rPr>
          <w:rFonts w:ascii="Times New Roman" w:hAnsi="Times New Roman" w:cs="仿宋_GB2312" w:hint="eastAsia"/>
          <w:szCs w:val="32"/>
        </w:rPr>
        <w:t>年市工信局预算项目事前绩效评估工作已按照</w:t>
      </w:r>
      <w:r>
        <w:rPr>
          <w:rFonts w:ascii="Times New Roman" w:hAnsi="Times New Roman" w:cs="仿宋_GB2312" w:hint="eastAsia"/>
          <w:szCs w:val="32"/>
        </w:rPr>
        <w:t>2022</w:t>
      </w:r>
      <w:r>
        <w:rPr>
          <w:rFonts w:ascii="Times New Roman" w:hAnsi="Times New Roman" w:cs="仿宋_GB2312" w:hint="eastAsia"/>
          <w:szCs w:val="32"/>
        </w:rPr>
        <w:t>年开展事前绩效评估工作的要求开展相关工作。</w:t>
      </w:r>
    </w:p>
    <w:p w14:paraId="6C3084DD"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54" w:name="_Toc139918877"/>
      <w:bookmarkStart w:id="55" w:name="_Toc140661771"/>
      <w:bookmarkStart w:id="56" w:name="_Toc142239887"/>
      <w:bookmarkStart w:id="57" w:name="_Toc140656663"/>
      <w:bookmarkStart w:id="58" w:name="_Toc150349388"/>
      <w:bookmarkStart w:id="59" w:name="_Toc140663485"/>
      <w:r>
        <w:rPr>
          <w:rFonts w:ascii="Times New Roman" w:hAnsi="Times New Roman" w:cs="仿宋_GB2312"/>
          <w:b/>
          <w:bCs/>
          <w:szCs w:val="32"/>
        </w:rPr>
        <w:t>2.</w:t>
      </w:r>
      <w:r>
        <w:rPr>
          <w:rFonts w:ascii="Times New Roman" w:hAnsi="Times New Roman" w:cs="仿宋_GB2312"/>
          <w:b/>
          <w:bCs/>
          <w:szCs w:val="32"/>
        </w:rPr>
        <w:t>预算执行</w:t>
      </w:r>
      <w:bookmarkEnd w:id="54"/>
      <w:bookmarkEnd w:id="55"/>
      <w:bookmarkEnd w:id="56"/>
      <w:bookmarkEnd w:id="57"/>
      <w:bookmarkEnd w:id="58"/>
      <w:bookmarkEnd w:id="59"/>
    </w:p>
    <w:p w14:paraId="1C661124"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）预算编制约束性（满分</w:t>
      </w:r>
      <w:r>
        <w:rPr>
          <w:rFonts w:ascii="Times New Roman" w:hAnsi="Times New Roman" w:cs="仿宋_GB2312"/>
          <w:szCs w:val="32"/>
        </w:rPr>
        <w:t>6</w:t>
      </w:r>
      <w:r>
        <w:rPr>
          <w:rFonts w:ascii="Times New Roman" w:hAnsi="Times New Roman" w:cs="仿宋_GB2312"/>
          <w:szCs w:val="32"/>
        </w:rPr>
        <w:t>分，得分</w:t>
      </w:r>
      <w:r>
        <w:rPr>
          <w:rFonts w:ascii="Times New Roman" w:hAnsi="Times New Roman" w:cs="仿宋_GB2312"/>
          <w:szCs w:val="32"/>
        </w:rPr>
        <w:t>6</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12AC597D"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年预算调剂和年中追加资金的情况较少。一是剔除中省资金、增人增编等由于不可抗力追加的经费后，年中追加资金占比率为</w:t>
      </w:r>
      <w:r>
        <w:rPr>
          <w:rFonts w:ascii="Times New Roman" w:hAnsi="Times New Roman" w:cs="仿宋_GB2312" w:hint="eastAsia"/>
          <w:szCs w:val="32"/>
        </w:rPr>
        <w:t>0%</w:t>
      </w:r>
      <w:r>
        <w:rPr>
          <w:rFonts w:ascii="Times New Roman" w:hAnsi="Times New Roman" w:cs="仿宋_GB2312" w:hint="eastAsia"/>
          <w:szCs w:val="32"/>
        </w:rPr>
        <w:t>。二是除由于不可抗力发生的预算调剂外，预算调剂发生率为</w:t>
      </w:r>
      <w:r>
        <w:rPr>
          <w:rFonts w:ascii="Times New Roman" w:hAnsi="Times New Roman" w:cs="仿宋_GB2312" w:hint="eastAsia"/>
          <w:szCs w:val="32"/>
        </w:rPr>
        <w:t>0%</w:t>
      </w:r>
      <w:r>
        <w:rPr>
          <w:rFonts w:ascii="Times New Roman" w:hAnsi="Times New Roman" w:cs="仿宋_GB2312" w:hint="eastAsia"/>
          <w:szCs w:val="32"/>
        </w:rPr>
        <w:t>。</w:t>
      </w:r>
    </w:p>
    <w:p w14:paraId="78F1C7DB"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2</w:t>
      </w:r>
      <w:r>
        <w:rPr>
          <w:rFonts w:ascii="Times New Roman" w:hAnsi="Times New Roman" w:cs="仿宋_GB2312"/>
          <w:szCs w:val="32"/>
        </w:rPr>
        <w:t>）财务管理合</w:t>
      </w:r>
      <w:proofErr w:type="gramStart"/>
      <w:r>
        <w:rPr>
          <w:rFonts w:ascii="Times New Roman" w:hAnsi="Times New Roman" w:cs="仿宋_GB2312"/>
          <w:szCs w:val="32"/>
        </w:rPr>
        <w:t>规</w:t>
      </w:r>
      <w:proofErr w:type="gramEnd"/>
      <w:r>
        <w:rPr>
          <w:rFonts w:ascii="Times New Roman" w:hAnsi="Times New Roman" w:cs="仿宋_GB2312"/>
          <w:szCs w:val="32"/>
        </w:rPr>
        <w:t>性（满分</w:t>
      </w:r>
      <w:r>
        <w:rPr>
          <w:rFonts w:ascii="Times New Roman" w:hAnsi="Times New Roman" w:cs="仿宋_GB2312"/>
          <w:szCs w:val="32"/>
        </w:rPr>
        <w:t>9</w:t>
      </w:r>
      <w:r>
        <w:rPr>
          <w:rFonts w:ascii="Times New Roman" w:hAnsi="Times New Roman" w:cs="仿宋_GB2312"/>
          <w:szCs w:val="32"/>
        </w:rPr>
        <w:t>分，得分</w:t>
      </w:r>
      <w:r>
        <w:rPr>
          <w:rFonts w:ascii="Times New Roman" w:hAnsi="Times New Roman" w:cs="仿宋_GB2312"/>
          <w:szCs w:val="32"/>
        </w:rPr>
        <w:t>7</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77.78%</w:t>
      </w:r>
      <w:r>
        <w:rPr>
          <w:rFonts w:ascii="Times New Roman" w:hAnsi="Times New Roman" w:cs="仿宋_GB2312"/>
          <w:szCs w:val="32"/>
        </w:rPr>
        <w:t>）</w:t>
      </w:r>
    </w:p>
    <w:p w14:paraId="6E8D0648"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市工信局的支出范围符合相关财务管理制度规定，根据</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11</w:t>
      </w:r>
      <w:r>
        <w:rPr>
          <w:rFonts w:ascii="Times New Roman" w:hAnsi="Times New Roman" w:cs="仿宋_GB2312" w:hint="eastAsia"/>
          <w:szCs w:val="32"/>
        </w:rPr>
        <w:t>月</w:t>
      </w:r>
      <w:r>
        <w:rPr>
          <w:rFonts w:ascii="Times New Roman" w:hAnsi="Times New Roman" w:cs="仿宋_GB2312" w:hint="eastAsia"/>
          <w:szCs w:val="32"/>
        </w:rPr>
        <w:t>1</w:t>
      </w:r>
      <w:r>
        <w:rPr>
          <w:rFonts w:ascii="Times New Roman" w:hAnsi="Times New Roman" w:cs="仿宋_GB2312" w:hint="eastAsia"/>
          <w:szCs w:val="32"/>
        </w:rPr>
        <w:t>日</w:t>
      </w:r>
      <w:r>
        <w:rPr>
          <w:rFonts w:ascii="Times New Roman" w:hAnsi="Times New Roman" w:cs="仿宋_GB2312" w:hint="eastAsia"/>
          <w:szCs w:val="32"/>
        </w:rPr>
        <w:t>0004</w:t>
      </w:r>
      <w:r>
        <w:rPr>
          <w:rFonts w:ascii="Times New Roman" w:hAnsi="Times New Roman" w:cs="仿宋_GB2312" w:hint="eastAsia"/>
          <w:szCs w:val="32"/>
        </w:rPr>
        <w:t>号等现场抽查凭证，项目已设置专账管理，审批附件齐全，项目经费、人员经费、公用经费支出合</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，未有资金套取、挪用、冒领等情况。</w:t>
      </w:r>
    </w:p>
    <w:p w14:paraId="3336DD63" w14:textId="166A35D1"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但财务管理合</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性仍存在以下两个问题：一是对于中省资金未按照《广东省省级财政资金“双监控”管理暂行办法》（</w:t>
      </w:r>
      <w:proofErr w:type="gramStart"/>
      <w:r>
        <w:rPr>
          <w:rFonts w:ascii="Times New Roman" w:hAnsi="Times New Roman" w:cs="仿宋_GB2312" w:hint="eastAsia"/>
          <w:szCs w:val="32"/>
        </w:rPr>
        <w:t>粤财监〔</w:t>
      </w:r>
      <w:r>
        <w:rPr>
          <w:rFonts w:ascii="Times New Roman" w:hAnsi="Times New Roman" w:cs="仿宋_GB2312" w:hint="eastAsia"/>
          <w:szCs w:val="32"/>
        </w:rPr>
        <w:t>2020</w:t>
      </w:r>
      <w:r>
        <w:rPr>
          <w:rFonts w:ascii="Times New Roman" w:hAnsi="Times New Roman" w:cs="仿宋_GB2312" w:hint="eastAsia"/>
          <w:szCs w:val="32"/>
        </w:rPr>
        <w:t>〕</w:t>
      </w:r>
      <w:proofErr w:type="gramEnd"/>
      <w:r>
        <w:rPr>
          <w:rFonts w:ascii="Times New Roman" w:hAnsi="Times New Roman" w:cs="仿宋_GB2312" w:hint="eastAsia"/>
          <w:szCs w:val="32"/>
        </w:rPr>
        <w:t>33</w:t>
      </w:r>
      <w:r>
        <w:rPr>
          <w:rFonts w:ascii="Times New Roman" w:hAnsi="Times New Roman" w:cs="仿宋_GB2312" w:hint="eastAsia"/>
          <w:szCs w:val="32"/>
        </w:rPr>
        <w:t>号）开展绩效目标的监控管理工作，扣</w:t>
      </w:r>
      <w:r>
        <w:rPr>
          <w:rFonts w:ascii="Times New Roman" w:hAnsi="Times New Roman" w:cs="仿宋_GB2312" w:hint="eastAsia"/>
          <w:szCs w:val="32"/>
        </w:rPr>
        <w:t>1</w:t>
      </w:r>
      <w:r>
        <w:rPr>
          <w:rFonts w:ascii="Times New Roman" w:hAnsi="Times New Roman" w:cs="仿宋_GB2312" w:hint="eastAsia"/>
          <w:szCs w:val="32"/>
        </w:rPr>
        <w:t>分。二是个别项目合同监管存在风险，如“</w:t>
      </w:r>
      <w:r>
        <w:rPr>
          <w:rFonts w:ascii="Times New Roman" w:hAnsi="Times New Roman" w:cs="仿宋_GB2312" w:hint="eastAsia"/>
          <w:szCs w:val="32"/>
        </w:rPr>
        <w:t>2022</w:t>
      </w:r>
      <w:r>
        <w:rPr>
          <w:rFonts w:ascii="Times New Roman" w:hAnsi="Times New Roman" w:cs="仿宋_GB2312" w:hint="eastAsia"/>
          <w:szCs w:val="32"/>
        </w:rPr>
        <w:t>年开展志愿服务促进中小企业发展活动合同约定的支付方式不合理</w:t>
      </w:r>
      <w:r>
        <w:rPr>
          <w:rFonts w:ascii="Times New Roman" w:hAnsi="Times New Roman" w:cs="仿宋_GB2312" w:hint="eastAsia"/>
          <w:szCs w:val="32"/>
        </w:rPr>
        <w:lastRenderedPageBreak/>
        <w:t>等，扣</w:t>
      </w:r>
      <w:r>
        <w:rPr>
          <w:rFonts w:ascii="Times New Roman" w:hAnsi="Times New Roman" w:cs="仿宋_GB2312" w:hint="eastAsia"/>
          <w:szCs w:val="32"/>
        </w:rPr>
        <w:t>1</w:t>
      </w:r>
      <w:r>
        <w:rPr>
          <w:rFonts w:ascii="Times New Roman" w:hAnsi="Times New Roman" w:cs="仿宋_GB2312" w:hint="eastAsia"/>
          <w:szCs w:val="32"/>
        </w:rPr>
        <w:t>分。综上，共扣</w:t>
      </w:r>
      <w:r>
        <w:rPr>
          <w:rFonts w:ascii="Times New Roman" w:hAnsi="Times New Roman" w:cs="仿宋_GB2312"/>
          <w:szCs w:val="32"/>
        </w:rPr>
        <w:t>2</w:t>
      </w:r>
      <w:r>
        <w:rPr>
          <w:rFonts w:ascii="Times New Roman" w:hAnsi="Times New Roman" w:cs="仿宋_GB2312" w:hint="eastAsia"/>
          <w:szCs w:val="32"/>
        </w:rPr>
        <w:t>分。</w:t>
      </w:r>
    </w:p>
    <w:p w14:paraId="5AD7E1BA"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60" w:name="_Toc140663486"/>
      <w:bookmarkStart w:id="61" w:name="_Toc150349389"/>
      <w:bookmarkStart w:id="62" w:name="_Toc139918878"/>
      <w:bookmarkStart w:id="63" w:name="_Toc140661772"/>
      <w:bookmarkStart w:id="64" w:name="_Toc142239888"/>
      <w:bookmarkStart w:id="65" w:name="_Toc140656664"/>
      <w:r>
        <w:rPr>
          <w:rFonts w:ascii="Times New Roman" w:hAnsi="Times New Roman" w:cs="仿宋_GB2312"/>
          <w:b/>
          <w:bCs/>
          <w:szCs w:val="32"/>
        </w:rPr>
        <w:t>3.</w:t>
      </w:r>
      <w:r>
        <w:rPr>
          <w:rFonts w:ascii="Times New Roman" w:hAnsi="Times New Roman" w:cs="仿宋_GB2312"/>
          <w:b/>
          <w:bCs/>
          <w:szCs w:val="32"/>
        </w:rPr>
        <w:t>信息公开</w:t>
      </w:r>
      <w:bookmarkEnd w:id="60"/>
      <w:bookmarkEnd w:id="61"/>
      <w:bookmarkEnd w:id="62"/>
      <w:bookmarkEnd w:id="63"/>
      <w:bookmarkEnd w:id="64"/>
      <w:bookmarkEnd w:id="65"/>
    </w:p>
    <w:p w14:paraId="26FB7058"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bookmarkStart w:id="66" w:name="_Toc139918879"/>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）预决算公开合</w:t>
      </w:r>
      <w:proofErr w:type="gramStart"/>
      <w:r>
        <w:rPr>
          <w:rFonts w:ascii="Times New Roman" w:hAnsi="Times New Roman" w:cs="仿宋_GB2312"/>
          <w:szCs w:val="32"/>
        </w:rPr>
        <w:t>规</w:t>
      </w:r>
      <w:proofErr w:type="gramEnd"/>
      <w:r>
        <w:rPr>
          <w:rFonts w:ascii="Times New Roman" w:hAnsi="Times New Roman" w:cs="仿宋_GB2312"/>
          <w:szCs w:val="32"/>
        </w:rPr>
        <w:t>性（满分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1711964B"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w:t>
      </w:r>
      <w:r>
        <w:rPr>
          <w:rFonts w:ascii="Times New Roman" w:hAnsi="Times New Roman" w:cs="仿宋_GB2312" w:hint="eastAsia"/>
          <w:szCs w:val="32"/>
        </w:rPr>
        <w:t>2022</w:t>
      </w:r>
      <w:r>
        <w:rPr>
          <w:rFonts w:ascii="Times New Roman" w:hAnsi="Times New Roman" w:cs="仿宋_GB2312" w:hint="eastAsia"/>
          <w:szCs w:val="32"/>
        </w:rPr>
        <w:t>年韶关市工业和信息化局部门预算》即</w:t>
      </w:r>
      <w:r>
        <w:rPr>
          <w:rFonts w:ascii="Times New Roman" w:hAnsi="Times New Roman" w:cs="仿宋_GB2312" w:hint="eastAsia"/>
          <w:szCs w:val="32"/>
        </w:rPr>
        <w:t>2</w:t>
      </w:r>
      <w:r>
        <w:rPr>
          <w:rFonts w:ascii="Times New Roman" w:hAnsi="Times New Roman" w:cs="仿宋_GB2312"/>
          <w:szCs w:val="32"/>
        </w:rPr>
        <w:t>021</w:t>
      </w:r>
      <w:r>
        <w:rPr>
          <w:rFonts w:ascii="Times New Roman" w:hAnsi="Times New Roman" w:cs="仿宋_GB2312" w:hint="eastAsia"/>
          <w:szCs w:val="32"/>
        </w:rPr>
        <w:t>年市工信局决算公开的情况看，市工</w:t>
      </w:r>
      <w:proofErr w:type="gramStart"/>
      <w:r>
        <w:rPr>
          <w:rFonts w:ascii="Times New Roman" w:hAnsi="Times New Roman" w:cs="仿宋_GB2312" w:hint="eastAsia"/>
          <w:szCs w:val="32"/>
        </w:rPr>
        <w:t>信局预决算</w:t>
      </w:r>
      <w:proofErr w:type="gramEnd"/>
      <w:r>
        <w:rPr>
          <w:rFonts w:ascii="Times New Roman" w:hAnsi="Times New Roman" w:cs="仿宋_GB2312" w:hint="eastAsia"/>
          <w:szCs w:val="32"/>
        </w:rPr>
        <w:t>信息均已按照规定时间和内容进行公开。</w:t>
      </w:r>
    </w:p>
    <w:p w14:paraId="18BF892D"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2</w:t>
      </w:r>
      <w:r>
        <w:rPr>
          <w:rFonts w:ascii="Times New Roman" w:hAnsi="Times New Roman" w:cs="仿宋_GB2312"/>
          <w:szCs w:val="32"/>
        </w:rPr>
        <w:t>）绩效信息公开情况（满分</w:t>
      </w:r>
      <w:r>
        <w:rPr>
          <w:rFonts w:ascii="Times New Roman" w:hAnsi="Times New Roman" w:cs="仿宋_GB2312"/>
          <w:szCs w:val="32"/>
        </w:rPr>
        <w:t>1</w:t>
      </w:r>
      <w:r>
        <w:rPr>
          <w:rFonts w:ascii="Times New Roman" w:hAnsi="Times New Roman" w:cs="仿宋_GB2312"/>
          <w:szCs w:val="32"/>
        </w:rPr>
        <w:t>分，得分</w:t>
      </w:r>
      <w:r>
        <w:rPr>
          <w:rFonts w:ascii="Times New Roman" w:hAnsi="Times New Roman" w:cs="仿宋_GB2312"/>
          <w:szCs w:val="32"/>
        </w:rPr>
        <w:t>1</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06FE333B"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市工信局的绩效评价情况已于韶关市人民政府的绩效管理信息公开栏目中进行公开。</w:t>
      </w:r>
    </w:p>
    <w:p w14:paraId="61001488"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67" w:name="_Toc140656665"/>
      <w:bookmarkStart w:id="68" w:name="_Toc142239889"/>
      <w:bookmarkStart w:id="69" w:name="_Toc140661773"/>
      <w:bookmarkStart w:id="70" w:name="_Toc150349390"/>
      <w:bookmarkStart w:id="71" w:name="_Toc140663487"/>
      <w:r>
        <w:rPr>
          <w:rFonts w:ascii="Times New Roman" w:hAnsi="Times New Roman" w:cs="仿宋_GB2312"/>
          <w:b/>
          <w:bCs/>
          <w:szCs w:val="32"/>
        </w:rPr>
        <w:t>4.</w:t>
      </w:r>
      <w:r>
        <w:rPr>
          <w:rFonts w:ascii="Times New Roman" w:hAnsi="Times New Roman" w:cs="仿宋_GB2312"/>
          <w:b/>
          <w:bCs/>
          <w:szCs w:val="32"/>
        </w:rPr>
        <w:t>绩效管理</w:t>
      </w:r>
      <w:bookmarkEnd w:id="66"/>
      <w:bookmarkEnd w:id="67"/>
      <w:bookmarkEnd w:id="68"/>
      <w:bookmarkEnd w:id="69"/>
      <w:bookmarkEnd w:id="70"/>
      <w:bookmarkEnd w:id="71"/>
    </w:p>
    <w:p w14:paraId="5B2084CA"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）绩效管理制度建设（满分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09931BFE"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市工信局制定了《韶关市工业和信息化局预算绩效管理制度》、《韶关市工业和信息化专项资金管理办法》（</w:t>
      </w:r>
      <w:proofErr w:type="gramStart"/>
      <w:r>
        <w:rPr>
          <w:rFonts w:ascii="Times New Roman" w:hAnsi="Times New Roman" w:cs="仿宋_GB2312" w:hint="eastAsia"/>
          <w:szCs w:val="32"/>
        </w:rPr>
        <w:t>韶</w:t>
      </w:r>
      <w:proofErr w:type="gramEnd"/>
      <w:r>
        <w:rPr>
          <w:rFonts w:ascii="Times New Roman" w:hAnsi="Times New Roman" w:cs="仿宋_GB2312" w:hint="eastAsia"/>
          <w:szCs w:val="32"/>
        </w:rPr>
        <w:t>工信〔</w:t>
      </w:r>
      <w:r>
        <w:rPr>
          <w:rFonts w:ascii="Times New Roman" w:hAnsi="Times New Roman" w:cs="仿宋_GB2312" w:hint="eastAsia"/>
          <w:szCs w:val="32"/>
        </w:rPr>
        <w:t>2022</w:t>
      </w:r>
      <w:r>
        <w:rPr>
          <w:rFonts w:ascii="Times New Roman" w:hAnsi="Times New Roman" w:cs="仿宋_GB2312" w:hint="eastAsia"/>
          <w:szCs w:val="32"/>
        </w:rPr>
        <w:t>〕</w:t>
      </w:r>
      <w:r>
        <w:rPr>
          <w:rFonts w:ascii="Times New Roman" w:hAnsi="Times New Roman" w:cs="仿宋_GB2312" w:hint="eastAsia"/>
          <w:szCs w:val="32"/>
        </w:rPr>
        <w:t>113</w:t>
      </w:r>
      <w:r>
        <w:rPr>
          <w:rFonts w:ascii="Times New Roman" w:hAnsi="Times New Roman" w:cs="仿宋_GB2312" w:hint="eastAsia"/>
          <w:szCs w:val="32"/>
        </w:rPr>
        <w:t>号）等制度文件，绩效管理制度建设较为完善。</w:t>
      </w:r>
    </w:p>
    <w:p w14:paraId="6BA5943F"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2</w:t>
      </w:r>
      <w:r>
        <w:rPr>
          <w:rFonts w:ascii="Times New Roman" w:hAnsi="Times New Roman" w:cs="仿宋_GB2312"/>
          <w:szCs w:val="32"/>
        </w:rPr>
        <w:t>）绩效管理制度执行（满分</w:t>
      </w:r>
      <w:r>
        <w:rPr>
          <w:rFonts w:ascii="Times New Roman" w:hAnsi="Times New Roman" w:cs="仿宋_GB2312"/>
          <w:szCs w:val="32"/>
        </w:rPr>
        <w:t>3</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hint="eastAsia"/>
          <w:szCs w:val="32"/>
        </w:rPr>
        <w:t>.5</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hint="eastAsia"/>
          <w:szCs w:val="32"/>
        </w:rPr>
        <w:t>83.33</w:t>
      </w:r>
      <w:r>
        <w:rPr>
          <w:rFonts w:ascii="Times New Roman" w:hAnsi="Times New Roman" w:cs="仿宋_GB2312"/>
          <w:szCs w:val="32"/>
        </w:rPr>
        <w:t>%</w:t>
      </w:r>
      <w:r>
        <w:rPr>
          <w:rFonts w:ascii="Times New Roman" w:hAnsi="Times New Roman" w:cs="仿宋_GB2312"/>
          <w:szCs w:val="32"/>
        </w:rPr>
        <w:t>）</w:t>
      </w:r>
    </w:p>
    <w:p w14:paraId="4A351ED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市工信局部</w:t>
      </w:r>
      <w:proofErr w:type="gramStart"/>
      <w:r>
        <w:rPr>
          <w:rFonts w:ascii="Times New Roman" w:hAnsi="Times New Roman" w:cs="仿宋_GB2312" w:hint="eastAsia"/>
          <w:szCs w:val="32"/>
        </w:rPr>
        <w:t>门整体</w:t>
      </w:r>
      <w:proofErr w:type="gramEnd"/>
      <w:r>
        <w:rPr>
          <w:rFonts w:ascii="Times New Roman" w:hAnsi="Times New Roman" w:cs="仿宋_GB2312" w:hint="eastAsia"/>
          <w:szCs w:val="32"/>
        </w:rPr>
        <w:t>预算绩效目标与项目绩效目标编报质量有待加强，绩效目标全面性不足。如部门整体预算绩效目标未能与部门年初计划进行匹配，缺少“工业增加值增长</w:t>
      </w:r>
      <w:r>
        <w:rPr>
          <w:rFonts w:ascii="Times New Roman" w:hAnsi="Times New Roman" w:cs="仿宋_GB2312" w:hint="eastAsia"/>
          <w:szCs w:val="32"/>
        </w:rPr>
        <w:lastRenderedPageBreak/>
        <w:t>率”“新增</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上工业企业数量”等部门中长期规划、年度工作要点中的重要指标，扣</w:t>
      </w:r>
      <w:r>
        <w:rPr>
          <w:rFonts w:ascii="Times New Roman" w:hAnsi="Times New Roman" w:cs="仿宋_GB2312" w:hint="eastAsia"/>
          <w:szCs w:val="32"/>
        </w:rPr>
        <w:t>0</w:t>
      </w:r>
      <w:r>
        <w:rPr>
          <w:rFonts w:ascii="Times New Roman" w:hAnsi="Times New Roman" w:cs="仿宋_GB2312"/>
          <w:szCs w:val="32"/>
        </w:rPr>
        <w:t>.5</w:t>
      </w:r>
      <w:r>
        <w:rPr>
          <w:rFonts w:ascii="Times New Roman" w:hAnsi="Times New Roman" w:cs="仿宋_GB2312" w:hint="eastAsia"/>
          <w:szCs w:val="32"/>
        </w:rPr>
        <w:t>分。</w:t>
      </w:r>
    </w:p>
    <w:p w14:paraId="72ECCB96"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72" w:name="_Toc140656666"/>
      <w:bookmarkStart w:id="73" w:name="_Toc139918880"/>
      <w:bookmarkStart w:id="74" w:name="_Toc140663488"/>
      <w:bookmarkStart w:id="75" w:name="_Toc140661774"/>
      <w:bookmarkStart w:id="76" w:name="_Toc150349391"/>
      <w:bookmarkStart w:id="77" w:name="_Toc142239890"/>
      <w:r>
        <w:rPr>
          <w:rFonts w:ascii="Times New Roman" w:hAnsi="Times New Roman" w:cs="仿宋_GB2312"/>
          <w:b/>
          <w:bCs/>
          <w:szCs w:val="32"/>
        </w:rPr>
        <w:t>5.</w:t>
      </w:r>
      <w:r>
        <w:rPr>
          <w:rFonts w:ascii="Times New Roman" w:hAnsi="Times New Roman" w:cs="仿宋_GB2312"/>
          <w:b/>
          <w:bCs/>
          <w:szCs w:val="32"/>
        </w:rPr>
        <w:t>采购管理</w:t>
      </w:r>
      <w:bookmarkEnd w:id="72"/>
      <w:bookmarkEnd w:id="73"/>
      <w:bookmarkEnd w:id="74"/>
      <w:bookmarkEnd w:id="75"/>
      <w:bookmarkEnd w:id="76"/>
      <w:bookmarkEnd w:id="77"/>
    </w:p>
    <w:p w14:paraId="014B1D27"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）采购意向公开合</w:t>
      </w:r>
      <w:proofErr w:type="gramStart"/>
      <w:r>
        <w:rPr>
          <w:rFonts w:ascii="Times New Roman" w:hAnsi="Times New Roman" w:cs="仿宋_GB2312"/>
          <w:szCs w:val="32"/>
        </w:rPr>
        <w:t>规</w:t>
      </w:r>
      <w:proofErr w:type="gramEnd"/>
      <w:r>
        <w:rPr>
          <w:rFonts w:ascii="Times New Roman" w:hAnsi="Times New Roman" w:cs="仿宋_GB2312"/>
          <w:szCs w:val="32"/>
        </w:rPr>
        <w:t>性（满分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39AA04C2"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2022</w:t>
      </w:r>
      <w:r>
        <w:rPr>
          <w:rFonts w:ascii="Times New Roman" w:hAnsi="Times New Roman" w:cs="仿宋_GB2312" w:hint="eastAsia"/>
          <w:szCs w:val="32"/>
        </w:rPr>
        <w:t>年市工信局政府采购主要通过单一来源采购和询价方式在电子卖场进行采购，且已按规定在采购活动开始前</w:t>
      </w:r>
      <w:r>
        <w:rPr>
          <w:rFonts w:ascii="Times New Roman" w:hAnsi="Times New Roman" w:cs="仿宋_GB2312" w:hint="eastAsia"/>
          <w:szCs w:val="32"/>
        </w:rPr>
        <w:t>30</w:t>
      </w:r>
      <w:r>
        <w:rPr>
          <w:rFonts w:ascii="Times New Roman" w:hAnsi="Times New Roman" w:cs="仿宋_GB2312" w:hint="eastAsia"/>
          <w:szCs w:val="32"/>
        </w:rPr>
        <w:t>日公开采购意向，各项采购意向</w:t>
      </w:r>
      <w:r>
        <w:rPr>
          <w:rFonts w:ascii="Times New Roman" w:hAnsi="Times New Roman" w:cs="仿宋_GB2312" w:hint="eastAsia"/>
          <w:szCs w:val="32"/>
        </w:rPr>
        <w:t>100%</w:t>
      </w:r>
      <w:r>
        <w:rPr>
          <w:rFonts w:ascii="Times New Roman" w:hAnsi="Times New Roman" w:cs="仿宋_GB2312" w:hint="eastAsia"/>
          <w:szCs w:val="32"/>
        </w:rPr>
        <w:t>公开。</w:t>
      </w:r>
    </w:p>
    <w:p w14:paraId="4A856B08"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2</w:t>
      </w:r>
      <w:r>
        <w:rPr>
          <w:rFonts w:ascii="Times New Roman" w:hAnsi="Times New Roman" w:cs="仿宋_GB2312"/>
          <w:szCs w:val="32"/>
        </w:rPr>
        <w:t>）采购内控制度建设（满分</w:t>
      </w:r>
      <w:r>
        <w:rPr>
          <w:rFonts w:ascii="Times New Roman" w:hAnsi="Times New Roman" w:cs="仿宋_GB2312"/>
          <w:szCs w:val="32"/>
        </w:rPr>
        <w:t>1</w:t>
      </w:r>
      <w:r>
        <w:rPr>
          <w:rFonts w:ascii="Times New Roman" w:hAnsi="Times New Roman" w:cs="仿宋_GB2312"/>
          <w:szCs w:val="32"/>
        </w:rPr>
        <w:t>分，得分</w:t>
      </w:r>
      <w:r>
        <w:rPr>
          <w:rFonts w:ascii="Times New Roman" w:hAnsi="Times New Roman" w:cs="仿宋_GB2312"/>
          <w:szCs w:val="32"/>
        </w:rPr>
        <w:t>1</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7B67EE11"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市工信局制定了《韶关市工业和信息化局政府采购管理制度》并报财政部门备案。</w:t>
      </w:r>
    </w:p>
    <w:p w14:paraId="5D24EC0C"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3</w:t>
      </w:r>
      <w:r>
        <w:rPr>
          <w:rFonts w:ascii="Times New Roman" w:hAnsi="Times New Roman" w:cs="仿宋_GB2312"/>
          <w:szCs w:val="32"/>
        </w:rPr>
        <w:t>）采购活动合</w:t>
      </w:r>
      <w:proofErr w:type="gramStart"/>
      <w:r>
        <w:rPr>
          <w:rFonts w:ascii="Times New Roman" w:hAnsi="Times New Roman" w:cs="仿宋_GB2312"/>
          <w:szCs w:val="32"/>
        </w:rPr>
        <w:t>规</w:t>
      </w:r>
      <w:proofErr w:type="gramEnd"/>
      <w:r>
        <w:rPr>
          <w:rFonts w:ascii="Times New Roman" w:hAnsi="Times New Roman" w:cs="仿宋_GB2312"/>
          <w:szCs w:val="32"/>
        </w:rPr>
        <w:t>性（满分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6C807B8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2022</w:t>
      </w:r>
      <w:r>
        <w:rPr>
          <w:rFonts w:ascii="Times New Roman" w:hAnsi="Times New Roman" w:cs="仿宋_GB2312" w:hint="eastAsia"/>
          <w:szCs w:val="32"/>
        </w:rPr>
        <w:t>年市工信局政府采购工作合</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，未发生采购投诉事项，采购活动合法合</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w:t>
      </w:r>
    </w:p>
    <w:p w14:paraId="180FA47D"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4</w:t>
      </w:r>
      <w:r>
        <w:rPr>
          <w:rFonts w:ascii="Times New Roman" w:hAnsi="Times New Roman" w:cs="仿宋_GB2312"/>
          <w:szCs w:val="32"/>
        </w:rPr>
        <w:t>）采购合同签订时效性（满分</w:t>
      </w:r>
      <w:r>
        <w:rPr>
          <w:rFonts w:ascii="Times New Roman" w:hAnsi="Times New Roman" w:cs="仿宋_GB2312"/>
          <w:szCs w:val="32"/>
        </w:rPr>
        <w:t>3</w:t>
      </w:r>
      <w:r>
        <w:rPr>
          <w:rFonts w:ascii="Times New Roman" w:hAnsi="Times New Roman" w:cs="仿宋_GB2312"/>
          <w:szCs w:val="32"/>
        </w:rPr>
        <w:t>分，得分</w:t>
      </w:r>
      <w:r>
        <w:rPr>
          <w:rFonts w:ascii="Times New Roman" w:hAnsi="Times New Roman" w:cs="仿宋_GB2312"/>
          <w:szCs w:val="32"/>
        </w:rPr>
        <w:t>3</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w:t>
      </w:r>
      <w:r>
        <w:rPr>
          <w:rFonts w:ascii="Times New Roman" w:hAnsi="Times New Roman" w:cs="仿宋_GB2312" w:hint="eastAsia"/>
          <w:szCs w:val="32"/>
        </w:rPr>
        <w:t>率</w:t>
      </w:r>
      <w:r>
        <w:rPr>
          <w:rFonts w:ascii="Times New Roman" w:hAnsi="Times New Roman" w:cs="仿宋_GB2312"/>
          <w:szCs w:val="32"/>
        </w:rPr>
        <w:t>100%</w:t>
      </w:r>
      <w:r>
        <w:rPr>
          <w:rFonts w:ascii="Times New Roman" w:hAnsi="Times New Roman" w:cs="仿宋_GB2312"/>
          <w:szCs w:val="32"/>
        </w:rPr>
        <w:t>）</w:t>
      </w:r>
    </w:p>
    <w:p w14:paraId="2B261CF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对</w:t>
      </w:r>
      <w:r>
        <w:rPr>
          <w:rFonts w:ascii="Times New Roman" w:hAnsi="Times New Roman" w:cs="仿宋_GB2312" w:hint="eastAsia"/>
          <w:szCs w:val="32"/>
        </w:rPr>
        <w:t>2022</w:t>
      </w:r>
      <w:r>
        <w:rPr>
          <w:rFonts w:ascii="Times New Roman" w:hAnsi="Times New Roman" w:cs="仿宋_GB2312" w:hint="eastAsia"/>
          <w:szCs w:val="32"/>
        </w:rPr>
        <w:t>年市工信局的</w:t>
      </w:r>
      <w:r>
        <w:rPr>
          <w:rFonts w:ascii="Times New Roman" w:hAnsi="Times New Roman" w:cs="仿宋_GB2312" w:hint="eastAsia"/>
          <w:szCs w:val="32"/>
        </w:rPr>
        <w:t>13</w:t>
      </w:r>
      <w:r>
        <w:rPr>
          <w:rFonts w:ascii="Times New Roman" w:hAnsi="Times New Roman" w:cs="仿宋_GB2312" w:hint="eastAsia"/>
          <w:szCs w:val="32"/>
        </w:rPr>
        <w:t>个政府采购项目中标时间和合同签订时间抽取</w:t>
      </w:r>
      <w:r>
        <w:rPr>
          <w:rFonts w:ascii="Times New Roman" w:hAnsi="Times New Roman" w:cs="仿宋_GB2312" w:hint="eastAsia"/>
          <w:szCs w:val="32"/>
        </w:rPr>
        <w:t>5</w:t>
      </w:r>
      <w:r>
        <w:rPr>
          <w:rFonts w:ascii="Times New Roman" w:hAnsi="Times New Roman" w:cs="仿宋_GB2312" w:hint="eastAsia"/>
          <w:szCs w:val="32"/>
        </w:rPr>
        <w:t>个项目进行核查，</w:t>
      </w:r>
      <w:r>
        <w:rPr>
          <w:rFonts w:ascii="Times New Roman" w:hAnsi="Times New Roman" w:cs="仿宋_GB2312" w:hint="eastAsia"/>
          <w:szCs w:val="32"/>
        </w:rPr>
        <w:t>5</w:t>
      </w:r>
      <w:r>
        <w:rPr>
          <w:rFonts w:ascii="Times New Roman" w:hAnsi="Times New Roman" w:cs="仿宋_GB2312" w:hint="eastAsia"/>
          <w:szCs w:val="32"/>
        </w:rPr>
        <w:t>个项目均已在中标、成交通知书发出之日起</w:t>
      </w:r>
      <w:r>
        <w:rPr>
          <w:rFonts w:ascii="Times New Roman" w:hAnsi="Times New Roman" w:cs="仿宋_GB2312" w:hint="eastAsia"/>
          <w:szCs w:val="32"/>
        </w:rPr>
        <w:t>30</w:t>
      </w:r>
      <w:r>
        <w:rPr>
          <w:rFonts w:ascii="Times New Roman" w:hAnsi="Times New Roman" w:cs="仿宋_GB2312" w:hint="eastAsia"/>
          <w:szCs w:val="32"/>
        </w:rPr>
        <w:t>个工作日内签订合同，合同签订及时。</w:t>
      </w:r>
    </w:p>
    <w:p w14:paraId="7031E321"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5</w:t>
      </w:r>
      <w:r>
        <w:rPr>
          <w:rFonts w:ascii="Times New Roman" w:hAnsi="Times New Roman" w:cs="仿宋_GB2312"/>
          <w:szCs w:val="32"/>
        </w:rPr>
        <w:t>）采购备案时效性（满分</w:t>
      </w:r>
      <w:r>
        <w:rPr>
          <w:rFonts w:ascii="Times New Roman" w:hAnsi="Times New Roman" w:cs="仿宋_GB2312"/>
          <w:szCs w:val="32"/>
        </w:rPr>
        <w:t>1</w:t>
      </w:r>
      <w:r>
        <w:rPr>
          <w:rFonts w:ascii="Times New Roman" w:hAnsi="Times New Roman" w:cs="仿宋_GB2312"/>
          <w:szCs w:val="32"/>
        </w:rPr>
        <w:t>分，得分</w:t>
      </w:r>
      <w:r>
        <w:rPr>
          <w:rFonts w:ascii="Times New Roman" w:hAnsi="Times New Roman" w:cs="仿宋_GB2312"/>
          <w:szCs w:val="32"/>
        </w:rPr>
        <w:t>0.85</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85%</w:t>
      </w:r>
      <w:r>
        <w:rPr>
          <w:rFonts w:ascii="Times New Roman" w:hAnsi="Times New Roman" w:cs="仿宋_GB2312"/>
          <w:szCs w:val="32"/>
        </w:rPr>
        <w:t>）</w:t>
      </w:r>
    </w:p>
    <w:p w14:paraId="44E35A0E"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lastRenderedPageBreak/>
        <w:t>市工信局</w:t>
      </w:r>
      <w:r>
        <w:rPr>
          <w:rFonts w:ascii="Times New Roman" w:hAnsi="Times New Roman" w:cs="仿宋_GB2312" w:hint="eastAsia"/>
          <w:szCs w:val="32"/>
        </w:rPr>
        <w:t>2022</w:t>
      </w:r>
      <w:r>
        <w:rPr>
          <w:rFonts w:ascii="Times New Roman" w:hAnsi="Times New Roman" w:cs="仿宋_GB2312" w:hint="eastAsia"/>
          <w:szCs w:val="32"/>
        </w:rPr>
        <w:t>年共有</w:t>
      </w:r>
      <w:r>
        <w:rPr>
          <w:rFonts w:ascii="Times New Roman" w:hAnsi="Times New Roman" w:cs="仿宋_GB2312" w:hint="eastAsia"/>
          <w:szCs w:val="32"/>
        </w:rPr>
        <w:t>13</w:t>
      </w:r>
      <w:r>
        <w:rPr>
          <w:rFonts w:ascii="Times New Roman" w:hAnsi="Times New Roman" w:cs="仿宋_GB2312" w:hint="eastAsia"/>
          <w:szCs w:val="32"/>
        </w:rPr>
        <w:t>个政府采购项目，其中</w:t>
      </w:r>
      <w:r>
        <w:rPr>
          <w:rFonts w:ascii="Times New Roman" w:hAnsi="Times New Roman" w:cs="仿宋_GB2312" w:hint="eastAsia"/>
          <w:szCs w:val="32"/>
        </w:rPr>
        <w:t>9</w:t>
      </w:r>
      <w:r>
        <w:rPr>
          <w:rFonts w:ascii="Times New Roman" w:hAnsi="Times New Roman" w:cs="仿宋_GB2312" w:hint="eastAsia"/>
          <w:szCs w:val="32"/>
        </w:rPr>
        <w:t>个项目政府采购合同均于签订当天及时完成备案公开，但存在</w:t>
      </w:r>
      <w:r>
        <w:rPr>
          <w:rFonts w:ascii="Times New Roman" w:hAnsi="Times New Roman" w:cs="仿宋_GB2312" w:hint="eastAsia"/>
          <w:szCs w:val="32"/>
        </w:rPr>
        <w:t>2</w:t>
      </w:r>
      <w:r>
        <w:rPr>
          <w:rFonts w:ascii="Times New Roman" w:hAnsi="Times New Roman" w:cs="仿宋_GB2312" w:hint="eastAsia"/>
          <w:szCs w:val="32"/>
        </w:rPr>
        <w:t>个项目由于登记错误导致备案时间早于合同签订时间，合同备案严谨性有待加强，扣</w:t>
      </w:r>
      <w:r>
        <w:rPr>
          <w:rFonts w:ascii="Times New Roman" w:hAnsi="Times New Roman" w:cs="仿宋_GB2312" w:hint="eastAsia"/>
          <w:szCs w:val="32"/>
        </w:rPr>
        <w:t>0</w:t>
      </w:r>
      <w:r>
        <w:rPr>
          <w:rFonts w:ascii="Times New Roman" w:hAnsi="Times New Roman" w:cs="仿宋_GB2312"/>
          <w:szCs w:val="32"/>
        </w:rPr>
        <w:t>.15</w:t>
      </w:r>
      <w:r>
        <w:rPr>
          <w:rFonts w:ascii="Times New Roman" w:hAnsi="Times New Roman" w:cs="仿宋_GB2312" w:hint="eastAsia"/>
          <w:szCs w:val="32"/>
        </w:rPr>
        <w:t>分。</w:t>
      </w:r>
      <w:r>
        <w:rPr>
          <w:rFonts w:ascii="Times New Roman" w:hAnsi="Times New Roman" w:cs="仿宋_GB2312" w:hint="eastAsia"/>
          <w:szCs w:val="32"/>
        </w:rPr>
        <w:t>2</w:t>
      </w:r>
      <w:r>
        <w:rPr>
          <w:rFonts w:ascii="Times New Roman" w:hAnsi="Times New Roman" w:cs="仿宋_GB2312" w:hint="eastAsia"/>
          <w:szCs w:val="32"/>
        </w:rPr>
        <w:t>个项目分别为</w:t>
      </w:r>
      <w:r>
        <w:rPr>
          <w:rFonts w:ascii="Times New Roman" w:hAnsi="Times New Roman" w:cs="仿宋_GB2312" w:hint="eastAsia"/>
          <w:szCs w:val="32"/>
        </w:rPr>
        <w:t>2022</w:t>
      </w:r>
      <w:r>
        <w:rPr>
          <w:rFonts w:ascii="Times New Roman" w:hAnsi="Times New Roman" w:cs="仿宋_GB2312" w:hint="eastAsia"/>
          <w:szCs w:val="32"/>
        </w:rPr>
        <w:t>年广东省</w:t>
      </w:r>
      <w:proofErr w:type="gramStart"/>
      <w:r>
        <w:rPr>
          <w:rFonts w:ascii="Times New Roman" w:hAnsi="Times New Roman" w:cs="仿宋_GB2312" w:hint="eastAsia"/>
          <w:szCs w:val="32"/>
        </w:rPr>
        <w:t>固定站新建</w:t>
      </w:r>
      <w:proofErr w:type="gramEnd"/>
      <w:r>
        <w:rPr>
          <w:rFonts w:ascii="Times New Roman" w:hAnsi="Times New Roman" w:cs="仿宋_GB2312" w:hint="eastAsia"/>
          <w:szCs w:val="32"/>
        </w:rPr>
        <w:t>项目（韶关大顶山监测站</w:t>
      </w:r>
      <w:r>
        <w:rPr>
          <w:rFonts w:ascii="Times New Roman" w:hAnsi="Times New Roman" w:cs="仿宋_GB2312" w:hint="eastAsia"/>
          <w:szCs w:val="32"/>
        </w:rPr>
        <w:t>)</w:t>
      </w:r>
      <w:r>
        <w:rPr>
          <w:rFonts w:ascii="Times New Roman" w:hAnsi="Times New Roman" w:cs="仿宋_GB2312" w:hint="eastAsia"/>
          <w:szCs w:val="32"/>
        </w:rPr>
        <w:t>和广东省</w:t>
      </w:r>
      <w:proofErr w:type="gramStart"/>
      <w:r>
        <w:rPr>
          <w:rFonts w:ascii="Times New Roman" w:hAnsi="Times New Roman" w:cs="仿宋_GB2312" w:hint="eastAsia"/>
          <w:szCs w:val="32"/>
        </w:rPr>
        <w:t>固定站新建</w:t>
      </w:r>
      <w:proofErr w:type="gramEnd"/>
      <w:r>
        <w:rPr>
          <w:rFonts w:ascii="Times New Roman" w:hAnsi="Times New Roman" w:cs="仿宋_GB2312" w:hint="eastAsia"/>
          <w:szCs w:val="32"/>
        </w:rPr>
        <w:t>项目（韶关大顶山监测站），其中“</w:t>
      </w:r>
      <w:r>
        <w:rPr>
          <w:rFonts w:ascii="Times New Roman" w:hAnsi="Times New Roman" w:cs="仿宋_GB2312" w:hint="eastAsia"/>
          <w:szCs w:val="32"/>
        </w:rPr>
        <w:t>2022</w:t>
      </w:r>
      <w:r>
        <w:rPr>
          <w:rFonts w:ascii="Times New Roman" w:hAnsi="Times New Roman" w:cs="仿宋_GB2312" w:hint="eastAsia"/>
          <w:szCs w:val="32"/>
        </w:rPr>
        <w:t>年广东省固定站新建项目（韶关大顶山监测站</w:t>
      </w:r>
      <w:r>
        <w:rPr>
          <w:rFonts w:ascii="Times New Roman" w:hAnsi="Times New Roman" w:cs="仿宋_GB2312" w:hint="eastAsia"/>
          <w:szCs w:val="32"/>
        </w:rPr>
        <w:t>)</w:t>
      </w:r>
      <w:r>
        <w:rPr>
          <w:rFonts w:ascii="Times New Roman" w:hAnsi="Times New Roman" w:cs="仿宋_GB2312" w:hint="eastAsia"/>
          <w:szCs w:val="32"/>
        </w:rPr>
        <w:t>项目”实际合同签订时间与合同备案表中的合同签订时间不一致，未能真实反映合同签订情况。</w:t>
      </w:r>
    </w:p>
    <w:p w14:paraId="6102A8AB" w14:textId="3B3DB14C"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6</w:t>
      </w:r>
      <w:r>
        <w:rPr>
          <w:rFonts w:ascii="Times New Roman" w:hAnsi="Times New Roman" w:cs="仿宋_GB2312"/>
          <w:szCs w:val="32"/>
        </w:rPr>
        <w:t>）采购政策效能（满分</w:t>
      </w:r>
      <w:r>
        <w:rPr>
          <w:rFonts w:ascii="Times New Roman" w:hAnsi="Times New Roman" w:cs="仿宋_GB2312"/>
          <w:szCs w:val="32"/>
        </w:rPr>
        <w:t>1</w:t>
      </w:r>
      <w:r>
        <w:rPr>
          <w:rFonts w:ascii="Times New Roman" w:hAnsi="Times New Roman" w:cs="仿宋_GB2312"/>
          <w:szCs w:val="32"/>
        </w:rPr>
        <w:t>分，得分</w:t>
      </w:r>
      <w:r w:rsidR="00BC4AC8">
        <w:rPr>
          <w:rFonts w:ascii="Times New Roman" w:hAnsi="Times New Roman" w:cs="仿宋_GB2312"/>
          <w:szCs w:val="32"/>
        </w:rPr>
        <w:t>0.5</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sidR="00BC4AC8">
        <w:rPr>
          <w:rFonts w:ascii="Times New Roman" w:hAnsi="Times New Roman" w:cs="仿宋_GB2312"/>
          <w:szCs w:val="32"/>
        </w:rPr>
        <w:t>50</w:t>
      </w:r>
      <w:r>
        <w:rPr>
          <w:rFonts w:ascii="Times New Roman" w:hAnsi="Times New Roman" w:cs="仿宋_GB2312"/>
          <w:szCs w:val="32"/>
        </w:rPr>
        <w:t>%</w:t>
      </w:r>
      <w:r>
        <w:rPr>
          <w:rFonts w:ascii="Times New Roman" w:hAnsi="Times New Roman" w:cs="仿宋_GB2312"/>
          <w:szCs w:val="32"/>
        </w:rPr>
        <w:t>）</w:t>
      </w:r>
    </w:p>
    <w:p w14:paraId="3E0DA34E" w14:textId="6D50AF78" w:rsidR="00F13EDD" w:rsidRDefault="008B417D">
      <w:pPr>
        <w:autoSpaceDE w:val="0"/>
        <w:autoSpaceDN w:val="0"/>
        <w:spacing w:line="360" w:lineRule="auto"/>
        <w:ind w:firstLineChars="200" w:firstLine="640"/>
        <w:rPr>
          <w:rFonts w:ascii="Times New Roman" w:hAnsi="Times New Roman" w:cs="仿宋_GB2312"/>
          <w:szCs w:val="32"/>
        </w:rPr>
      </w:pPr>
      <w:r w:rsidRPr="008B417D">
        <w:rPr>
          <w:rFonts w:ascii="Times New Roman" w:hAnsi="Times New Roman" w:cs="仿宋_GB2312" w:hint="eastAsia"/>
          <w:szCs w:val="32"/>
        </w:rPr>
        <w:t>根据现场核查，市工信局在预算编制时按照《政府采购促进中小企业发展管理办法》为中小企业预留采购份额，且实际采购过程中授予中小企业合同金额比例为</w:t>
      </w:r>
      <w:r w:rsidRPr="008B417D">
        <w:rPr>
          <w:rFonts w:ascii="Times New Roman" w:hAnsi="Times New Roman" w:cs="仿宋_GB2312" w:hint="eastAsia"/>
          <w:szCs w:val="32"/>
        </w:rPr>
        <w:t>100%</w:t>
      </w:r>
      <w:r w:rsidRPr="008B417D">
        <w:rPr>
          <w:rFonts w:ascii="Times New Roman" w:hAnsi="Times New Roman" w:cs="仿宋_GB2312" w:hint="eastAsia"/>
          <w:szCs w:val="32"/>
        </w:rPr>
        <w:t>。但由于数据填报不够严谨等原因，《韶关市工业和信息化局决算表（汇总表）》（</w:t>
      </w:r>
      <w:r w:rsidRPr="008B417D">
        <w:rPr>
          <w:rFonts w:ascii="Times New Roman" w:hAnsi="Times New Roman" w:cs="仿宋_GB2312" w:hint="eastAsia"/>
          <w:szCs w:val="32"/>
        </w:rPr>
        <w:t xml:space="preserve">F03 </w:t>
      </w:r>
      <w:r w:rsidRPr="008B417D">
        <w:rPr>
          <w:rFonts w:ascii="Times New Roman" w:hAnsi="Times New Roman" w:cs="仿宋_GB2312" w:hint="eastAsia"/>
          <w:szCs w:val="32"/>
        </w:rPr>
        <w:t>机构运行信息表</w:t>
      </w:r>
      <w:r w:rsidRPr="008B417D">
        <w:rPr>
          <w:rFonts w:ascii="Times New Roman" w:hAnsi="Times New Roman" w:cs="仿宋_GB2312" w:hint="eastAsia"/>
          <w:szCs w:val="32"/>
        </w:rPr>
        <w:t>(</w:t>
      </w:r>
      <w:proofErr w:type="gramStart"/>
      <w:r w:rsidRPr="008B417D">
        <w:rPr>
          <w:rFonts w:ascii="Times New Roman" w:hAnsi="Times New Roman" w:cs="仿宋_GB2312" w:hint="eastAsia"/>
          <w:szCs w:val="32"/>
        </w:rPr>
        <w:t>财决附</w:t>
      </w:r>
      <w:proofErr w:type="gramEnd"/>
      <w:r w:rsidRPr="008B417D">
        <w:rPr>
          <w:rFonts w:ascii="Times New Roman" w:hAnsi="Times New Roman" w:cs="仿宋_GB2312" w:hint="eastAsia"/>
          <w:szCs w:val="32"/>
        </w:rPr>
        <w:t>03</w:t>
      </w:r>
      <w:r w:rsidRPr="008B417D">
        <w:rPr>
          <w:rFonts w:ascii="Times New Roman" w:hAnsi="Times New Roman" w:cs="仿宋_GB2312" w:hint="eastAsia"/>
          <w:szCs w:val="32"/>
        </w:rPr>
        <w:t>表</w:t>
      </w:r>
      <w:r w:rsidRPr="008B417D">
        <w:rPr>
          <w:rFonts w:ascii="Times New Roman" w:hAnsi="Times New Roman" w:cs="仿宋_GB2312" w:hint="eastAsia"/>
          <w:szCs w:val="32"/>
        </w:rPr>
        <w:t>)</w:t>
      </w:r>
      <w:r w:rsidRPr="008B417D">
        <w:rPr>
          <w:rFonts w:ascii="Times New Roman" w:hAnsi="Times New Roman" w:cs="仿宋_GB2312" w:hint="eastAsia"/>
          <w:szCs w:val="32"/>
        </w:rPr>
        <w:t>）显示，市工信局</w:t>
      </w:r>
      <w:r w:rsidRPr="008B417D">
        <w:rPr>
          <w:rFonts w:ascii="Times New Roman" w:hAnsi="Times New Roman" w:cs="仿宋_GB2312" w:hint="eastAsia"/>
          <w:szCs w:val="32"/>
        </w:rPr>
        <w:t>2022</w:t>
      </w:r>
      <w:r w:rsidRPr="008B417D">
        <w:rPr>
          <w:rFonts w:ascii="Times New Roman" w:hAnsi="Times New Roman" w:cs="仿宋_GB2312" w:hint="eastAsia"/>
          <w:szCs w:val="32"/>
        </w:rPr>
        <w:t>年政府采购实际支出为</w:t>
      </w:r>
      <w:r w:rsidRPr="008B417D">
        <w:rPr>
          <w:rFonts w:ascii="Times New Roman" w:hAnsi="Times New Roman" w:cs="仿宋_GB2312" w:hint="eastAsia"/>
          <w:szCs w:val="32"/>
        </w:rPr>
        <w:t>344.43</w:t>
      </w:r>
      <w:r w:rsidRPr="008B417D">
        <w:rPr>
          <w:rFonts w:ascii="Times New Roman" w:hAnsi="Times New Roman" w:cs="仿宋_GB2312" w:hint="eastAsia"/>
          <w:szCs w:val="32"/>
        </w:rPr>
        <w:t>万元，其中授予中小企业合同金额为</w:t>
      </w:r>
      <w:r w:rsidRPr="008B417D">
        <w:rPr>
          <w:rFonts w:ascii="Times New Roman" w:hAnsi="Times New Roman" w:cs="仿宋_GB2312" w:hint="eastAsia"/>
          <w:szCs w:val="32"/>
        </w:rPr>
        <w:t>17.93</w:t>
      </w:r>
      <w:r w:rsidRPr="008B417D">
        <w:rPr>
          <w:rFonts w:ascii="Times New Roman" w:hAnsi="Times New Roman" w:cs="仿宋_GB2312" w:hint="eastAsia"/>
          <w:szCs w:val="32"/>
        </w:rPr>
        <w:t>万元，授予政府采购中小企业的比例仅为</w:t>
      </w:r>
      <w:r w:rsidRPr="008B417D">
        <w:rPr>
          <w:rFonts w:ascii="Times New Roman" w:hAnsi="Times New Roman" w:cs="仿宋_GB2312" w:hint="eastAsia"/>
          <w:szCs w:val="32"/>
        </w:rPr>
        <w:t>5.21%</w:t>
      </w:r>
      <w:r w:rsidRPr="008B417D">
        <w:rPr>
          <w:rFonts w:ascii="Times New Roman" w:hAnsi="Times New Roman" w:cs="仿宋_GB2312" w:hint="eastAsia"/>
          <w:szCs w:val="32"/>
        </w:rPr>
        <w:t>，决算报表未能反映政府采购授予中小企业采购份额的实际情况，酌情扣</w:t>
      </w:r>
      <w:r w:rsidRPr="008B417D">
        <w:rPr>
          <w:rFonts w:ascii="Times New Roman" w:hAnsi="Times New Roman" w:cs="仿宋_GB2312" w:hint="eastAsia"/>
          <w:szCs w:val="32"/>
        </w:rPr>
        <w:t>0.5</w:t>
      </w:r>
      <w:r w:rsidRPr="008B417D">
        <w:rPr>
          <w:rFonts w:ascii="Times New Roman" w:hAnsi="Times New Roman" w:cs="仿宋_GB2312" w:hint="eastAsia"/>
          <w:szCs w:val="32"/>
        </w:rPr>
        <w:t>分。</w:t>
      </w:r>
    </w:p>
    <w:p w14:paraId="2C3EB27E"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78" w:name="_Toc150349392"/>
      <w:bookmarkStart w:id="79" w:name="_Toc140661775"/>
      <w:bookmarkStart w:id="80" w:name="_Toc140663489"/>
      <w:bookmarkStart w:id="81" w:name="_Toc139918881"/>
      <w:bookmarkStart w:id="82" w:name="_Toc142239891"/>
      <w:bookmarkStart w:id="83" w:name="_Toc140656667"/>
      <w:r>
        <w:rPr>
          <w:rFonts w:ascii="Times New Roman" w:hAnsi="Times New Roman" w:cs="仿宋_GB2312"/>
          <w:b/>
          <w:bCs/>
          <w:szCs w:val="32"/>
        </w:rPr>
        <w:t>6.</w:t>
      </w:r>
      <w:r>
        <w:rPr>
          <w:rFonts w:ascii="Times New Roman" w:hAnsi="Times New Roman" w:cs="仿宋_GB2312"/>
          <w:b/>
          <w:bCs/>
          <w:szCs w:val="32"/>
        </w:rPr>
        <w:t>资产管理</w:t>
      </w:r>
      <w:bookmarkEnd w:id="78"/>
      <w:bookmarkEnd w:id="79"/>
      <w:bookmarkEnd w:id="80"/>
      <w:bookmarkEnd w:id="81"/>
      <w:bookmarkEnd w:id="82"/>
      <w:bookmarkEnd w:id="83"/>
    </w:p>
    <w:p w14:paraId="7C52465D"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）资产配置合</w:t>
      </w:r>
      <w:proofErr w:type="gramStart"/>
      <w:r>
        <w:rPr>
          <w:rFonts w:ascii="Times New Roman" w:hAnsi="Times New Roman" w:cs="仿宋_GB2312"/>
          <w:szCs w:val="32"/>
        </w:rPr>
        <w:t>规</w:t>
      </w:r>
      <w:proofErr w:type="gramEnd"/>
      <w:r>
        <w:rPr>
          <w:rFonts w:ascii="Times New Roman" w:hAnsi="Times New Roman" w:cs="仿宋_GB2312"/>
          <w:szCs w:val="32"/>
        </w:rPr>
        <w:t>性（满分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7B625FA2" w14:textId="53ECD790"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根据《领导干部办公室面积实地测量督查表》以及现场核查，市工信局办公室面积符合相关规定标准。但台式电脑</w:t>
      </w:r>
      <w:r>
        <w:rPr>
          <w:rFonts w:ascii="Times New Roman" w:hAnsi="Times New Roman" w:cs="仿宋_GB2312" w:hint="eastAsia"/>
          <w:szCs w:val="32"/>
        </w:rPr>
        <w:lastRenderedPageBreak/>
        <w:t>配置超过规定标准，根据《关于印发〈中央行政单位通用办公设备家具配置标准〉的通知》（财资〔</w:t>
      </w:r>
      <w:r>
        <w:rPr>
          <w:rFonts w:ascii="Times New Roman" w:hAnsi="Times New Roman" w:cs="仿宋_GB2312" w:hint="eastAsia"/>
          <w:szCs w:val="32"/>
        </w:rPr>
        <w:t>2016</w:t>
      </w:r>
      <w:r>
        <w:rPr>
          <w:rFonts w:ascii="Times New Roman" w:hAnsi="Times New Roman" w:cs="仿宋_GB2312" w:hint="eastAsia"/>
          <w:szCs w:val="32"/>
        </w:rPr>
        <w:t>〕</w:t>
      </w:r>
      <w:r>
        <w:rPr>
          <w:rFonts w:ascii="Times New Roman" w:hAnsi="Times New Roman" w:cs="仿宋_GB2312" w:hint="eastAsia"/>
          <w:szCs w:val="32"/>
        </w:rPr>
        <w:t>27</w:t>
      </w:r>
      <w:r>
        <w:rPr>
          <w:rFonts w:ascii="Times New Roman" w:hAnsi="Times New Roman" w:cs="仿宋_GB2312" w:hint="eastAsia"/>
          <w:szCs w:val="32"/>
        </w:rPr>
        <w:t>号），涉密单位台式计算机配置数量上限为单位编制内实有人数的</w:t>
      </w:r>
      <w:r>
        <w:rPr>
          <w:rFonts w:ascii="Times New Roman" w:hAnsi="Times New Roman" w:cs="仿宋_GB2312" w:hint="eastAsia"/>
          <w:szCs w:val="32"/>
        </w:rPr>
        <w:t>150%</w:t>
      </w:r>
      <w:r>
        <w:rPr>
          <w:rFonts w:ascii="Times New Roman" w:hAnsi="Times New Roman" w:cs="仿宋_GB2312" w:hint="eastAsia"/>
          <w:szCs w:val="32"/>
        </w:rPr>
        <w:t>；非涉密单位台式计算机配置数量上限为单位编制内实有人数的</w:t>
      </w:r>
      <w:r>
        <w:rPr>
          <w:rFonts w:ascii="Times New Roman" w:hAnsi="Times New Roman" w:cs="仿宋_GB2312" w:hint="eastAsia"/>
          <w:szCs w:val="32"/>
        </w:rPr>
        <w:t>100%</w:t>
      </w:r>
      <w:r>
        <w:rPr>
          <w:rFonts w:ascii="Times New Roman" w:hAnsi="Times New Roman" w:cs="仿宋_GB2312" w:hint="eastAsia"/>
          <w:szCs w:val="32"/>
        </w:rPr>
        <w:t>。市工信局</w:t>
      </w:r>
      <w:r>
        <w:rPr>
          <w:rFonts w:ascii="Times New Roman" w:hAnsi="Times New Roman" w:cs="仿宋_GB2312" w:hint="eastAsia"/>
          <w:szCs w:val="32"/>
        </w:rPr>
        <w:t>2022</w:t>
      </w:r>
      <w:r>
        <w:rPr>
          <w:rFonts w:ascii="Times New Roman" w:hAnsi="Times New Roman" w:cs="仿宋_GB2312" w:hint="eastAsia"/>
          <w:szCs w:val="32"/>
        </w:rPr>
        <w:t>年在职人数</w:t>
      </w:r>
      <w:r>
        <w:rPr>
          <w:rFonts w:ascii="Times New Roman" w:hAnsi="Times New Roman" w:cs="仿宋_GB2312" w:hint="eastAsia"/>
          <w:szCs w:val="32"/>
        </w:rPr>
        <w:t>46</w:t>
      </w:r>
      <w:r>
        <w:rPr>
          <w:rFonts w:ascii="Times New Roman" w:hAnsi="Times New Roman" w:cs="仿宋_GB2312" w:hint="eastAsia"/>
          <w:szCs w:val="32"/>
        </w:rPr>
        <w:t>人，</w:t>
      </w:r>
      <w:proofErr w:type="gramStart"/>
      <w:r>
        <w:rPr>
          <w:rFonts w:ascii="Times New Roman" w:hAnsi="Times New Roman" w:cs="仿宋_GB2312" w:hint="eastAsia"/>
          <w:szCs w:val="32"/>
        </w:rPr>
        <w:t>资产台</w:t>
      </w:r>
      <w:proofErr w:type="gramEnd"/>
      <w:r>
        <w:rPr>
          <w:rFonts w:ascii="Times New Roman" w:hAnsi="Times New Roman" w:cs="仿宋_GB2312" w:hint="eastAsia"/>
          <w:szCs w:val="32"/>
        </w:rPr>
        <w:t>账中台式电脑</w:t>
      </w:r>
      <w:r>
        <w:rPr>
          <w:rFonts w:ascii="Times New Roman" w:hAnsi="Times New Roman" w:cs="仿宋_GB2312" w:hint="eastAsia"/>
          <w:szCs w:val="32"/>
        </w:rPr>
        <w:t>109</w:t>
      </w:r>
      <w:r>
        <w:rPr>
          <w:rFonts w:ascii="Times New Roman" w:hAnsi="Times New Roman" w:cs="仿宋_GB2312" w:hint="eastAsia"/>
          <w:szCs w:val="32"/>
        </w:rPr>
        <w:t>台，比例为</w:t>
      </w:r>
      <w:r>
        <w:rPr>
          <w:rFonts w:ascii="Times New Roman" w:hAnsi="Times New Roman" w:cs="仿宋_GB2312" w:hint="eastAsia"/>
          <w:szCs w:val="32"/>
        </w:rPr>
        <w:t>236.96%</w:t>
      </w:r>
      <w:r>
        <w:rPr>
          <w:rFonts w:ascii="Times New Roman" w:hAnsi="Times New Roman" w:cs="仿宋_GB2312" w:hint="eastAsia"/>
          <w:szCs w:val="32"/>
        </w:rPr>
        <w:t>，考虑到当前工信局正在进行办公电脑国产代替</w:t>
      </w:r>
      <w:r w:rsidR="00336E97">
        <w:rPr>
          <w:rFonts w:ascii="Times New Roman" w:hAnsi="Times New Roman" w:cs="仿宋_GB2312" w:hint="eastAsia"/>
          <w:szCs w:val="32"/>
        </w:rPr>
        <w:t>化</w:t>
      </w:r>
      <w:r>
        <w:rPr>
          <w:rFonts w:ascii="Times New Roman" w:hAnsi="Times New Roman" w:cs="仿宋_GB2312" w:hint="eastAsia"/>
          <w:szCs w:val="32"/>
        </w:rPr>
        <w:t>工作，不做扣分处理。</w:t>
      </w:r>
    </w:p>
    <w:p w14:paraId="07FBC1D1"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2</w:t>
      </w:r>
      <w:r>
        <w:rPr>
          <w:rFonts w:ascii="Times New Roman" w:hAnsi="Times New Roman" w:cs="仿宋_GB2312"/>
          <w:szCs w:val="32"/>
        </w:rPr>
        <w:t>）资产收益上缴的及时性（满分</w:t>
      </w:r>
      <w:r>
        <w:rPr>
          <w:rFonts w:ascii="Times New Roman" w:hAnsi="Times New Roman" w:cs="仿宋_GB2312"/>
          <w:szCs w:val="32"/>
        </w:rPr>
        <w:t>1</w:t>
      </w:r>
      <w:r>
        <w:rPr>
          <w:rFonts w:ascii="Times New Roman" w:hAnsi="Times New Roman" w:cs="仿宋_GB2312"/>
          <w:szCs w:val="32"/>
        </w:rPr>
        <w:t>分，得分</w:t>
      </w:r>
      <w:r>
        <w:rPr>
          <w:rFonts w:ascii="Times New Roman" w:hAnsi="Times New Roman" w:cs="仿宋_GB2312"/>
          <w:szCs w:val="32"/>
        </w:rPr>
        <w:t>1</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60471B0F" w14:textId="3753DF8B"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资产处置后收益已及时上缴财政，未有资产处置收益长期挂账情况</w:t>
      </w:r>
      <w:r w:rsidR="004E06DF">
        <w:rPr>
          <w:rFonts w:ascii="Times New Roman" w:hAnsi="Times New Roman" w:cs="仿宋_GB2312" w:hint="eastAsia"/>
          <w:szCs w:val="32"/>
        </w:rPr>
        <w:t>，得</w:t>
      </w:r>
      <w:r w:rsidR="004E06DF">
        <w:rPr>
          <w:rFonts w:ascii="Times New Roman" w:hAnsi="Times New Roman" w:cs="仿宋_GB2312" w:hint="eastAsia"/>
          <w:szCs w:val="32"/>
        </w:rPr>
        <w:t>1</w:t>
      </w:r>
      <w:r w:rsidR="004E06DF">
        <w:rPr>
          <w:rFonts w:ascii="Times New Roman" w:hAnsi="Times New Roman" w:cs="仿宋_GB2312" w:hint="eastAsia"/>
          <w:szCs w:val="32"/>
        </w:rPr>
        <w:t>分。</w:t>
      </w:r>
    </w:p>
    <w:p w14:paraId="22E5E7C4" w14:textId="38868413"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3</w:t>
      </w:r>
      <w:r>
        <w:rPr>
          <w:rFonts w:ascii="Times New Roman" w:hAnsi="Times New Roman" w:cs="仿宋_GB2312"/>
          <w:szCs w:val="32"/>
        </w:rPr>
        <w:t>）资产盘点情况（满分</w:t>
      </w:r>
      <w:r>
        <w:rPr>
          <w:rFonts w:ascii="Times New Roman" w:hAnsi="Times New Roman" w:cs="仿宋_GB2312"/>
          <w:szCs w:val="32"/>
        </w:rPr>
        <w:t>1</w:t>
      </w:r>
      <w:r>
        <w:rPr>
          <w:rFonts w:ascii="Times New Roman" w:hAnsi="Times New Roman" w:cs="仿宋_GB2312"/>
          <w:szCs w:val="32"/>
        </w:rPr>
        <w:t>分，得分</w:t>
      </w:r>
      <w:r w:rsidR="004E06DF">
        <w:rPr>
          <w:rFonts w:ascii="Times New Roman" w:hAnsi="Times New Roman" w:cs="仿宋_GB2312"/>
          <w:szCs w:val="32"/>
        </w:rPr>
        <w:t>1</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sidR="004E06DF">
        <w:rPr>
          <w:rFonts w:ascii="Times New Roman" w:hAnsi="Times New Roman" w:cs="仿宋_GB2312" w:hint="eastAsia"/>
          <w:szCs w:val="32"/>
        </w:rPr>
        <w:t>10</w:t>
      </w:r>
      <w:r>
        <w:rPr>
          <w:rFonts w:ascii="Times New Roman" w:hAnsi="Times New Roman" w:cs="仿宋_GB2312"/>
          <w:szCs w:val="32"/>
        </w:rPr>
        <w:t>0%</w:t>
      </w:r>
      <w:r>
        <w:rPr>
          <w:rFonts w:ascii="Times New Roman" w:hAnsi="Times New Roman" w:cs="仿宋_GB2312"/>
          <w:szCs w:val="32"/>
        </w:rPr>
        <w:t>）</w:t>
      </w:r>
    </w:p>
    <w:p w14:paraId="68F91175" w14:textId="161A28C1" w:rsidR="00F13EDD" w:rsidRDefault="004E06DF">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已开展资产盘点工作，</w:t>
      </w:r>
      <w:r w:rsidRPr="004E06DF">
        <w:rPr>
          <w:rFonts w:ascii="Times New Roman" w:hAnsi="Times New Roman" w:cs="仿宋_GB2312" w:hint="eastAsia"/>
          <w:szCs w:val="32"/>
        </w:rPr>
        <w:t>并将盘点后需报废的资产按照文件要求分别向市政府、市财政局进行请示，于</w:t>
      </w:r>
      <w:r w:rsidRPr="004E06DF">
        <w:rPr>
          <w:rFonts w:ascii="Times New Roman" w:hAnsi="Times New Roman" w:cs="仿宋_GB2312" w:hint="eastAsia"/>
          <w:szCs w:val="32"/>
        </w:rPr>
        <w:t>2022</w:t>
      </w:r>
      <w:r w:rsidRPr="004E06DF">
        <w:rPr>
          <w:rFonts w:ascii="Times New Roman" w:hAnsi="Times New Roman" w:cs="仿宋_GB2312" w:hint="eastAsia"/>
          <w:szCs w:val="32"/>
        </w:rPr>
        <w:t>年底完成资产报废处置的工作</w:t>
      </w:r>
      <w:r>
        <w:rPr>
          <w:rFonts w:ascii="Times New Roman" w:hAnsi="Times New Roman" w:cs="仿宋_GB2312" w:hint="eastAsia"/>
          <w:szCs w:val="32"/>
        </w:rPr>
        <w:t>，得</w:t>
      </w:r>
      <w:r>
        <w:rPr>
          <w:rFonts w:ascii="Times New Roman" w:hAnsi="Times New Roman" w:cs="仿宋_GB2312" w:hint="eastAsia"/>
          <w:szCs w:val="32"/>
        </w:rPr>
        <w:t>1</w:t>
      </w:r>
      <w:r>
        <w:rPr>
          <w:rFonts w:ascii="Times New Roman" w:hAnsi="Times New Roman" w:cs="仿宋_GB2312" w:hint="eastAsia"/>
          <w:szCs w:val="32"/>
        </w:rPr>
        <w:t>分。</w:t>
      </w:r>
    </w:p>
    <w:p w14:paraId="361FABBE"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4</w:t>
      </w:r>
      <w:r>
        <w:rPr>
          <w:rFonts w:ascii="Times New Roman" w:hAnsi="Times New Roman" w:cs="仿宋_GB2312"/>
          <w:szCs w:val="32"/>
        </w:rPr>
        <w:t>）数据质量（满分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2</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780C639F"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固定资产</w:t>
      </w:r>
      <w:proofErr w:type="gramStart"/>
      <w:r>
        <w:rPr>
          <w:rFonts w:ascii="Times New Roman" w:hAnsi="Times New Roman" w:cs="仿宋_GB2312" w:hint="eastAsia"/>
          <w:szCs w:val="32"/>
        </w:rPr>
        <w:t>台账与实物</w:t>
      </w:r>
      <w:proofErr w:type="gramEnd"/>
      <w:r>
        <w:rPr>
          <w:rFonts w:ascii="Times New Roman" w:hAnsi="Times New Roman" w:cs="仿宋_GB2312" w:hint="eastAsia"/>
          <w:szCs w:val="32"/>
        </w:rPr>
        <w:t>相符，固定资产台账数据质量较好，得</w:t>
      </w:r>
      <w:r>
        <w:rPr>
          <w:rFonts w:ascii="Times New Roman" w:hAnsi="Times New Roman" w:cs="仿宋_GB2312" w:hint="eastAsia"/>
          <w:szCs w:val="32"/>
        </w:rPr>
        <w:t>2</w:t>
      </w:r>
      <w:r>
        <w:rPr>
          <w:rFonts w:ascii="Times New Roman" w:hAnsi="Times New Roman" w:cs="仿宋_GB2312" w:hint="eastAsia"/>
          <w:szCs w:val="32"/>
        </w:rPr>
        <w:t>分。</w:t>
      </w:r>
    </w:p>
    <w:p w14:paraId="0E56D588"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5</w:t>
      </w:r>
      <w:r>
        <w:rPr>
          <w:rFonts w:ascii="Times New Roman" w:hAnsi="Times New Roman" w:cs="仿宋_GB2312"/>
          <w:szCs w:val="32"/>
        </w:rPr>
        <w:t>）资产管理合</w:t>
      </w:r>
      <w:proofErr w:type="gramStart"/>
      <w:r>
        <w:rPr>
          <w:rFonts w:ascii="Times New Roman" w:hAnsi="Times New Roman" w:cs="仿宋_GB2312"/>
          <w:szCs w:val="32"/>
        </w:rPr>
        <w:t>规</w:t>
      </w:r>
      <w:proofErr w:type="gramEnd"/>
      <w:r>
        <w:rPr>
          <w:rFonts w:ascii="Times New Roman" w:hAnsi="Times New Roman" w:cs="仿宋_GB2312"/>
          <w:szCs w:val="32"/>
        </w:rPr>
        <w:t>性（满分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1.5</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75%</w:t>
      </w:r>
      <w:r>
        <w:rPr>
          <w:rFonts w:ascii="Times New Roman" w:hAnsi="Times New Roman" w:cs="仿宋_GB2312"/>
          <w:szCs w:val="32"/>
        </w:rPr>
        <w:t>）</w:t>
      </w:r>
    </w:p>
    <w:p w14:paraId="344A852B" w14:textId="74A09DAE"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市工信局制定了《韶关市工业和信息化局固定资产管理制度》以及《韶关市无线电监测站固定资产管理制度》对国有资产进行管理，并对固定资产设置了台账和标签进行管理，</w:t>
      </w:r>
      <w:r>
        <w:rPr>
          <w:rFonts w:ascii="Times New Roman" w:hAnsi="Times New Roman" w:cs="仿宋_GB2312" w:hint="eastAsia"/>
          <w:szCs w:val="32"/>
        </w:rPr>
        <w:lastRenderedPageBreak/>
        <w:t>但固定资产净值率仅为</w:t>
      </w:r>
      <w:r>
        <w:rPr>
          <w:rFonts w:ascii="Times New Roman" w:hAnsi="Times New Roman" w:cs="仿宋_GB2312" w:hint="eastAsia"/>
          <w:szCs w:val="32"/>
        </w:rPr>
        <w:t>4.66%</w:t>
      </w:r>
      <w:r>
        <w:rPr>
          <w:rFonts w:ascii="Times New Roman" w:hAnsi="Times New Roman" w:cs="仿宋_GB2312" w:hint="eastAsia"/>
          <w:szCs w:val="32"/>
        </w:rPr>
        <w:t>，</w:t>
      </w:r>
      <w:r w:rsidR="004533CA" w:rsidRPr="004533CA">
        <w:rPr>
          <w:rFonts w:ascii="Times New Roman" w:hAnsi="Times New Roman" w:cs="仿宋_GB2312" w:hint="eastAsia"/>
          <w:szCs w:val="32"/>
        </w:rPr>
        <w:t>低于原税法规定的固定资产预计净残值率</w:t>
      </w:r>
      <w:r w:rsidR="004533CA" w:rsidRPr="004533CA">
        <w:rPr>
          <w:rFonts w:ascii="Times New Roman" w:hAnsi="Times New Roman" w:cs="仿宋_GB2312" w:hint="eastAsia"/>
          <w:szCs w:val="32"/>
        </w:rPr>
        <w:t>5%</w:t>
      </w:r>
      <w:r w:rsidR="004533CA" w:rsidRPr="004533CA">
        <w:rPr>
          <w:rFonts w:ascii="Times New Roman" w:hAnsi="Times New Roman" w:cs="仿宋_GB2312" w:hint="eastAsia"/>
          <w:szCs w:val="32"/>
        </w:rPr>
        <w:t>，也低于一般国有固定资产</w:t>
      </w:r>
      <w:r w:rsidR="004533CA" w:rsidRPr="004533CA">
        <w:rPr>
          <w:rFonts w:ascii="Times New Roman" w:hAnsi="Times New Roman" w:cs="仿宋_GB2312" w:hint="eastAsia"/>
          <w:szCs w:val="32"/>
        </w:rPr>
        <w:t>5%-8%</w:t>
      </w:r>
      <w:r w:rsidR="004533CA" w:rsidRPr="004533CA">
        <w:rPr>
          <w:rFonts w:ascii="Times New Roman" w:hAnsi="Times New Roman" w:cs="仿宋_GB2312" w:hint="eastAsia"/>
          <w:szCs w:val="32"/>
        </w:rPr>
        <w:t>的预计净残值率</w:t>
      </w:r>
      <w:r>
        <w:rPr>
          <w:rFonts w:ascii="Times New Roman" w:hAnsi="Times New Roman" w:cs="仿宋_GB2312" w:hint="eastAsia"/>
          <w:szCs w:val="32"/>
        </w:rPr>
        <w:t>，扣</w:t>
      </w:r>
      <w:r>
        <w:rPr>
          <w:rFonts w:ascii="Times New Roman" w:hAnsi="Times New Roman" w:cs="仿宋_GB2312" w:hint="eastAsia"/>
          <w:szCs w:val="32"/>
        </w:rPr>
        <w:t>0</w:t>
      </w:r>
      <w:r>
        <w:rPr>
          <w:rFonts w:ascii="Times New Roman" w:hAnsi="Times New Roman" w:cs="仿宋_GB2312"/>
          <w:szCs w:val="32"/>
        </w:rPr>
        <w:t>.5</w:t>
      </w:r>
      <w:r>
        <w:rPr>
          <w:rFonts w:ascii="Times New Roman" w:hAnsi="Times New Roman" w:cs="仿宋_GB2312" w:hint="eastAsia"/>
          <w:szCs w:val="32"/>
        </w:rPr>
        <w:t>分。</w:t>
      </w:r>
    </w:p>
    <w:p w14:paraId="29E39665"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6</w:t>
      </w:r>
      <w:r>
        <w:rPr>
          <w:rFonts w:ascii="Times New Roman" w:hAnsi="Times New Roman" w:cs="仿宋_GB2312"/>
          <w:szCs w:val="32"/>
        </w:rPr>
        <w:t>）固定资产利用率（满分</w:t>
      </w:r>
      <w:r>
        <w:rPr>
          <w:rFonts w:ascii="Times New Roman" w:hAnsi="Times New Roman" w:cs="仿宋_GB2312"/>
          <w:szCs w:val="32"/>
        </w:rPr>
        <w:t>2</w:t>
      </w:r>
      <w:r>
        <w:rPr>
          <w:rFonts w:ascii="Times New Roman" w:hAnsi="Times New Roman" w:cs="仿宋_GB2312"/>
          <w:szCs w:val="32"/>
        </w:rPr>
        <w:t>分，得分</w:t>
      </w:r>
      <w:r>
        <w:rPr>
          <w:rFonts w:ascii="Times New Roman" w:hAnsi="Times New Roman" w:cs="仿宋_GB2312"/>
          <w:szCs w:val="32"/>
        </w:rPr>
        <w:t>1</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50%</w:t>
      </w:r>
      <w:r>
        <w:rPr>
          <w:rFonts w:ascii="Times New Roman" w:hAnsi="Times New Roman" w:cs="仿宋_GB2312"/>
          <w:szCs w:val="32"/>
        </w:rPr>
        <w:t>）</w:t>
      </w:r>
    </w:p>
    <w:p w14:paraId="1B0D5704"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根据市工信局《</w:t>
      </w:r>
      <w:r>
        <w:rPr>
          <w:rFonts w:ascii="Times New Roman" w:hAnsi="Times New Roman" w:cs="仿宋_GB2312" w:hint="eastAsia"/>
          <w:szCs w:val="32"/>
        </w:rPr>
        <w:t>2022</w:t>
      </w:r>
      <w:r>
        <w:rPr>
          <w:rFonts w:ascii="Times New Roman" w:hAnsi="Times New Roman" w:cs="仿宋_GB2312" w:hint="eastAsia"/>
          <w:szCs w:val="32"/>
        </w:rPr>
        <w:t>年度行政事业性国有资产报表（汇总表）》，市工信局</w:t>
      </w:r>
      <w:r>
        <w:rPr>
          <w:rFonts w:ascii="Times New Roman" w:hAnsi="Times New Roman" w:cs="仿宋_GB2312" w:hint="eastAsia"/>
          <w:szCs w:val="32"/>
        </w:rPr>
        <w:t>2022</w:t>
      </w:r>
      <w:r>
        <w:rPr>
          <w:rFonts w:ascii="Times New Roman" w:hAnsi="Times New Roman" w:cs="仿宋_GB2312" w:hint="eastAsia"/>
          <w:szCs w:val="32"/>
        </w:rPr>
        <w:t>年设备固定资产净值为</w:t>
      </w:r>
      <w:r>
        <w:rPr>
          <w:rFonts w:ascii="Times New Roman" w:hAnsi="Times New Roman" w:cs="仿宋_GB2312" w:hint="eastAsia"/>
          <w:szCs w:val="32"/>
        </w:rPr>
        <w:t>1,568</w:t>
      </w:r>
      <w:r>
        <w:rPr>
          <w:rFonts w:ascii="Times New Roman" w:hAnsi="Times New Roman" w:cs="仿宋_GB2312"/>
          <w:szCs w:val="32"/>
        </w:rPr>
        <w:t>.</w:t>
      </w:r>
      <w:r>
        <w:rPr>
          <w:rFonts w:ascii="Times New Roman" w:hAnsi="Times New Roman" w:cs="仿宋_GB2312" w:hint="eastAsia"/>
          <w:szCs w:val="32"/>
        </w:rPr>
        <w:t>26</w:t>
      </w:r>
      <w:r>
        <w:rPr>
          <w:rFonts w:ascii="Times New Roman" w:hAnsi="Times New Roman" w:cs="仿宋_GB2312" w:hint="eastAsia"/>
          <w:szCs w:val="32"/>
        </w:rPr>
        <w:t>万元，在用设备固定资产</w:t>
      </w:r>
      <w:r>
        <w:rPr>
          <w:rFonts w:ascii="Times New Roman" w:hAnsi="Times New Roman" w:cs="仿宋_GB2312" w:hint="eastAsia"/>
          <w:szCs w:val="32"/>
        </w:rPr>
        <w:t>1,568</w:t>
      </w:r>
      <w:r>
        <w:rPr>
          <w:rFonts w:ascii="Times New Roman" w:hAnsi="Times New Roman" w:cs="仿宋_GB2312"/>
          <w:szCs w:val="32"/>
        </w:rPr>
        <w:t>.</w:t>
      </w:r>
      <w:r>
        <w:rPr>
          <w:rFonts w:ascii="Times New Roman" w:hAnsi="Times New Roman" w:cs="仿宋_GB2312" w:hint="eastAsia"/>
          <w:szCs w:val="32"/>
        </w:rPr>
        <w:t>26</w:t>
      </w:r>
      <w:r>
        <w:rPr>
          <w:rFonts w:ascii="Times New Roman" w:hAnsi="Times New Roman" w:cs="仿宋_GB2312" w:hint="eastAsia"/>
          <w:szCs w:val="32"/>
        </w:rPr>
        <w:t>万元，固定资产利用率为</w:t>
      </w:r>
      <w:r>
        <w:rPr>
          <w:rFonts w:ascii="Times New Roman" w:hAnsi="Times New Roman" w:cs="仿宋_GB2312" w:hint="eastAsia"/>
          <w:szCs w:val="32"/>
        </w:rPr>
        <w:t>100%</w:t>
      </w:r>
      <w:r>
        <w:rPr>
          <w:rFonts w:ascii="Times New Roman" w:hAnsi="Times New Roman" w:cs="仿宋_GB2312" w:hint="eastAsia"/>
          <w:szCs w:val="32"/>
        </w:rPr>
        <w:t>，但实际开展现场资产盘点时，</w:t>
      </w:r>
      <w:r>
        <w:rPr>
          <w:rFonts w:ascii="Times New Roman" w:hAnsi="Times New Roman" w:cs="仿宋_GB2312" w:hint="eastAsia"/>
          <w:szCs w:val="32"/>
        </w:rPr>
        <w:t>12</w:t>
      </w:r>
      <w:r>
        <w:rPr>
          <w:rFonts w:ascii="Times New Roman" w:hAnsi="Times New Roman" w:cs="仿宋_GB2312" w:hint="eastAsia"/>
          <w:szCs w:val="32"/>
        </w:rPr>
        <w:t>台电脑和</w:t>
      </w:r>
      <w:r>
        <w:rPr>
          <w:rFonts w:ascii="Times New Roman" w:hAnsi="Times New Roman" w:cs="仿宋_GB2312" w:hint="eastAsia"/>
          <w:szCs w:val="32"/>
        </w:rPr>
        <w:t>2</w:t>
      </w:r>
      <w:r>
        <w:rPr>
          <w:rFonts w:ascii="Times New Roman" w:hAnsi="Times New Roman" w:cs="仿宋_GB2312" w:hint="eastAsia"/>
          <w:szCs w:val="32"/>
        </w:rPr>
        <w:t>台打印机未有使用，固定资产利用率有待提升，扣</w:t>
      </w:r>
      <w:r>
        <w:rPr>
          <w:rFonts w:ascii="Times New Roman" w:hAnsi="Times New Roman" w:cs="仿宋_GB2312" w:hint="eastAsia"/>
          <w:szCs w:val="32"/>
        </w:rPr>
        <w:t>1</w:t>
      </w:r>
      <w:r>
        <w:rPr>
          <w:rFonts w:ascii="Times New Roman" w:hAnsi="Times New Roman" w:cs="仿宋_GB2312" w:hint="eastAsia"/>
          <w:szCs w:val="32"/>
        </w:rPr>
        <w:t>分。</w:t>
      </w:r>
    </w:p>
    <w:p w14:paraId="69D00260"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84" w:name="_Toc140661776"/>
      <w:bookmarkStart w:id="85" w:name="_Toc140663490"/>
      <w:bookmarkStart w:id="86" w:name="_Toc139918882"/>
      <w:bookmarkStart w:id="87" w:name="_Toc142239892"/>
      <w:bookmarkStart w:id="88" w:name="_Toc140656668"/>
      <w:bookmarkStart w:id="89" w:name="_Toc150349393"/>
      <w:r>
        <w:rPr>
          <w:rFonts w:ascii="Times New Roman" w:hAnsi="Times New Roman" w:cs="仿宋_GB2312"/>
          <w:b/>
          <w:bCs/>
          <w:szCs w:val="32"/>
        </w:rPr>
        <w:t>7.</w:t>
      </w:r>
      <w:r>
        <w:rPr>
          <w:rFonts w:ascii="Times New Roman" w:hAnsi="Times New Roman" w:cs="仿宋_GB2312"/>
          <w:b/>
          <w:bCs/>
          <w:szCs w:val="32"/>
        </w:rPr>
        <w:t>运行成本</w:t>
      </w:r>
      <w:bookmarkEnd w:id="84"/>
      <w:bookmarkEnd w:id="85"/>
      <w:bookmarkEnd w:id="86"/>
      <w:bookmarkEnd w:id="87"/>
      <w:bookmarkEnd w:id="88"/>
      <w:bookmarkEnd w:id="89"/>
    </w:p>
    <w:p w14:paraId="6BF8197A"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1</w:t>
      </w:r>
      <w:r>
        <w:rPr>
          <w:rFonts w:ascii="Times New Roman" w:hAnsi="Times New Roman" w:cs="仿宋_GB2312"/>
          <w:szCs w:val="32"/>
        </w:rPr>
        <w:t>）经济成本控制情况（满分</w:t>
      </w:r>
      <w:r>
        <w:rPr>
          <w:rFonts w:ascii="Times New Roman" w:hAnsi="Times New Roman" w:cs="仿宋_GB2312"/>
          <w:szCs w:val="32"/>
        </w:rPr>
        <w:t>6</w:t>
      </w:r>
      <w:r>
        <w:rPr>
          <w:rFonts w:ascii="Times New Roman" w:hAnsi="Times New Roman" w:cs="仿宋_GB2312"/>
          <w:szCs w:val="32"/>
        </w:rPr>
        <w:t>分，得分</w:t>
      </w:r>
      <w:r>
        <w:rPr>
          <w:rFonts w:ascii="Times New Roman" w:hAnsi="Times New Roman" w:cs="仿宋_GB2312"/>
          <w:szCs w:val="32"/>
        </w:rPr>
        <w:t>6</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27F6602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市工信局经济成本控制情况较好。一是提供了部门预算编制过程材料，预算均按照相关文件标准进行编制。二</w:t>
      </w:r>
      <w:proofErr w:type="gramStart"/>
      <w:r>
        <w:rPr>
          <w:rFonts w:ascii="Times New Roman" w:hAnsi="Times New Roman" w:cs="仿宋_GB2312" w:hint="eastAsia"/>
          <w:szCs w:val="32"/>
        </w:rPr>
        <w:t>是奖补标准</w:t>
      </w:r>
      <w:proofErr w:type="gramEnd"/>
      <w:r>
        <w:rPr>
          <w:rFonts w:ascii="Times New Roman" w:hAnsi="Times New Roman" w:cs="仿宋_GB2312" w:hint="eastAsia"/>
          <w:szCs w:val="32"/>
        </w:rPr>
        <w:t>根据其他</w:t>
      </w:r>
      <w:proofErr w:type="gramStart"/>
      <w:r>
        <w:rPr>
          <w:rFonts w:ascii="Times New Roman" w:hAnsi="Times New Roman" w:cs="仿宋_GB2312" w:hint="eastAsia"/>
          <w:szCs w:val="32"/>
        </w:rPr>
        <w:t>地市奖补</w:t>
      </w:r>
      <w:proofErr w:type="gramEnd"/>
      <w:r>
        <w:rPr>
          <w:rFonts w:ascii="Times New Roman" w:hAnsi="Times New Roman" w:cs="仿宋_GB2312" w:hint="eastAsia"/>
          <w:szCs w:val="32"/>
        </w:rPr>
        <w:t>标准结合韶关市实际情况确定，相关工作成本较为合理。三是公用经费控制情况较好。</w:t>
      </w:r>
    </w:p>
    <w:p w14:paraId="31D34AFA" w14:textId="77777777" w:rsidR="00F13EDD" w:rsidRDefault="00000000">
      <w:pPr>
        <w:autoSpaceDE w:val="0"/>
        <w:autoSpaceDN w:val="0"/>
        <w:spacing w:line="360" w:lineRule="auto"/>
        <w:ind w:firstLineChars="200" w:firstLine="640"/>
        <w:outlineLvl w:val="3"/>
        <w:rPr>
          <w:rFonts w:ascii="Times New Roman" w:hAnsi="Times New Roman" w:cs="仿宋_GB2312"/>
          <w:szCs w:val="32"/>
        </w:rPr>
      </w:pPr>
      <w:r>
        <w:rPr>
          <w:rFonts w:ascii="Times New Roman" w:hAnsi="Times New Roman" w:cs="仿宋_GB2312"/>
          <w:szCs w:val="32"/>
        </w:rPr>
        <w:t>（</w:t>
      </w:r>
      <w:r>
        <w:rPr>
          <w:rFonts w:ascii="Times New Roman" w:hAnsi="Times New Roman" w:cs="仿宋_GB2312"/>
          <w:szCs w:val="32"/>
        </w:rPr>
        <w:t>2</w:t>
      </w:r>
      <w:r>
        <w:rPr>
          <w:rFonts w:ascii="Times New Roman" w:hAnsi="Times New Roman" w:cs="仿宋_GB2312"/>
          <w:szCs w:val="32"/>
        </w:rPr>
        <w:t>）</w:t>
      </w:r>
      <w:r>
        <w:rPr>
          <w:rFonts w:ascii="Times New Roman" w:hAnsi="Times New Roman" w:cs="仿宋_GB2312"/>
          <w:szCs w:val="32"/>
        </w:rPr>
        <w:t>“</w:t>
      </w:r>
      <w:r>
        <w:rPr>
          <w:rFonts w:ascii="Times New Roman" w:hAnsi="Times New Roman" w:cs="仿宋_GB2312"/>
          <w:szCs w:val="32"/>
        </w:rPr>
        <w:t>三公</w:t>
      </w:r>
      <w:r>
        <w:rPr>
          <w:rFonts w:ascii="Times New Roman" w:hAnsi="Times New Roman" w:cs="仿宋_GB2312"/>
          <w:szCs w:val="32"/>
        </w:rPr>
        <w:t>”</w:t>
      </w:r>
      <w:r>
        <w:rPr>
          <w:rFonts w:ascii="Times New Roman" w:hAnsi="Times New Roman" w:cs="仿宋_GB2312"/>
          <w:szCs w:val="32"/>
        </w:rPr>
        <w:t>经费控制情况（满分</w:t>
      </w:r>
      <w:r>
        <w:rPr>
          <w:rFonts w:ascii="Times New Roman" w:hAnsi="Times New Roman" w:cs="仿宋_GB2312"/>
          <w:szCs w:val="32"/>
        </w:rPr>
        <w:t>1</w:t>
      </w:r>
      <w:r>
        <w:rPr>
          <w:rFonts w:ascii="Times New Roman" w:hAnsi="Times New Roman" w:cs="仿宋_GB2312"/>
          <w:szCs w:val="32"/>
        </w:rPr>
        <w:t>分，得分</w:t>
      </w:r>
      <w:r>
        <w:rPr>
          <w:rFonts w:ascii="Times New Roman" w:hAnsi="Times New Roman" w:cs="仿宋_GB2312"/>
          <w:szCs w:val="32"/>
        </w:rPr>
        <w:t>1</w:t>
      </w:r>
      <w:r>
        <w:rPr>
          <w:rFonts w:ascii="Times New Roman" w:hAnsi="Times New Roman" w:cs="仿宋_GB2312"/>
          <w:szCs w:val="32"/>
        </w:rPr>
        <w:t>分</w:t>
      </w:r>
      <w:r>
        <w:rPr>
          <w:rFonts w:ascii="Times New Roman" w:hAnsi="Times New Roman" w:cs="仿宋_GB2312" w:hint="eastAsia"/>
          <w:szCs w:val="32"/>
        </w:rPr>
        <w:t>，</w:t>
      </w:r>
      <w:r>
        <w:rPr>
          <w:rFonts w:ascii="Times New Roman" w:hAnsi="Times New Roman" w:cs="仿宋_GB2312"/>
          <w:szCs w:val="32"/>
        </w:rPr>
        <w:t>得分率</w:t>
      </w:r>
      <w:r>
        <w:rPr>
          <w:rFonts w:ascii="Times New Roman" w:hAnsi="Times New Roman" w:cs="仿宋_GB2312"/>
          <w:szCs w:val="32"/>
        </w:rPr>
        <w:t>100%</w:t>
      </w:r>
      <w:r>
        <w:rPr>
          <w:rFonts w:ascii="Times New Roman" w:hAnsi="Times New Roman" w:cs="仿宋_GB2312"/>
          <w:szCs w:val="32"/>
        </w:rPr>
        <w:t>）</w:t>
      </w:r>
    </w:p>
    <w:p w14:paraId="11F02301"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2022</w:t>
      </w:r>
      <w:r>
        <w:rPr>
          <w:rFonts w:ascii="Times New Roman" w:hAnsi="Times New Roman" w:cs="仿宋_GB2312" w:hint="eastAsia"/>
          <w:szCs w:val="32"/>
        </w:rPr>
        <w:t>年“三公”经费年初预算为</w:t>
      </w:r>
      <w:r>
        <w:rPr>
          <w:rFonts w:ascii="Times New Roman" w:hAnsi="Times New Roman" w:cs="仿宋_GB2312" w:hint="eastAsia"/>
          <w:szCs w:val="32"/>
        </w:rPr>
        <w:t>21.30</w:t>
      </w:r>
      <w:r>
        <w:rPr>
          <w:rFonts w:ascii="Times New Roman" w:hAnsi="Times New Roman" w:cs="仿宋_GB2312" w:hint="eastAsia"/>
          <w:szCs w:val="32"/>
        </w:rPr>
        <w:t>万元，年度决算金额为</w:t>
      </w:r>
      <w:r>
        <w:rPr>
          <w:rFonts w:ascii="Times New Roman" w:hAnsi="Times New Roman" w:cs="仿宋_GB2312" w:hint="eastAsia"/>
          <w:szCs w:val="32"/>
        </w:rPr>
        <w:t>19.08</w:t>
      </w:r>
      <w:r>
        <w:rPr>
          <w:rFonts w:ascii="Times New Roman" w:hAnsi="Times New Roman" w:cs="仿宋_GB2312" w:hint="eastAsia"/>
          <w:szCs w:val="32"/>
        </w:rPr>
        <w:t>万元，年度决算数小于年初预算数。</w:t>
      </w:r>
    </w:p>
    <w:p w14:paraId="447B8A18" w14:textId="77777777" w:rsidR="00F13EDD" w:rsidRDefault="00000000">
      <w:pPr>
        <w:pStyle w:val="10"/>
        <w:adjustRightInd/>
        <w:snapToGrid/>
        <w:ind w:firstLine="640"/>
        <w:rPr>
          <w:rFonts w:ascii="Times New Roman" w:hAnsi="Times New Roman" w:cs="黑体"/>
          <w:szCs w:val="32"/>
        </w:rPr>
      </w:pPr>
      <w:bookmarkStart w:id="90" w:name="_Toc150349394"/>
      <w:r>
        <w:rPr>
          <w:rFonts w:ascii="Times New Roman" w:hAnsi="Times New Roman" w:cs="黑体"/>
          <w:szCs w:val="32"/>
        </w:rPr>
        <w:t>三、评价结论</w:t>
      </w:r>
      <w:bookmarkEnd w:id="90"/>
    </w:p>
    <w:p w14:paraId="526DA56A" w14:textId="0E924083"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szCs w:val="32"/>
        </w:rPr>
        <w:t>结合佐证材料及现场调研情况，根据部门整体支出绩效</w:t>
      </w:r>
      <w:r>
        <w:rPr>
          <w:rFonts w:ascii="Times New Roman" w:hAnsi="Times New Roman" w:cs="仿宋_GB2312"/>
          <w:szCs w:val="32"/>
        </w:rPr>
        <w:lastRenderedPageBreak/>
        <w:t>管理表现与职能履行效益情况，市</w:t>
      </w:r>
      <w:r>
        <w:rPr>
          <w:rFonts w:ascii="Times New Roman" w:hAnsi="Times New Roman" w:cs="仿宋_GB2312" w:hint="eastAsia"/>
          <w:szCs w:val="32"/>
        </w:rPr>
        <w:t>工信</w:t>
      </w:r>
      <w:r>
        <w:rPr>
          <w:rFonts w:ascii="Times New Roman" w:hAnsi="Times New Roman" w:cs="仿宋_GB2312"/>
          <w:szCs w:val="32"/>
        </w:rPr>
        <w:t>局</w:t>
      </w:r>
      <w:r>
        <w:rPr>
          <w:rFonts w:ascii="Times New Roman" w:hAnsi="Times New Roman" w:cs="仿宋_GB2312"/>
          <w:szCs w:val="32"/>
        </w:rPr>
        <w:t>2022</w:t>
      </w:r>
      <w:r>
        <w:rPr>
          <w:rFonts w:ascii="Times New Roman" w:hAnsi="Times New Roman" w:cs="仿宋_GB2312"/>
          <w:szCs w:val="32"/>
        </w:rPr>
        <w:t>年度部门整</w:t>
      </w:r>
      <w:r>
        <w:rPr>
          <w:rFonts w:ascii="Times New Roman" w:hAnsi="Times New Roman" w:cs="仿宋_GB2312" w:hint="eastAsia"/>
          <w:szCs w:val="32"/>
        </w:rPr>
        <w:t>体支出绩效评价综合评价得分为</w:t>
      </w:r>
      <w:r w:rsidR="00334A41">
        <w:rPr>
          <w:rFonts w:ascii="Times New Roman" w:hAnsi="Times New Roman" w:cs="仿宋_GB2312"/>
          <w:szCs w:val="32"/>
        </w:rPr>
        <w:t>77.00</w:t>
      </w:r>
      <w:r>
        <w:rPr>
          <w:rFonts w:ascii="Times New Roman" w:hAnsi="Times New Roman" w:cs="仿宋_GB2312" w:hint="eastAsia"/>
          <w:szCs w:val="32"/>
        </w:rPr>
        <w:t>分，绩效评价等级为“中”。其</w:t>
      </w:r>
      <w:r>
        <w:rPr>
          <w:rFonts w:ascii="Times New Roman" w:hAnsi="Times New Roman" w:cs="仿宋_GB2312"/>
          <w:szCs w:val="32"/>
        </w:rPr>
        <w:t>中：履职效能</w:t>
      </w:r>
      <w:r>
        <w:rPr>
          <w:rFonts w:ascii="Times New Roman" w:hAnsi="Times New Roman" w:cs="仿宋_GB2312" w:hint="eastAsia"/>
          <w:szCs w:val="32"/>
        </w:rPr>
        <w:t>26.65</w:t>
      </w:r>
      <w:r>
        <w:rPr>
          <w:rFonts w:ascii="Times New Roman" w:hAnsi="Times New Roman" w:cs="仿宋_GB2312"/>
          <w:szCs w:val="32"/>
        </w:rPr>
        <w:t>分，得分率</w:t>
      </w:r>
      <w:r>
        <w:rPr>
          <w:rFonts w:ascii="Times New Roman" w:hAnsi="Times New Roman" w:cs="仿宋_GB2312" w:hint="eastAsia"/>
          <w:szCs w:val="32"/>
        </w:rPr>
        <w:t>59.22</w:t>
      </w:r>
      <w:r>
        <w:rPr>
          <w:rFonts w:ascii="Times New Roman" w:hAnsi="Times New Roman" w:cs="仿宋_GB2312"/>
          <w:szCs w:val="32"/>
        </w:rPr>
        <w:t>%</w:t>
      </w:r>
      <w:r>
        <w:rPr>
          <w:rFonts w:ascii="Times New Roman" w:hAnsi="Times New Roman" w:cs="仿宋_GB2312"/>
          <w:szCs w:val="32"/>
        </w:rPr>
        <w:t>，履职效能绩效表现较差；管理效率</w:t>
      </w:r>
      <w:r w:rsidR="00334A41">
        <w:rPr>
          <w:rFonts w:ascii="Times New Roman" w:hAnsi="Times New Roman" w:cs="仿宋_GB2312"/>
          <w:szCs w:val="32"/>
        </w:rPr>
        <w:t>50.35</w:t>
      </w:r>
      <w:r>
        <w:rPr>
          <w:rFonts w:ascii="Times New Roman" w:hAnsi="Times New Roman" w:cs="仿宋_GB2312"/>
          <w:szCs w:val="32"/>
        </w:rPr>
        <w:t>分，得分率</w:t>
      </w:r>
      <w:r w:rsidR="00334A41">
        <w:rPr>
          <w:rFonts w:ascii="Times New Roman" w:hAnsi="Times New Roman" w:cs="仿宋_GB2312"/>
          <w:szCs w:val="32"/>
        </w:rPr>
        <w:t>91.55</w:t>
      </w:r>
      <w:r>
        <w:rPr>
          <w:rFonts w:ascii="Times New Roman" w:hAnsi="Times New Roman" w:cs="仿宋_GB2312"/>
          <w:szCs w:val="32"/>
        </w:rPr>
        <w:t>%</w:t>
      </w:r>
      <w:r>
        <w:rPr>
          <w:rFonts w:ascii="Times New Roman" w:hAnsi="Times New Roman" w:cs="仿宋_GB2312"/>
          <w:szCs w:val="32"/>
        </w:rPr>
        <w:t>，管理效率表现</w:t>
      </w:r>
      <w:r w:rsidR="00D12688">
        <w:rPr>
          <w:rFonts w:ascii="Times New Roman" w:hAnsi="Times New Roman" w:cs="仿宋_GB2312" w:hint="eastAsia"/>
          <w:szCs w:val="32"/>
        </w:rPr>
        <w:t>优秀</w:t>
      </w:r>
      <w:r>
        <w:rPr>
          <w:rFonts w:ascii="Times New Roman" w:hAnsi="Times New Roman" w:cs="仿宋_GB2312"/>
          <w:szCs w:val="32"/>
        </w:rPr>
        <w:t>，但在</w:t>
      </w:r>
      <w:r>
        <w:rPr>
          <w:rFonts w:ascii="Times New Roman" w:hAnsi="Times New Roman" w:cs="仿宋_GB2312" w:hint="eastAsia"/>
          <w:szCs w:val="32"/>
        </w:rPr>
        <w:t>预算执行、绩效管理、采购管理和资产管理</w:t>
      </w:r>
      <w:r>
        <w:rPr>
          <w:rFonts w:ascii="Times New Roman" w:hAnsi="Times New Roman" w:cs="仿宋_GB2312"/>
          <w:szCs w:val="32"/>
        </w:rPr>
        <w:t>等方面仍有待加强。</w:t>
      </w:r>
    </w:p>
    <w:p w14:paraId="536FC686"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szCs w:val="32"/>
        </w:rPr>
        <w:t>总体而言，市</w:t>
      </w:r>
      <w:r>
        <w:rPr>
          <w:rFonts w:ascii="Times New Roman" w:hAnsi="Times New Roman" w:cs="仿宋_GB2312" w:hint="eastAsia"/>
          <w:szCs w:val="32"/>
        </w:rPr>
        <w:t>工信</w:t>
      </w:r>
      <w:r>
        <w:rPr>
          <w:rFonts w:ascii="Times New Roman" w:hAnsi="Times New Roman" w:cs="仿宋_GB2312"/>
          <w:szCs w:val="32"/>
        </w:rPr>
        <w:t>局</w:t>
      </w:r>
      <w:r>
        <w:rPr>
          <w:rFonts w:ascii="Times New Roman" w:hAnsi="Times New Roman" w:cs="仿宋_GB2312"/>
          <w:szCs w:val="32"/>
        </w:rPr>
        <w:t>2022</w:t>
      </w:r>
      <w:r>
        <w:rPr>
          <w:rFonts w:ascii="Times New Roman" w:hAnsi="Times New Roman" w:cs="仿宋_GB2312"/>
          <w:szCs w:val="32"/>
        </w:rPr>
        <w:t>年度在</w:t>
      </w:r>
      <w:r>
        <w:rPr>
          <w:rFonts w:ascii="Times New Roman" w:hAnsi="Times New Roman" w:cs="仿宋_GB2312" w:hint="eastAsia"/>
          <w:szCs w:val="32"/>
        </w:rPr>
        <w:t>产业园区、企业培育、技术升级改造、民营经济发展等方面表现较好</w:t>
      </w:r>
      <w:r>
        <w:rPr>
          <w:rFonts w:ascii="Times New Roman" w:hAnsi="Times New Roman" w:cs="仿宋_GB2312"/>
          <w:szCs w:val="32"/>
        </w:rPr>
        <w:t>。</w:t>
      </w:r>
      <w:r>
        <w:rPr>
          <w:rFonts w:ascii="Times New Roman" w:hAnsi="Times New Roman" w:cs="仿宋_GB2312" w:hint="eastAsia"/>
          <w:szCs w:val="32"/>
        </w:rPr>
        <w:t>但仍存在项目和政府采购预算执行效率亟待提升，财务管理质量欠缺，固定资产配置和管理不够合理，资金监管力度不足，以及市级企业技术中心认定不够严谨等问题。</w:t>
      </w:r>
    </w:p>
    <w:p w14:paraId="021FD58E" w14:textId="77777777" w:rsidR="00F13EDD" w:rsidRDefault="00000000">
      <w:pPr>
        <w:pStyle w:val="10"/>
        <w:adjustRightInd/>
        <w:snapToGrid/>
        <w:ind w:firstLine="640"/>
        <w:rPr>
          <w:rFonts w:ascii="Times New Roman" w:hAnsi="Times New Roman" w:cs="黑体"/>
          <w:szCs w:val="32"/>
        </w:rPr>
      </w:pPr>
      <w:bookmarkStart w:id="91" w:name="_Toc150349395"/>
      <w:r>
        <w:rPr>
          <w:rFonts w:ascii="Times New Roman" w:hAnsi="Times New Roman" w:cs="黑体"/>
          <w:szCs w:val="32"/>
        </w:rPr>
        <w:t>四、主要绩效</w:t>
      </w:r>
      <w:bookmarkEnd w:id="91"/>
    </w:p>
    <w:p w14:paraId="1A505805" w14:textId="77777777" w:rsidR="00F13EDD" w:rsidRDefault="00000000">
      <w:pPr>
        <w:pStyle w:val="2"/>
        <w:adjustRightInd/>
        <w:snapToGrid/>
        <w:spacing w:before="0" w:line="360" w:lineRule="auto"/>
        <w:ind w:firstLine="640"/>
        <w:rPr>
          <w:rFonts w:ascii="Times New Roman" w:hAnsi="Times New Roman"/>
          <w:color w:val="auto"/>
          <w:szCs w:val="24"/>
        </w:rPr>
      </w:pPr>
      <w:bookmarkStart w:id="92" w:name="_Toc150349396"/>
      <w:r>
        <w:rPr>
          <w:rFonts w:ascii="Times New Roman" w:hAnsi="Times New Roman" w:hint="eastAsia"/>
          <w:color w:val="auto"/>
          <w:szCs w:val="24"/>
        </w:rPr>
        <w:t>（一）产业园区发展成效显著，产业招商取得丰硕成果。</w:t>
      </w:r>
      <w:bookmarkEnd w:id="92"/>
    </w:p>
    <w:p w14:paraId="174D6A79"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年创新了工业产业园的管理方式，促进了产业园的发展，同时加大产业园招商引资力度。</w:t>
      </w:r>
    </w:p>
    <w:p w14:paraId="0FFA6659"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w:t>
      </w:r>
      <w:r>
        <w:rPr>
          <w:rFonts w:ascii="Times New Roman" w:hAnsi="Times New Roman" w:cs="仿宋_GB2312" w:hint="eastAsia"/>
          <w:szCs w:val="32"/>
        </w:rPr>
        <w:t>2022</w:t>
      </w:r>
      <w:r>
        <w:rPr>
          <w:rFonts w:ascii="Times New Roman" w:hAnsi="Times New Roman" w:cs="仿宋_GB2312" w:hint="eastAsia"/>
          <w:szCs w:val="32"/>
        </w:rPr>
        <w:t>年韶关市产业园区发展取得显著成效。</w:t>
      </w:r>
      <w:r>
        <w:rPr>
          <w:rFonts w:ascii="Times New Roman" w:hAnsi="Times New Roman" w:cs="仿宋_GB2312" w:hint="eastAsia"/>
          <w:szCs w:val="32"/>
        </w:rPr>
        <w:t>2022</w:t>
      </w:r>
      <w:r>
        <w:rPr>
          <w:rFonts w:ascii="Times New Roman" w:hAnsi="Times New Roman" w:cs="仿宋_GB2312" w:hint="eastAsia"/>
          <w:szCs w:val="32"/>
        </w:rPr>
        <w:t>年韶关市产业园实现</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上工业增加值</w:t>
      </w:r>
      <w:r>
        <w:rPr>
          <w:rFonts w:ascii="Times New Roman" w:hAnsi="Times New Roman" w:cs="仿宋_GB2312" w:hint="eastAsia"/>
          <w:szCs w:val="32"/>
        </w:rPr>
        <w:t>211.77</w:t>
      </w:r>
      <w:r>
        <w:rPr>
          <w:rFonts w:ascii="Times New Roman" w:hAnsi="Times New Roman" w:cs="仿宋_GB2312" w:hint="eastAsia"/>
          <w:szCs w:val="32"/>
        </w:rPr>
        <w:t>亿元，占全市</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上工业增加值比重</w:t>
      </w:r>
      <w:r>
        <w:rPr>
          <w:rFonts w:ascii="Times New Roman" w:hAnsi="Times New Roman" w:cs="仿宋_GB2312" w:hint="eastAsia"/>
          <w:szCs w:val="32"/>
        </w:rPr>
        <w:t>56%</w:t>
      </w:r>
      <w:r>
        <w:rPr>
          <w:rFonts w:ascii="Times New Roman" w:hAnsi="Times New Roman" w:cs="仿宋_GB2312" w:hint="eastAsia"/>
          <w:szCs w:val="32"/>
        </w:rPr>
        <w:t>。建成标准厂房面积</w:t>
      </w:r>
      <w:r>
        <w:rPr>
          <w:rFonts w:ascii="Times New Roman" w:hAnsi="Times New Roman" w:cs="仿宋_GB2312" w:hint="eastAsia"/>
          <w:szCs w:val="32"/>
        </w:rPr>
        <w:t>82.9</w:t>
      </w:r>
      <w:r>
        <w:rPr>
          <w:rFonts w:ascii="Times New Roman" w:hAnsi="Times New Roman" w:cs="仿宋_GB2312" w:hint="eastAsia"/>
          <w:szCs w:val="32"/>
        </w:rPr>
        <w:t>万平方米，年度目标任务完成率</w:t>
      </w:r>
      <w:r>
        <w:rPr>
          <w:rFonts w:ascii="Times New Roman" w:hAnsi="Times New Roman" w:cs="仿宋_GB2312" w:hint="eastAsia"/>
          <w:szCs w:val="32"/>
        </w:rPr>
        <w:t>138.2%</w:t>
      </w:r>
      <w:r>
        <w:rPr>
          <w:rFonts w:ascii="Times New Roman" w:hAnsi="Times New Roman" w:cs="仿宋_GB2312" w:hint="eastAsia"/>
          <w:szCs w:val="32"/>
        </w:rPr>
        <w:t>，完成基础设施配套投资同比增长</w:t>
      </w:r>
      <w:r>
        <w:rPr>
          <w:rFonts w:ascii="Times New Roman" w:hAnsi="Times New Roman" w:cs="仿宋_GB2312" w:hint="eastAsia"/>
          <w:szCs w:val="32"/>
        </w:rPr>
        <w:t>23.4%</w:t>
      </w:r>
      <w:r>
        <w:rPr>
          <w:rFonts w:ascii="Times New Roman" w:hAnsi="Times New Roman" w:cs="仿宋_GB2312" w:hint="eastAsia"/>
          <w:szCs w:val="32"/>
        </w:rPr>
        <w:t>。二是产业招商取得不俗的成绩。</w:t>
      </w:r>
      <w:r>
        <w:rPr>
          <w:rFonts w:ascii="Times New Roman" w:hAnsi="Times New Roman" w:cs="仿宋_GB2312" w:hint="eastAsia"/>
          <w:szCs w:val="32"/>
        </w:rPr>
        <w:t>2022</w:t>
      </w:r>
      <w:r>
        <w:rPr>
          <w:rFonts w:ascii="Times New Roman" w:hAnsi="Times New Roman" w:cs="仿宋_GB2312" w:hint="eastAsia"/>
          <w:szCs w:val="32"/>
        </w:rPr>
        <w:t>年韶关市产业园区新落地项目共计</w:t>
      </w:r>
      <w:r>
        <w:rPr>
          <w:rFonts w:ascii="Times New Roman" w:hAnsi="Times New Roman" w:cs="仿宋_GB2312" w:hint="eastAsia"/>
          <w:szCs w:val="32"/>
        </w:rPr>
        <w:t>26</w:t>
      </w:r>
      <w:r>
        <w:rPr>
          <w:rFonts w:ascii="Times New Roman" w:hAnsi="Times New Roman" w:cs="仿宋_GB2312" w:hint="eastAsia"/>
          <w:szCs w:val="32"/>
        </w:rPr>
        <w:t>个，超额完成了省级下达的目标。全年新签约工业项目</w:t>
      </w:r>
      <w:r>
        <w:rPr>
          <w:rFonts w:ascii="Times New Roman" w:hAnsi="Times New Roman" w:cs="仿宋_GB2312" w:hint="eastAsia"/>
          <w:szCs w:val="32"/>
        </w:rPr>
        <w:t>158</w:t>
      </w:r>
      <w:r>
        <w:rPr>
          <w:rFonts w:ascii="Times New Roman" w:hAnsi="Times New Roman" w:cs="仿宋_GB2312" w:hint="eastAsia"/>
          <w:szCs w:val="32"/>
        </w:rPr>
        <w:t>个，其中超亿元项目</w:t>
      </w:r>
      <w:r>
        <w:rPr>
          <w:rFonts w:ascii="Times New Roman" w:hAnsi="Times New Roman" w:cs="仿宋_GB2312" w:hint="eastAsia"/>
          <w:szCs w:val="32"/>
        </w:rPr>
        <w:t>71</w:t>
      </w:r>
      <w:r>
        <w:rPr>
          <w:rFonts w:ascii="Times New Roman" w:hAnsi="Times New Roman" w:cs="仿宋_GB2312" w:hint="eastAsia"/>
          <w:szCs w:val="32"/>
        </w:rPr>
        <w:t>个。同时成功</w:t>
      </w:r>
      <w:r>
        <w:rPr>
          <w:rFonts w:ascii="Times New Roman" w:hAnsi="Times New Roman" w:cs="仿宋_GB2312" w:hint="eastAsia"/>
          <w:szCs w:val="32"/>
        </w:rPr>
        <w:lastRenderedPageBreak/>
        <w:t>举办首届“东数西算”</w:t>
      </w:r>
      <w:proofErr w:type="gramStart"/>
      <w:r>
        <w:rPr>
          <w:rFonts w:ascii="Times New Roman" w:hAnsi="Times New Roman" w:cs="仿宋_GB2312" w:hint="eastAsia"/>
          <w:szCs w:val="32"/>
        </w:rPr>
        <w:t>算力产业</w:t>
      </w:r>
      <w:proofErr w:type="gramEnd"/>
      <w:r>
        <w:rPr>
          <w:rFonts w:ascii="Times New Roman" w:hAnsi="Times New Roman" w:cs="仿宋_GB2312" w:hint="eastAsia"/>
          <w:szCs w:val="32"/>
        </w:rPr>
        <w:t>大会，</w:t>
      </w:r>
      <w:r>
        <w:rPr>
          <w:rFonts w:ascii="Times New Roman" w:hAnsi="Times New Roman" w:cs="仿宋_GB2312" w:hint="eastAsia"/>
          <w:szCs w:val="32"/>
        </w:rPr>
        <w:t>30</w:t>
      </w:r>
      <w:r>
        <w:rPr>
          <w:rFonts w:ascii="Times New Roman" w:hAnsi="Times New Roman" w:cs="仿宋_GB2312" w:hint="eastAsia"/>
          <w:szCs w:val="32"/>
        </w:rPr>
        <w:t>个重大项目进行了集中签约，总投资额约</w:t>
      </w:r>
      <w:r>
        <w:rPr>
          <w:rFonts w:ascii="Times New Roman" w:hAnsi="Times New Roman" w:cs="仿宋_GB2312" w:hint="eastAsia"/>
          <w:szCs w:val="32"/>
        </w:rPr>
        <w:t>1,200</w:t>
      </w:r>
      <w:r>
        <w:rPr>
          <w:rFonts w:ascii="Times New Roman" w:hAnsi="Times New Roman" w:cs="仿宋_GB2312" w:hint="eastAsia"/>
          <w:szCs w:val="32"/>
        </w:rPr>
        <w:t>亿元。推动了中兴通讯、比亚迪新能源汽车冲压模具项目、新区模具创新创业产业园、东阳光</w:t>
      </w:r>
      <w:proofErr w:type="gramStart"/>
      <w:r>
        <w:rPr>
          <w:rFonts w:ascii="Times New Roman" w:hAnsi="Times New Roman" w:cs="仿宋_GB2312" w:hint="eastAsia"/>
          <w:szCs w:val="32"/>
        </w:rPr>
        <w:t>锂</w:t>
      </w:r>
      <w:proofErr w:type="gramEnd"/>
      <w:r>
        <w:rPr>
          <w:rFonts w:ascii="Times New Roman" w:hAnsi="Times New Roman" w:cs="仿宋_GB2312" w:hint="eastAsia"/>
          <w:szCs w:val="32"/>
        </w:rPr>
        <w:t>离子电池项目等一大批项目签约或动工建设。</w:t>
      </w:r>
    </w:p>
    <w:p w14:paraId="14351543" w14:textId="77777777" w:rsidR="00F13EDD" w:rsidRDefault="00000000">
      <w:pPr>
        <w:pStyle w:val="2"/>
        <w:adjustRightInd/>
        <w:snapToGrid/>
        <w:spacing w:before="0" w:line="360" w:lineRule="auto"/>
        <w:ind w:firstLine="640"/>
        <w:rPr>
          <w:rFonts w:ascii="Times New Roman" w:hAnsi="Times New Roman"/>
          <w:color w:val="auto"/>
          <w:szCs w:val="24"/>
        </w:rPr>
      </w:pPr>
      <w:bookmarkStart w:id="93" w:name="_Toc150349397"/>
      <w:r>
        <w:rPr>
          <w:rFonts w:ascii="Times New Roman" w:hAnsi="Times New Roman" w:hint="eastAsia"/>
          <w:color w:val="auto"/>
          <w:szCs w:val="24"/>
        </w:rPr>
        <w:t>（二）优质企业培育效果突出，特色产业得到突破发展。</w:t>
      </w:r>
      <w:bookmarkEnd w:id="93"/>
    </w:p>
    <w:p w14:paraId="537D7644"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年加快培育发展制造业优质企业，以特色产业推动高质量发展。</w:t>
      </w:r>
    </w:p>
    <w:p w14:paraId="0F2F011F"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一是培育优质企业方面，</w:t>
      </w:r>
      <w:r>
        <w:rPr>
          <w:rFonts w:ascii="Times New Roman" w:hAnsi="Times New Roman" w:cs="仿宋_GB2312" w:hint="eastAsia"/>
          <w:szCs w:val="32"/>
        </w:rPr>
        <w:t>2022</w:t>
      </w:r>
      <w:r>
        <w:rPr>
          <w:rFonts w:ascii="Times New Roman" w:hAnsi="Times New Roman" w:cs="仿宋_GB2312" w:hint="eastAsia"/>
          <w:szCs w:val="32"/>
        </w:rPr>
        <w:t>年韶关市入选国家重点“小巨人”企业</w:t>
      </w:r>
      <w:r>
        <w:rPr>
          <w:rFonts w:ascii="Times New Roman" w:hAnsi="Times New Roman" w:cs="仿宋_GB2312" w:hint="eastAsia"/>
          <w:szCs w:val="32"/>
        </w:rPr>
        <w:t>1</w:t>
      </w:r>
      <w:r>
        <w:rPr>
          <w:rFonts w:ascii="Times New Roman" w:hAnsi="Times New Roman" w:cs="仿宋_GB2312" w:hint="eastAsia"/>
          <w:szCs w:val="32"/>
        </w:rPr>
        <w:t>家，该企业是粤东西</w:t>
      </w:r>
      <w:proofErr w:type="gramStart"/>
      <w:r>
        <w:rPr>
          <w:rFonts w:ascii="Times New Roman" w:hAnsi="Times New Roman" w:cs="仿宋_GB2312" w:hint="eastAsia"/>
          <w:szCs w:val="32"/>
        </w:rPr>
        <w:t>北唯一</w:t>
      </w:r>
      <w:proofErr w:type="gramEnd"/>
      <w:r>
        <w:rPr>
          <w:rFonts w:ascii="Times New Roman" w:hAnsi="Times New Roman" w:cs="仿宋_GB2312" w:hint="eastAsia"/>
          <w:szCs w:val="32"/>
        </w:rPr>
        <w:t>一家国家重点“小巨人”。韶关市申报国家专精特新“小巨人”企业申报</w:t>
      </w:r>
      <w:r>
        <w:rPr>
          <w:rFonts w:ascii="Times New Roman" w:hAnsi="Times New Roman" w:cs="仿宋_GB2312" w:hint="eastAsia"/>
          <w:szCs w:val="32"/>
        </w:rPr>
        <w:t>14</w:t>
      </w:r>
      <w:r>
        <w:rPr>
          <w:rFonts w:ascii="Times New Roman" w:hAnsi="Times New Roman" w:cs="仿宋_GB2312" w:hint="eastAsia"/>
          <w:szCs w:val="32"/>
        </w:rPr>
        <w:t>家，认定了</w:t>
      </w:r>
      <w:r>
        <w:rPr>
          <w:rFonts w:ascii="Times New Roman" w:hAnsi="Times New Roman" w:cs="仿宋_GB2312" w:hint="eastAsia"/>
          <w:szCs w:val="32"/>
        </w:rPr>
        <w:t>5</w:t>
      </w:r>
      <w:r>
        <w:rPr>
          <w:rFonts w:ascii="Times New Roman" w:hAnsi="Times New Roman" w:cs="仿宋_GB2312" w:hint="eastAsia"/>
          <w:szCs w:val="32"/>
        </w:rPr>
        <w:t>家，连续</w:t>
      </w:r>
      <w:proofErr w:type="gramStart"/>
      <w:r>
        <w:rPr>
          <w:rFonts w:ascii="Times New Roman" w:hAnsi="Times New Roman" w:cs="仿宋_GB2312" w:hint="eastAsia"/>
          <w:szCs w:val="32"/>
        </w:rPr>
        <w:t>三年居粤东西</w:t>
      </w:r>
      <w:proofErr w:type="gramEnd"/>
      <w:r>
        <w:rPr>
          <w:rFonts w:ascii="Times New Roman" w:hAnsi="Times New Roman" w:cs="仿宋_GB2312" w:hint="eastAsia"/>
          <w:szCs w:val="32"/>
        </w:rPr>
        <w:t>北首位。省级专精特新企业申报</w:t>
      </w:r>
      <w:r>
        <w:rPr>
          <w:rFonts w:ascii="Times New Roman" w:hAnsi="Times New Roman" w:cs="仿宋_GB2312" w:hint="eastAsia"/>
          <w:szCs w:val="32"/>
        </w:rPr>
        <w:t>103</w:t>
      </w:r>
      <w:r>
        <w:rPr>
          <w:rFonts w:ascii="Times New Roman" w:hAnsi="Times New Roman" w:cs="仿宋_GB2312" w:hint="eastAsia"/>
          <w:szCs w:val="32"/>
        </w:rPr>
        <w:t>家，复核</w:t>
      </w:r>
      <w:r>
        <w:rPr>
          <w:rFonts w:ascii="Times New Roman" w:hAnsi="Times New Roman" w:cs="仿宋_GB2312" w:hint="eastAsia"/>
          <w:szCs w:val="32"/>
        </w:rPr>
        <w:t>5</w:t>
      </w:r>
      <w:r>
        <w:rPr>
          <w:rFonts w:ascii="Times New Roman" w:hAnsi="Times New Roman" w:cs="仿宋_GB2312" w:hint="eastAsia"/>
          <w:szCs w:val="32"/>
        </w:rPr>
        <w:t>家，认定及通过共</w:t>
      </w:r>
      <w:r>
        <w:rPr>
          <w:rFonts w:ascii="Times New Roman" w:hAnsi="Times New Roman" w:cs="仿宋_GB2312" w:hint="eastAsia"/>
          <w:szCs w:val="32"/>
        </w:rPr>
        <w:t>103</w:t>
      </w:r>
      <w:r>
        <w:rPr>
          <w:rFonts w:ascii="Times New Roman" w:hAnsi="Times New Roman" w:cs="仿宋_GB2312" w:hint="eastAsia"/>
          <w:szCs w:val="32"/>
        </w:rPr>
        <w:t>家，居全省第</w:t>
      </w:r>
      <w:r>
        <w:rPr>
          <w:rFonts w:ascii="Times New Roman" w:hAnsi="Times New Roman" w:cs="仿宋_GB2312" w:hint="eastAsia"/>
          <w:szCs w:val="32"/>
        </w:rPr>
        <w:t>11</w:t>
      </w:r>
      <w:r>
        <w:rPr>
          <w:rFonts w:ascii="Times New Roman" w:hAnsi="Times New Roman" w:cs="仿宋_GB2312" w:hint="eastAsia"/>
          <w:szCs w:val="32"/>
        </w:rPr>
        <w:t>位。遴选了</w:t>
      </w:r>
      <w:r>
        <w:rPr>
          <w:rFonts w:ascii="Times New Roman" w:hAnsi="Times New Roman" w:cs="仿宋_GB2312" w:hint="eastAsia"/>
          <w:szCs w:val="32"/>
        </w:rPr>
        <w:t>20</w:t>
      </w:r>
      <w:r>
        <w:rPr>
          <w:rFonts w:ascii="Times New Roman" w:hAnsi="Times New Roman" w:cs="仿宋_GB2312" w:hint="eastAsia"/>
          <w:szCs w:val="32"/>
        </w:rPr>
        <w:t>家企业为</w:t>
      </w:r>
      <w:r>
        <w:rPr>
          <w:rFonts w:ascii="Times New Roman" w:hAnsi="Times New Roman" w:cs="仿宋_GB2312" w:hint="eastAsia"/>
          <w:szCs w:val="32"/>
        </w:rPr>
        <w:t>2022</w:t>
      </w:r>
      <w:r>
        <w:rPr>
          <w:rFonts w:ascii="Times New Roman" w:hAnsi="Times New Roman" w:cs="仿宋_GB2312" w:hint="eastAsia"/>
          <w:szCs w:val="32"/>
        </w:rPr>
        <w:t>年韶关市专精特新中小企业。创新型中小企业</w:t>
      </w:r>
      <w:r>
        <w:rPr>
          <w:rFonts w:ascii="Times New Roman" w:hAnsi="Times New Roman" w:cs="仿宋_GB2312" w:hint="eastAsia"/>
          <w:szCs w:val="32"/>
        </w:rPr>
        <w:t>147</w:t>
      </w:r>
      <w:r>
        <w:rPr>
          <w:rFonts w:ascii="Times New Roman" w:hAnsi="Times New Roman" w:cs="仿宋_GB2312" w:hint="eastAsia"/>
          <w:szCs w:val="32"/>
        </w:rPr>
        <w:t>家，</w:t>
      </w:r>
      <w:proofErr w:type="gramStart"/>
      <w:r>
        <w:rPr>
          <w:rFonts w:ascii="Times New Roman" w:hAnsi="Times New Roman" w:cs="仿宋_GB2312" w:hint="eastAsia"/>
          <w:szCs w:val="32"/>
        </w:rPr>
        <w:t>居粤东西</w:t>
      </w:r>
      <w:proofErr w:type="gramEnd"/>
      <w:r>
        <w:rPr>
          <w:rFonts w:ascii="Times New Roman" w:hAnsi="Times New Roman" w:cs="仿宋_GB2312" w:hint="eastAsia"/>
          <w:szCs w:val="32"/>
        </w:rPr>
        <w:t>北地市前列。向省推荐</w:t>
      </w:r>
      <w:r>
        <w:rPr>
          <w:rFonts w:ascii="Times New Roman" w:hAnsi="Times New Roman" w:cs="仿宋_GB2312" w:hint="eastAsia"/>
          <w:szCs w:val="32"/>
        </w:rPr>
        <w:t>13</w:t>
      </w:r>
      <w:r>
        <w:rPr>
          <w:rFonts w:ascii="Times New Roman" w:hAnsi="Times New Roman" w:cs="仿宋_GB2312" w:hint="eastAsia"/>
          <w:szCs w:val="32"/>
        </w:rPr>
        <w:t>家企业纳入制造业单项冠军后备企业，推荐</w:t>
      </w:r>
      <w:r>
        <w:rPr>
          <w:rFonts w:ascii="Times New Roman" w:hAnsi="Times New Roman" w:cs="仿宋_GB2312" w:hint="eastAsia"/>
          <w:szCs w:val="32"/>
        </w:rPr>
        <w:t>5</w:t>
      </w:r>
      <w:r>
        <w:rPr>
          <w:rFonts w:ascii="Times New Roman" w:hAnsi="Times New Roman" w:cs="仿宋_GB2312" w:hint="eastAsia"/>
          <w:szCs w:val="32"/>
        </w:rPr>
        <w:t>家企业申报制造业单项冠军企业（产品）。二是特色产业方面，</w:t>
      </w:r>
      <w:proofErr w:type="gramStart"/>
      <w:r>
        <w:rPr>
          <w:rFonts w:ascii="Times New Roman" w:hAnsi="Times New Roman" w:cs="仿宋_GB2312" w:hint="eastAsia"/>
          <w:szCs w:val="32"/>
        </w:rPr>
        <w:t>韶钢产业园获</w:t>
      </w:r>
      <w:proofErr w:type="gramEnd"/>
      <w:r>
        <w:rPr>
          <w:rFonts w:ascii="Times New Roman" w:hAnsi="Times New Roman" w:cs="仿宋_GB2312" w:hint="eastAsia"/>
          <w:szCs w:val="32"/>
        </w:rPr>
        <w:t>批广东省特色产业园区；</w:t>
      </w:r>
      <w:r>
        <w:rPr>
          <w:rFonts w:ascii="Times New Roman" w:hAnsi="Times New Roman" w:cs="仿宋_GB2312"/>
          <w:szCs w:val="32"/>
        </w:rPr>
        <w:t>南雄市涂料产业集群被国家工信部认定为</w:t>
      </w:r>
      <w:r>
        <w:rPr>
          <w:rFonts w:ascii="Times New Roman" w:hAnsi="Times New Roman" w:cs="仿宋_GB2312"/>
          <w:szCs w:val="32"/>
        </w:rPr>
        <w:t>2022</w:t>
      </w:r>
      <w:r>
        <w:rPr>
          <w:rFonts w:ascii="Times New Roman" w:hAnsi="Times New Roman" w:cs="仿宋_GB2312"/>
          <w:szCs w:val="32"/>
        </w:rPr>
        <w:t>年度中小企业特色产业集群</w:t>
      </w:r>
      <w:r>
        <w:rPr>
          <w:rFonts w:ascii="Times New Roman" w:hAnsi="Times New Roman" w:cs="仿宋_GB2312" w:hint="eastAsia"/>
          <w:szCs w:val="32"/>
        </w:rPr>
        <w:t>，是全国首批次</w:t>
      </w:r>
      <w:r>
        <w:rPr>
          <w:rFonts w:ascii="Times New Roman" w:hAnsi="Times New Roman" w:cs="仿宋_GB2312" w:hint="eastAsia"/>
          <w:szCs w:val="32"/>
        </w:rPr>
        <w:t>100</w:t>
      </w:r>
      <w:r>
        <w:rPr>
          <w:rFonts w:ascii="Times New Roman" w:hAnsi="Times New Roman" w:cs="仿宋_GB2312" w:hint="eastAsia"/>
          <w:szCs w:val="32"/>
        </w:rPr>
        <w:t>家、广东</w:t>
      </w:r>
      <w:r>
        <w:rPr>
          <w:rFonts w:ascii="Times New Roman" w:hAnsi="Times New Roman" w:cs="仿宋_GB2312" w:hint="eastAsia"/>
          <w:szCs w:val="32"/>
        </w:rPr>
        <w:t>6</w:t>
      </w:r>
      <w:r>
        <w:rPr>
          <w:rFonts w:ascii="Times New Roman" w:hAnsi="Times New Roman" w:cs="仿宋_GB2312" w:hint="eastAsia"/>
          <w:szCs w:val="32"/>
        </w:rPr>
        <w:t>家之一，也是粤北地区唯一</w:t>
      </w:r>
      <w:r>
        <w:rPr>
          <w:rFonts w:ascii="Times New Roman" w:hAnsi="Times New Roman" w:cs="仿宋_GB2312" w:hint="eastAsia"/>
          <w:szCs w:val="32"/>
        </w:rPr>
        <w:t>1</w:t>
      </w:r>
      <w:r>
        <w:rPr>
          <w:rFonts w:ascii="Times New Roman" w:hAnsi="Times New Roman" w:cs="仿宋_GB2312" w:hint="eastAsia"/>
          <w:szCs w:val="32"/>
        </w:rPr>
        <w:t>家；乳源东阳光</w:t>
      </w:r>
      <w:proofErr w:type="gramStart"/>
      <w:r>
        <w:rPr>
          <w:rFonts w:ascii="Times New Roman" w:hAnsi="Times New Roman" w:cs="仿宋_GB2312" w:hint="eastAsia"/>
          <w:szCs w:val="32"/>
        </w:rPr>
        <w:t>优艾希杰精箔</w:t>
      </w:r>
      <w:proofErr w:type="gramEnd"/>
      <w:r>
        <w:rPr>
          <w:rFonts w:ascii="Times New Roman" w:hAnsi="Times New Roman" w:cs="仿宋_GB2312" w:hint="eastAsia"/>
          <w:szCs w:val="32"/>
        </w:rPr>
        <w:t>有限公司和乳源东阳光药业有限公司的</w:t>
      </w:r>
      <w:r>
        <w:rPr>
          <w:rFonts w:ascii="Times New Roman" w:hAnsi="Times New Roman" w:cs="仿宋_GB2312" w:hint="eastAsia"/>
          <w:szCs w:val="32"/>
        </w:rPr>
        <w:t>2</w:t>
      </w:r>
      <w:r>
        <w:rPr>
          <w:rFonts w:ascii="Times New Roman" w:hAnsi="Times New Roman" w:cs="仿宋_GB2312" w:hint="eastAsia"/>
          <w:szCs w:val="32"/>
        </w:rPr>
        <w:t>个项目成为了制造业数字化转型标杆示范项目，带动项目总投入为</w:t>
      </w:r>
      <w:r>
        <w:rPr>
          <w:rFonts w:ascii="Times New Roman" w:hAnsi="Times New Roman" w:cs="仿宋_GB2312" w:hint="eastAsia"/>
          <w:szCs w:val="32"/>
        </w:rPr>
        <w:t>1</w:t>
      </w:r>
      <w:r>
        <w:rPr>
          <w:rFonts w:ascii="Times New Roman" w:hAnsi="Times New Roman" w:cs="仿宋_GB2312"/>
          <w:szCs w:val="32"/>
        </w:rPr>
        <w:t>,</w:t>
      </w:r>
      <w:r>
        <w:rPr>
          <w:rFonts w:ascii="Times New Roman" w:hAnsi="Times New Roman" w:cs="仿宋_GB2312" w:hint="eastAsia"/>
          <w:szCs w:val="32"/>
        </w:rPr>
        <w:t>157.1</w:t>
      </w:r>
      <w:r>
        <w:rPr>
          <w:rFonts w:ascii="Times New Roman" w:hAnsi="Times New Roman" w:cs="仿宋_GB2312" w:hint="eastAsia"/>
          <w:szCs w:val="32"/>
        </w:rPr>
        <w:t>万元。</w:t>
      </w:r>
    </w:p>
    <w:p w14:paraId="194AC3C0" w14:textId="77777777" w:rsidR="00F13EDD" w:rsidRDefault="00000000">
      <w:pPr>
        <w:pStyle w:val="2"/>
        <w:adjustRightInd/>
        <w:snapToGrid/>
        <w:spacing w:before="0" w:line="360" w:lineRule="auto"/>
        <w:ind w:firstLine="640"/>
        <w:rPr>
          <w:rFonts w:ascii="Times New Roman" w:hAnsi="Times New Roman"/>
          <w:color w:val="auto"/>
          <w:szCs w:val="24"/>
        </w:rPr>
      </w:pPr>
      <w:bookmarkStart w:id="94" w:name="_Toc150349398"/>
      <w:r>
        <w:rPr>
          <w:rFonts w:ascii="Times New Roman" w:hAnsi="Times New Roman" w:hint="eastAsia"/>
          <w:color w:val="auto"/>
          <w:szCs w:val="24"/>
        </w:rPr>
        <w:lastRenderedPageBreak/>
        <w:t>（三）促进技术升级改造投产，工业投资结构有所优化。</w:t>
      </w:r>
      <w:bookmarkEnd w:id="94"/>
    </w:p>
    <w:p w14:paraId="64446D25"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市工信局充分发挥技术改造在扩大工业有效投资、实施重大项目建设中的关键作用，工业投资结构有所优化。韶关市</w:t>
      </w:r>
      <w:r>
        <w:rPr>
          <w:rFonts w:ascii="Times New Roman" w:hAnsi="Times New Roman" w:cs="仿宋_GB2312" w:hint="eastAsia"/>
          <w:szCs w:val="32"/>
        </w:rPr>
        <w:t>2022</w:t>
      </w:r>
      <w:r>
        <w:rPr>
          <w:rFonts w:ascii="Times New Roman" w:hAnsi="Times New Roman" w:cs="仿宋_GB2312" w:hint="eastAsia"/>
          <w:szCs w:val="32"/>
        </w:rPr>
        <w:t>年高技术制造业占</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上工业增加值比重为</w:t>
      </w:r>
      <w:r>
        <w:rPr>
          <w:rFonts w:ascii="Times New Roman" w:hAnsi="Times New Roman" w:cs="仿宋_GB2312" w:hint="eastAsia"/>
          <w:szCs w:val="32"/>
        </w:rPr>
        <w:t>6.4%</w:t>
      </w:r>
      <w:r>
        <w:rPr>
          <w:rFonts w:ascii="Times New Roman" w:hAnsi="Times New Roman" w:cs="仿宋_GB2312" w:hint="eastAsia"/>
          <w:szCs w:val="32"/>
        </w:rPr>
        <w:t>，已提前实现《韶关市制造业高质量发展“十四五”规划》（</w:t>
      </w:r>
      <w:proofErr w:type="gramStart"/>
      <w:r>
        <w:rPr>
          <w:rFonts w:ascii="Times New Roman" w:hAnsi="Times New Roman" w:cs="仿宋_GB2312" w:hint="eastAsia"/>
          <w:szCs w:val="32"/>
        </w:rPr>
        <w:t>韶</w:t>
      </w:r>
      <w:proofErr w:type="gramEnd"/>
      <w:r>
        <w:rPr>
          <w:rFonts w:ascii="Times New Roman" w:hAnsi="Times New Roman" w:cs="仿宋_GB2312" w:hint="eastAsia"/>
          <w:szCs w:val="32"/>
        </w:rPr>
        <w:t>府〔</w:t>
      </w:r>
      <w:r>
        <w:rPr>
          <w:rFonts w:ascii="Times New Roman" w:hAnsi="Times New Roman" w:cs="仿宋_GB2312" w:hint="eastAsia"/>
          <w:szCs w:val="32"/>
        </w:rPr>
        <w:t>2021</w:t>
      </w:r>
      <w:r>
        <w:rPr>
          <w:rFonts w:ascii="Times New Roman" w:hAnsi="Times New Roman" w:cs="仿宋_GB2312" w:hint="eastAsia"/>
          <w:szCs w:val="32"/>
        </w:rPr>
        <w:t>〕</w:t>
      </w:r>
      <w:r>
        <w:rPr>
          <w:rFonts w:ascii="Times New Roman" w:hAnsi="Times New Roman" w:cs="仿宋_GB2312" w:hint="eastAsia"/>
          <w:szCs w:val="32"/>
        </w:rPr>
        <w:t>18</w:t>
      </w:r>
      <w:r>
        <w:rPr>
          <w:rFonts w:ascii="Times New Roman" w:hAnsi="Times New Roman" w:cs="仿宋_GB2312" w:hint="eastAsia"/>
          <w:szCs w:val="32"/>
        </w:rPr>
        <w:t>号）中“至</w:t>
      </w:r>
      <w:r>
        <w:rPr>
          <w:rFonts w:ascii="Times New Roman" w:hAnsi="Times New Roman" w:cs="仿宋_GB2312" w:hint="eastAsia"/>
          <w:szCs w:val="32"/>
        </w:rPr>
        <w:t>2025</w:t>
      </w:r>
      <w:r>
        <w:rPr>
          <w:rFonts w:ascii="Times New Roman" w:hAnsi="Times New Roman" w:cs="仿宋_GB2312" w:hint="eastAsia"/>
          <w:szCs w:val="32"/>
        </w:rPr>
        <w:t>年增长</w:t>
      </w:r>
      <w:r>
        <w:rPr>
          <w:rFonts w:ascii="Times New Roman" w:hAnsi="Times New Roman" w:cs="仿宋_GB2312" w:hint="eastAsia"/>
          <w:szCs w:val="32"/>
        </w:rPr>
        <w:t>5.81%</w:t>
      </w:r>
      <w:r>
        <w:rPr>
          <w:rFonts w:ascii="Times New Roman" w:hAnsi="Times New Roman" w:cs="仿宋_GB2312" w:hint="eastAsia"/>
          <w:szCs w:val="32"/>
        </w:rPr>
        <w:t>”的绩效目标。</w:t>
      </w:r>
    </w:p>
    <w:p w14:paraId="301C20D3"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一是韶关</w:t>
      </w:r>
      <w:proofErr w:type="gramStart"/>
      <w:r>
        <w:rPr>
          <w:rFonts w:ascii="Times New Roman" w:hAnsi="Times New Roman" w:cs="仿宋_GB2312" w:hint="eastAsia"/>
          <w:szCs w:val="32"/>
        </w:rPr>
        <w:t>市推动</w:t>
      </w:r>
      <w:proofErr w:type="gramEnd"/>
      <w:r>
        <w:rPr>
          <w:rFonts w:ascii="Times New Roman" w:hAnsi="Times New Roman" w:cs="仿宋_GB2312" w:hint="eastAsia"/>
          <w:szCs w:val="32"/>
        </w:rPr>
        <w:t>123</w:t>
      </w:r>
      <w:r>
        <w:rPr>
          <w:rFonts w:ascii="Times New Roman" w:hAnsi="Times New Roman" w:cs="仿宋_GB2312" w:hint="eastAsia"/>
          <w:szCs w:val="32"/>
        </w:rPr>
        <w:t>家企业技改备案项目</w:t>
      </w:r>
      <w:r>
        <w:rPr>
          <w:rFonts w:ascii="Times New Roman" w:hAnsi="Times New Roman" w:cs="仿宋_GB2312" w:hint="eastAsia"/>
          <w:szCs w:val="32"/>
        </w:rPr>
        <w:t>178</w:t>
      </w:r>
      <w:r>
        <w:rPr>
          <w:rFonts w:ascii="Times New Roman" w:hAnsi="Times New Roman" w:cs="仿宋_GB2312" w:hint="eastAsia"/>
          <w:szCs w:val="32"/>
        </w:rPr>
        <w:t>个，总投资</w:t>
      </w:r>
      <w:r>
        <w:rPr>
          <w:rFonts w:ascii="Times New Roman" w:hAnsi="Times New Roman" w:cs="仿宋_GB2312" w:hint="eastAsia"/>
          <w:szCs w:val="32"/>
        </w:rPr>
        <w:t>90.3</w:t>
      </w:r>
      <w:r>
        <w:rPr>
          <w:rFonts w:ascii="Times New Roman" w:hAnsi="Times New Roman" w:cs="仿宋_GB2312" w:hint="eastAsia"/>
          <w:szCs w:val="32"/>
        </w:rPr>
        <w:t>亿元。广东邦固化学科技有限公司认定为省级企业技术中心，认定</w:t>
      </w:r>
      <w:r>
        <w:rPr>
          <w:rFonts w:ascii="Times New Roman" w:hAnsi="Times New Roman" w:cs="仿宋_GB2312" w:hint="eastAsia"/>
          <w:szCs w:val="32"/>
        </w:rPr>
        <w:t>10</w:t>
      </w:r>
      <w:r>
        <w:rPr>
          <w:rFonts w:ascii="Times New Roman" w:hAnsi="Times New Roman" w:cs="仿宋_GB2312" w:hint="eastAsia"/>
          <w:szCs w:val="32"/>
        </w:rPr>
        <w:t>家公司为市级企业技术中心。韶关市获得纳入</w:t>
      </w:r>
      <w:r>
        <w:rPr>
          <w:rFonts w:ascii="Times New Roman" w:hAnsi="Times New Roman" w:cs="仿宋_GB2312" w:hint="eastAsia"/>
          <w:szCs w:val="32"/>
        </w:rPr>
        <w:t>2022</w:t>
      </w:r>
      <w:r>
        <w:rPr>
          <w:rFonts w:ascii="Times New Roman" w:hAnsi="Times New Roman" w:cs="仿宋_GB2312" w:hint="eastAsia"/>
          <w:szCs w:val="32"/>
        </w:rPr>
        <w:t>年度统计中央及省级专项资金约</w:t>
      </w:r>
      <w:r>
        <w:rPr>
          <w:rFonts w:ascii="Times New Roman" w:hAnsi="Times New Roman" w:cs="仿宋_GB2312" w:hint="eastAsia"/>
          <w:szCs w:val="32"/>
        </w:rPr>
        <w:t>1.4</w:t>
      </w:r>
      <w:r>
        <w:rPr>
          <w:rFonts w:ascii="Times New Roman" w:hAnsi="Times New Roman" w:cs="仿宋_GB2312" w:hint="eastAsia"/>
          <w:szCs w:val="32"/>
        </w:rPr>
        <w:t>亿元，在</w:t>
      </w:r>
      <w:r>
        <w:rPr>
          <w:rFonts w:ascii="Times New Roman" w:hAnsi="Times New Roman" w:cs="仿宋_GB2312" w:hint="eastAsia"/>
          <w:szCs w:val="32"/>
        </w:rPr>
        <w:t>20</w:t>
      </w:r>
      <w:r>
        <w:rPr>
          <w:rFonts w:ascii="Times New Roman" w:hAnsi="Times New Roman" w:cs="仿宋_GB2312" w:hint="eastAsia"/>
          <w:szCs w:val="32"/>
        </w:rPr>
        <w:t>个地级市（不包括深圳）中排名第</w:t>
      </w:r>
      <w:r>
        <w:rPr>
          <w:rFonts w:ascii="Times New Roman" w:hAnsi="Times New Roman" w:cs="仿宋_GB2312" w:hint="eastAsia"/>
          <w:szCs w:val="32"/>
        </w:rPr>
        <w:t>8</w:t>
      </w:r>
      <w:r>
        <w:rPr>
          <w:rFonts w:ascii="Times New Roman" w:hAnsi="Times New Roman" w:cs="仿宋_GB2312" w:hint="eastAsia"/>
          <w:szCs w:val="32"/>
        </w:rPr>
        <w:t>，较</w:t>
      </w:r>
      <w:r>
        <w:rPr>
          <w:rFonts w:ascii="Times New Roman" w:hAnsi="Times New Roman" w:cs="仿宋_GB2312" w:hint="eastAsia"/>
          <w:szCs w:val="32"/>
        </w:rPr>
        <w:t>2021</w:t>
      </w:r>
      <w:r>
        <w:rPr>
          <w:rFonts w:ascii="Times New Roman" w:hAnsi="Times New Roman" w:cs="仿宋_GB2312" w:hint="eastAsia"/>
          <w:szCs w:val="32"/>
        </w:rPr>
        <w:t>年前进</w:t>
      </w:r>
      <w:r>
        <w:rPr>
          <w:rFonts w:ascii="Times New Roman" w:hAnsi="Times New Roman" w:cs="仿宋_GB2312" w:hint="eastAsia"/>
          <w:szCs w:val="32"/>
        </w:rPr>
        <w:t>4</w:t>
      </w:r>
      <w:r>
        <w:rPr>
          <w:rFonts w:ascii="Times New Roman" w:hAnsi="Times New Roman" w:cs="仿宋_GB2312" w:hint="eastAsia"/>
          <w:szCs w:val="32"/>
        </w:rPr>
        <w:t>名，其中争取</w:t>
      </w:r>
      <w:r>
        <w:rPr>
          <w:rFonts w:ascii="Times New Roman" w:hAnsi="Times New Roman" w:cs="仿宋_GB2312" w:hint="eastAsia"/>
          <w:szCs w:val="32"/>
        </w:rPr>
        <w:t>2022</w:t>
      </w:r>
      <w:r>
        <w:rPr>
          <w:rFonts w:ascii="Times New Roman" w:hAnsi="Times New Roman" w:cs="仿宋_GB2312" w:hint="eastAsia"/>
          <w:szCs w:val="32"/>
        </w:rPr>
        <w:t>年省级技术改造资金和省级普惠性制造业投资奖励资金合计</w:t>
      </w:r>
      <w:r>
        <w:rPr>
          <w:rFonts w:ascii="Times New Roman" w:hAnsi="Times New Roman" w:cs="仿宋_GB2312" w:hint="eastAsia"/>
          <w:szCs w:val="32"/>
        </w:rPr>
        <w:t>8,917.49</w:t>
      </w:r>
      <w:r>
        <w:rPr>
          <w:rFonts w:ascii="Times New Roman" w:hAnsi="Times New Roman" w:cs="仿宋_GB2312" w:hint="eastAsia"/>
          <w:szCs w:val="32"/>
        </w:rPr>
        <w:t>万元，位居北部生态发展区第一。二是根据项目固定资产投资为</w:t>
      </w:r>
      <w:r>
        <w:rPr>
          <w:rFonts w:ascii="Times New Roman" w:hAnsi="Times New Roman" w:cs="仿宋_GB2312" w:hint="eastAsia"/>
          <w:szCs w:val="32"/>
        </w:rPr>
        <w:t>41,533</w:t>
      </w:r>
      <w:r>
        <w:rPr>
          <w:rFonts w:ascii="Times New Roman" w:hAnsi="Times New Roman" w:cs="仿宋_GB2312" w:hint="eastAsia"/>
          <w:szCs w:val="32"/>
        </w:rPr>
        <w:t>万元，</w:t>
      </w:r>
      <w:proofErr w:type="gramStart"/>
      <w:r>
        <w:rPr>
          <w:rFonts w:ascii="Times New Roman" w:hAnsi="Times New Roman" w:cs="仿宋_GB2312" w:hint="eastAsia"/>
          <w:szCs w:val="32"/>
        </w:rPr>
        <w:t>实际奖补纳入</w:t>
      </w:r>
      <w:proofErr w:type="gramEnd"/>
      <w:r>
        <w:rPr>
          <w:rFonts w:ascii="Times New Roman" w:hAnsi="Times New Roman" w:cs="仿宋_GB2312" w:hint="eastAsia"/>
          <w:szCs w:val="32"/>
        </w:rPr>
        <w:t>固定资产投资为</w:t>
      </w:r>
      <w:r>
        <w:rPr>
          <w:rFonts w:ascii="Times New Roman" w:hAnsi="Times New Roman" w:cs="仿宋_GB2312" w:hint="eastAsia"/>
          <w:szCs w:val="32"/>
        </w:rPr>
        <w:t>41,533</w:t>
      </w:r>
      <w:r>
        <w:rPr>
          <w:rFonts w:ascii="Times New Roman" w:hAnsi="Times New Roman" w:cs="仿宋_GB2312" w:hint="eastAsia"/>
          <w:szCs w:val="32"/>
        </w:rPr>
        <w:t>万元，拉动工业固定资产投资</w:t>
      </w:r>
      <w:r>
        <w:rPr>
          <w:rFonts w:ascii="Times New Roman" w:hAnsi="Times New Roman" w:cs="仿宋_GB2312"/>
          <w:szCs w:val="32"/>
        </w:rPr>
        <w:t>41,533</w:t>
      </w:r>
      <w:r>
        <w:rPr>
          <w:rFonts w:ascii="Times New Roman" w:hAnsi="Times New Roman" w:cs="仿宋_GB2312" w:hint="eastAsia"/>
          <w:szCs w:val="32"/>
        </w:rPr>
        <w:t>亿元，有力推动了先进制造业的发展。</w:t>
      </w:r>
    </w:p>
    <w:p w14:paraId="42240636" w14:textId="77777777" w:rsidR="00F13EDD" w:rsidRDefault="00000000">
      <w:pPr>
        <w:pStyle w:val="2"/>
        <w:adjustRightInd/>
        <w:snapToGrid/>
        <w:spacing w:before="0" w:line="360" w:lineRule="auto"/>
        <w:ind w:firstLine="640"/>
        <w:rPr>
          <w:rFonts w:ascii="Times New Roman" w:hAnsi="Times New Roman"/>
          <w:color w:val="auto"/>
          <w:szCs w:val="24"/>
        </w:rPr>
      </w:pPr>
      <w:bookmarkStart w:id="95" w:name="_Toc150349399"/>
      <w:r>
        <w:rPr>
          <w:rFonts w:ascii="Times New Roman" w:hAnsi="Times New Roman" w:hint="eastAsia"/>
          <w:color w:val="auto"/>
          <w:szCs w:val="24"/>
        </w:rPr>
        <w:t>（四）落实小微企业</w:t>
      </w:r>
      <w:proofErr w:type="gramStart"/>
      <w:r>
        <w:rPr>
          <w:rFonts w:ascii="Times New Roman" w:hAnsi="Times New Roman" w:hint="eastAsia"/>
          <w:color w:val="auto"/>
          <w:szCs w:val="24"/>
        </w:rPr>
        <w:t>纾</w:t>
      </w:r>
      <w:proofErr w:type="gramEnd"/>
      <w:r>
        <w:rPr>
          <w:rFonts w:ascii="Times New Roman" w:hAnsi="Times New Roman" w:hint="eastAsia"/>
          <w:color w:val="auto"/>
          <w:szCs w:val="24"/>
        </w:rPr>
        <w:t>困解难，民营经济持续发展壮大。</w:t>
      </w:r>
      <w:bookmarkEnd w:id="95"/>
    </w:p>
    <w:p w14:paraId="7B0F0AFF"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w:t>
      </w:r>
      <w:proofErr w:type="gramStart"/>
      <w:r>
        <w:rPr>
          <w:rFonts w:ascii="Times New Roman" w:hAnsi="Times New Roman" w:cs="仿宋_GB2312" w:hint="eastAsia"/>
          <w:szCs w:val="32"/>
        </w:rPr>
        <w:t>局由于</w:t>
      </w:r>
      <w:proofErr w:type="gramEnd"/>
      <w:r>
        <w:rPr>
          <w:rFonts w:ascii="Times New Roman" w:hAnsi="Times New Roman" w:cs="仿宋_GB2312" w:hint="eastAsia"/>
          <w:szCs w:val="32"/>
        </w:rPr>
        <w:t>加挂韶关市民营经济发展服务局牌子，</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年在疫情时严格贯彻落实小微企业</w:t>
      </w:r>
      <w:proofErr w:type="gramStart"/>
      <w:r>
        <w:rPr>
          <w:rFonts w:ascii="Times New Roman" w:hAnsi="Times New Roman" w:cs="仿宋_GB2312" w:hint="eastAsia"/>
          <w:szCs w:val="32"/>
        </w:rPr>
        <w:t>纾</w:t>
      </w:r>
      <w:proofErr w:type="gramEnd"/>
      <w:r>
        <w:rPr>
          <w:rFonts w:ascii="Times New Roman" w:hAnsi="Times New Roman" w:cs="仿宋_GB2312" w:hint="eastAsia"/>
          <w:szCs w:val="32"/>
        </w:rPr>
        <w:t>困解难政策，持续推动民营经济发展壮大。</w:t>
      </w:r>
    </w:p>
    <w:p w14:paraId="0B25E07C"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一是着力推进民企业融资担保。</w:t>
      </w:r>
      <w:r>
        <w:rPr>
          <w:rFonts w:ascii="Times New Roman" w:hAnsi="Times New Roman" w:cs="仿宋_GB2312" w:hint="eastAsia"/>
          <w:szCs w:val="32"/>
        </w:rPr>
        <w:t>2022</w:t>
      </w:r>
      <w:r>
        <w:rPr>
          <w:rFonts w:ascii="Times New Roman" w:hAnsi="Times New Roman" w:cs="仿宋_GB2312" w:hint="eastAsia"/>
          <w:szCs w:val="32"/>
        </w:rPr>
        <w:t>年市工信局对在专精特新中小企业给予贴息补助，支持企业获得贷款</w:t>
      </w:r>
      <w:r>
        <w:rPr>
          <w:rFonts w:ascii="Times New Roman" w:hAnsi="Times New Roman" w:cs="仿宋_GB2312" w:hint="eastAsia"/>
          <w:szCs w:val="32"/>
        </w:rPr>
        <w:t>13,096</w:t>
      </w:r>
      <w:r>
        <w:rPr>
          <w:rFonts w:ascii="Times New Roman" w:hAnsi="Times New Roman" w:cs="仿宋_GB2312" w:hint="eastAsia"/>
          <w:szCs w:val="32"/>
        </w:rPr>
        <w:t>万</w:t>
      </w:r>
      <w:r>
        <w:rPr>
          <w:rFonts w:ascii="Times New Roman" w:hAnsi="Times New Roman" w:cs="仿宋_GB2312" w:hint="eastAsia"/>
          <w:szCs w:val="32"/>
        </w:rPr>
        <w:lastRenderedPageBreak/>
        <w:t>元以上。</w:t>
      </w:r>
      <w:r>
        <w:rPr>
          <w:rFonts w:ascii="Times New Roman" w:hAnsi="Times New Roman" w:cs="仿宋_GB2312" w:hint="eastAsia"/>
          <w:szCs w:val="32"/>
        </w:rPr>
        <w:t>2022</w:t>
      </w:r>
      <w:r>
        <w:rPr>
          <w:rFonts w:ascii="Times New Roman" w:hAnsi="Times New Roman" w:cs="仿宋_GB2312" w:hint="eastAsia"/>
          <w:szCs w:val="32"/>
        </w:rPr>
        <w:t>年帮助中小企业融资年化金额为</w:t>
      </w:r>
      <w:r>
        <w:rPr>
          <w:rFonts w:ascii="Times New Roman" w:hAnsi="Times New Roman" w:cs="仿宋_GB2312" w:hint="eastAsia"/>
          <w:szCs w:val="32"/>
        </w:rPr>
        <w:t>9</w:t>
      </w:r>
      <w:r>
        <w:rPr>
          <w:rFonts w:ascii="Times New Roman" w:hAnsi="Times New Roman" w:cs="仿宋_GB2312"/>
          <w:szCs w:val="32"/>
        </w:rPr>
        <w:t>,</w:t>
      </w:r>
      <w:r>
        <w:rPr>
          <w:rFonts w:ascii="Times New Roman" w:hAnsi="Times New Roman" w:cs="仿宋_GB2312" w:hint="eastAsia"/>
          <w:szCs w:val="32"/>
        </w:rPr>
        <w:t>774</w:t>
      </w:r>
      <w:r>
        <w:rPr>
          <w:rFonts w:ascii="Times New Roman" w:hAnsi="Times New Roman" w:cs="仿宋_GB2312" w:hint="eastAsia"/>
          <w:szCs w:val="32"/>
        </w:rPr>
        <w:t>万元，同时合计融资担保金额</w:t>
      </w:r>
      <w:r>
        <w:rPr>
          <w:rFonts w:ascii="Times New Roman" w:hAnsi="Times New Roman" w:cs="仿宋_GB2312" w:hint="eastAsia"/>
          <w:szCs w:val="32"/>
        </w:rPr>
        <w:t>3</w:t>
      </w:r>
      <w:r>
        <w:rPr>
          <w:rFonts w:ascii="Times New Roman" w:hAnsi="Times New Roman" w:cs="仿宋_GB2312"/>
          <w:szCs w:val="32"/>
        </w:rPr>
        <w:t>,</w:t>
      </w:r>
      <w:r>
        <w:rPr>
          <w:rFonts w:ascii="Times New Roman" w:hAnsi="Times New Roman" w:cs="仿宋_GB2312" w:hint="eastAsia"/>
          <w:szCs w:val="32"/>
        </w:rPr>
        <w:t>995</w:t>
      </w:r>
      <w:r>
        <w:rPr>
          <w:rFonts w:ascii="Times New Roman" w:hAnsi="Times New Roman" w:cs="仿宋_GB2312" w:hint="eastAsia"/>
          <w:szCs w:val="32"/>
        </w:rPr>
        <w:t>万元，</w:t>
      </w:r>
      <w:proofErr w:type="gramStart"/>
      <w:r>
        <w:rPr>
          <w:rFonts w:ascii="Times New Roman" w:hAnsi="Times New Roman" w:cs="仿宋_GB2312" w:hint="eastAsia"/>
          <w:szCs w:val="32"/>
        </w:rPr>
        <w:t>年化担保</w:t>
      </w:r>
      <w:proofErr w:type="gramEnd"/>
      <w:r>
        <w:rPr>
          <w:rFonts w:ascii="Times New Roman" w:hAnsi="Times New Roman" w:cs="仿宋_GB2312" w:hint="eastAsia"/>
          <w:szCs w:val="32"/>
        </w:rPr>
        <w:t>费</w:t>
      </w:r>
      <w:r>
        <w:rPr>
          <w:rFonts w:ascii="Times New Roman" w:hAnsi="Times New Roman" w:cs="仿宋_GB2312" w:hint="eastAsia"/>
          <w:szCs w:val="32"/>
        </w:rPr>
        <w:t>57.925</w:t>
      </w:r>
      <w:r>
        <w:rPr>
          <w:rFonts w:ascii="Times New Roman" w:hAnsi="Times New Roman" w:cs="仿宋_GB2312" w:hint="eastAsia"/>
          <w:szCs w:val="32"/>
        </w:rPr>
        <w:t>万元，</w:t>
      </w:r>
      <w:proofErr w:type="gramStart"/>
      <w:r>
        <w:rPr>
          <w:rFonts w:ascii="Times New Roman" w:hAnsi="Times New Roman" w:cs="仿宋_GB2312" w:hint="eastAsia"/>
          <w:szCs w:val="32"/>
        </w:rPr>
        <w:t>年化担保</w:t>
      </w:r>
      <w:proofErr w:type="gramEnd"/>
      <w:r>
        <w:rPr>
          <w:rFonts w:ascii="Times New Roman" w:hAnsi="Times New Roman" w:cs="仿宋_GB2312" w:hint="eastAsia"/>
          <w:szCs w:val="32"/>
        </w:rPr>
        <w:t>费率</w:t>
      </w:r>
      <w:r>
        <w:rPr>
          <w:rFonts w:ascii="Times New Roman" w:hAnsi="Times New Roman" w:cs="仿宋_GB2312" w:hint="eastAsia"/>
          <w:szCs w:val="32"/>
        </w:rPr>
        <w:t>1.45%</w:t>
      </w:r>
      <w:r>
        <w:rPr>
          <w:rFonts w:ascii="Times New Roman" w:hAnsi="Times New Roman" w:cs="仿宋_GB2312" w:hint="eastAsia"/>
          <w:szCs w:val="32"/>
        </w:rPr>
        <w:t>。二是积极落实惠企</w:t>
      </w:r>
      <w:proofErr w:type="gramStart"/>
      <w:r>
        <w:rPr>
          <w:rFonts w:ascii="Times New Roman" w:hAnsi="Times New Roman" w:cs="仿宋_GB2312" w:hint="eastAsia"/>
          <w:szCs w:val="32"/>
        </w:rPr>
        <w:t>纾</w:t>
      </w:r>
      <w:proofErr w:type="gramEnd"/>
      <w:r>
        <w:rPr>
          <w:rFonts w:ascii="Times New Roman" w:hAnsi="Times New Roman" w:cs="仿宋_GB2312" w:hint="eastAsia"/>
          <w:szCs w:val="32"/>
        </w:rPr>
        <w:t>困政策。一方面出台实施韶关市“助企</w:t>
      </w:r>
      <w:r>
        <w:rPr>
          <w:rFonts w:ascii="Times New Roman" w:hAnsi="Times New Roman" w:cs="仿宋_GB2312" w:hint="eastAsia"/>
          <w:szCs w:val="32"/>
        </w:rPr>
        <w:t>28</w:t>
      </w:r>
      <w:r>
        <w:rPr>
          <w:rFonts w:ascii="Times New Roman" w:hAnsi="Times New Roman" w:cs="仿宋_GB2312" w:hint="eastAsia"/>
          <w:szCs w:val="32"/>
        </w:rPr>
        <w:t>条”等系列惠企政策，有效帮助企业降本减负、</w:t>
      </w:r>
      <w:proofErr w:type="gramStart"/>
      <w:r>
        <w:rPr>
          <w:rFonts w:ascii="Times New Roman" w:hAnsi="Times New Roman" w:cs="仿宋_GB2312" w:hint="eastAsia"/>
          <w:szCs w:val="32"/>
        </w:rPr>
        <w:t>纾</w:t>
      </w:r>
      <w:proofErr w:type="gramEnd"/>
      <w:r>
        <w:rPr>
          <w:rFonts w:ascii="Times New Roman" w:hAnsi="Times New Roman" w:cs="仿宋_GB2312" w:hint="eastAsia"/>
          <w:szCs w:val="32"/>
        </w:rPr>
        <w:t>困解难。另一方面积极开展“暖企行动”，及时办理企业诉求</w:t>
      </w:r>
      <w:r>
        <w:rPr>
          <w:rFonts w:ascii="Times New Roman" w:hAnsi="Times New Roman" w:cs="仿宋_GB2312" w:hint="eastAsia"/>
          <w:szCs w:val="32"/>
        </w:rPr>
        <w:t>511</w:t>
      </w:r>
      <w:r>
        <w:rPr>
          <w:rFonts w:ascii="Times New Roman" w:hAnsi="Times New Roman" w:cs="仿宋_GB2312" w:hint="eastAsia"/>
          <w:szCs w:val="32"/>
        </w:rPr>
        <w:t>项，并建立完善防范化解拖欠中小企业账款长效机制，推动各地各部门排查化解拖欠账款问题</w:t>
      </w:r>
      <w:r>
        <w:rPr>
          <w:rFonts w:ascii="Times New Roman" w:hAnsi="Times New Roman" w:cs="仿宋_GB2312" w:hint="eastAsia"/>
          <w:szCs w:val="32"/>
        </w:rPr>
        <w:t>75</w:t>
      </w:r>
      <w:r>
        <w:rPr>
          <w:rFonts w:ascii="Times New Roman" w:hAnsi="Times New Roman" w:cs="仿宋_GB2312" w:hint="eastAsia"/>
          <w:szCs w:val="32"/>
        </w:rPr>
        <w:t>件，化解金额约</w:t>
      </w:r>
      <w:r>
        <w:rPr>
          <w:rFonts w:ascii="Times New Roman" w:hAnsi="Times New Roman" w:cs="仿宋_GB2312" w:hint="eastAsia"/>
          <w:szCs w:val="32"/>
        </w:rPr>
        <w:t>5</w:t>
      </w:r>
      <w:r>
        <w:rPr>
          <w:rFonts w:ascii="Times New Roman" w:hAnsi="Times New Roman" w:cs="仿宋_GB2312"/>
          <w:szCs w:val="32"/>
        </w:rPr>
        <w:t>,</w:t>
      </w:r>
      <w:r>
        <w:rPr>
          <w:rFonts w:ascii="Times New Roman" w:hAnsi="Times New Roman" w:cs="仿宋_GB2312" w:hint="eastAsia"/>
          <w:szCs w:val="32"/>
        </w:rPr>
        <w:t>355.39</w:t>
      </w:r>
      <w:r>
        <w:rPr>
          <w:rFonts w:ascii="Times New Roman" w:hAnsi="Times New Roman" w:cs="仿宋_GB2312" w:hint="eastAsia"/>
          <w:szCs w:val="32"/>
        </w:rPr>
        <w:t>万元。三是举办“创客广东”韶关市中小企业创新创业大赛，此次大赛自</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5</w:t>
      </w:r>
      <w:r>
        <w:rPr>
          <w:rFonts w:ascii="Times New Roman" w:hAnsi="Times New Roman" w:cs="仿宋_GB2312" w:hint="eastAsia"/>
          <w:szCs w:val="32"/>
        </w:rPr>
        <w:t>月份启动以来，共征集到有效参赛项目</w:t>
      </w:r>
      <w:r>
        <w:rPr>
          <w:rFonts w:ascii="Times New Roman" w:hAnsi="Times New Roman" w:cs="仿宋_GB2312" w:hint="eastAsia"/>
          <w:szCs w:val="32"/>
        </w:rPr>
        <w:t>140</w:t>
      </w:r>
      <w:r>
        <w:rPr>
          <w:rFonts w:ascii="Times New Roman" w:hAnsi="Times New Roman" w:cs="仿宋_GB2312" w:hint="eastAsia"/>
          <w:szCs w:val="32"/>
        </w:rPr>
        <w:t>个项目，其中企业组</w:t>
      </w:r>
      <w:r>
        <w:rPr>
          <w:rFonts w:ascii="Times New Roman" w:hAnsi="Times New Roman" w:cs="仿宋_GB2312" w:hint="eastAsia"/>
          <w:szCs w:val="32"/>
        </w:rPr>
        <w:t>33</w:t>
      </w:r>
      <w:r>
        <w:rPr>
          <w:rFonts w:ascii="Times New Roman" w:hAnsi="Times New Roman" w:cs="仿宋_GB2312" w:hint="eastAsia"/>
          <w:szCs w:val="32"/>
        </w:rPr>
        <w:t>个，</w:t>
      </w:r>
      <w:proofErr w:type="gramStart"/>
      <w:r>
        <w:rPr>
          <w:rFonts w:ascii="Times New Roman" w:hAnsi="Times New Roman" w:cs="仿宋_GB2312" w:hint="eastAsia"/>
          <w:szCs w:val="32"/>
        </w:rPr>
        <w:t>创客组</w:t>
      </w:r>
      <w:proofErr w:type="gramEnd"/>
      <w:r>
        <w:rPr>
          <w:rFonts w:ascii="Times New Roman" w:hAnsi="Times New Roman" w:cs="仿宋_GB2312" w:hint="eastAsia"/>
          <w:szCs w:val="32"/>
        </w:rPr>
        <w:t>107</w:t>
      </w:r>
      <w:r>
        <w:rPr>
          <w:rFonts w:ascii="Times New Roman" w:hAnsi="Times New Roman" w:cs="仿宋_GB2312" w:hint="eastAsia"/>
          <w:szCs w:val="32"/>
        </w:rPr>
        <w:t>个，并且吸引</w:t>
      </w:r>
      <w:r>
        <w:rPr>
          <w:rFonts w:ascii="Times New Roman" w:hAnsi="Times New Roman" w:cs="仿宋_GB2312" w:hint="eastAsia"/>
          <w:szCs w:val="32"/>
        </w:rPr>
        <w:t>7</w:t>
      </w:r>
      <w:r>
        <w:rPr>
          <w:rFonts w:ascii="Times New Roman" w:hAnsi="Times New Roman" w:cs="仿宋_GB2312" w:hint="eastAsia"/>
          <w:szCs w:val="32"/>
        </w:rPr>
        <w:t>家龙头企业参加促进龙头企业带动中小企业发展。</w:t>
      </w:r>
    </w:p>
    <w:p w14:paraId="4721B4A9" w14:textId="77777777" w:rsidR="00F13EDD" w:rsidRDefault="00000000">
      <w:pPr>
        <w:pStyle w:val="10"/>
        <w:adjustRightInd/>
        <w:snapToGrid/>
        <w:ind w:firstLine="640"/>
        <w:rPr>
          <w:rFonts w:ascii="Times New Roman" w:hAnsi="Times New Roman" w:cs="黑体"/>
          <w:szCs w:val="32"/>
        </w:rPr>
      </w:pPr>
      <w:bookmarkStart w:id="96" w:name="_Toc150349400"/>
      <w:r>
        <w:rPr>
          <w:rFonts w:ascii="Times New Roman" w:hAnsi="Times New Roman" w:cs="黑体"/>
          <w:szCs w:val="32"/>
        </w:rPr>
        <w:t>五、存在问题</w:t>
      </w:r>
      <w:bookmarkEnd w:id="96"/>
    </w:p>
    <w:p w14:paraId="731C9966" w14:textId="77777777" w:rsidR="00F13EDD" w:rsidRDefault="00000000">
      <w:pPr>
        <w:pStyle w:val="2"/>
        <w:adjustRightInd/>
        <w:snapToGrid/>
        <w:spacing w:before="0" w:line="360" w:lineRule="auto"/>
        <w:ind w:firstLine="640"/>
        <w:rPr>
          <w:rFonts w:ascii="Times New Roman" w:hAnsi="Times New Roman"/>
          <w:color w:val="auto"/>
          <w:szCs w:val="24"/>
        </w:rPr>
      </w:pPr>
      <w:bookmarkStart w:id="97" w:name="_Toc150349401"/>
      <w:r>
        <w:rPr>
          <w:rFonts w:ascii="Times New Roman" w:hAnsi="Times New Roman" w:hint="eastAsia"/>
          <w:color w:val="auto"/>
          <w:szCs w:val="24"/>
        </w:rPr>
        <w:t>（一）预算执行效率有待提高，影响财政资金效益的发挥。</w:t>
      </w:r>
      <w:bookmarkEnd w:id="97"/>
    </w:p>
    <w:p w14:paraId="2B35CE60"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98" w:name="_Toc142239902"/>
      <w:bookmarkStart w:id="99" w:name="_Toc150349402"/>
      <w:r>
        <w:rPr>
          <w:rFonts w:ascii="Times New Roman" w:hAnsi="Times New Roman" w:cs="仿宋_GB2312" w:hint="eastAsia"/>
          <w:b/>
          <w:bCs/>
          <w:szCs w:val="32"/>
        </w:rPr>
        <w:t>1.</w:t>
      </w:r>
      <w:bookmarkEnd w:id="98"/>
      <w:bookmarkEnd w:id="99"/>
      <w:r>
        <w:rPr>
          <w:rFonts w:ascii="Times New Roman" w:hAnsi="Times New Roman" w:cs="仿宋_GB2312" w:hint="eastAsia"/>
          <w:b/>
          <w:bCs/>
          <w:szCs w:val="32"/>
        </w:rPr>
        <w:t>由于项目进度缓慢或预算编制准确性不足，影响预算执行效率</w:t>
      </w:r>
    </w:p>
    <w:p w14:paraId="4A3AF724"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从市工信局部分项目截至</w:t>
      </w:r>
      <w:r>
        <w:rPr>
          <w:rFonts w:ascii="Times New Roman" w:hAnsi="Times New Roman" w:cs="仿宋_GB2312"/>
          <w:szCs w:val="32"/>
        </w:rPr>
        <w:t>2022</w:t>
      </w:r>
      <w:r>
        <w:rPr>
          <w:rFonts w:ascii="Times New Roman" w:hAnsi="Times New Roman" w:cs="仿宋_GB2312" w:hint="eastAsia"/>
          <w:szCs w:val="32"/>
        </w:rPr>
        <w:t>年</w:t>
      </w:r>
      <w:r>
        <w:rPr>
          <w:rFonts w:ascii="Times New Roman" w:hAnsi="Times New Roman" w:cs="仿宋_GB2312" w:hint="eastAsia"/>
          <w:szCs w:val="32"/>
        </w:rPr>
        <w:t>1</w:t>
      </w:r>
      <w:r>
        <w:rPr>
          <w:rFonts w:ascii="Times New Roman" w:hAnsi="Times New Roman" w:cs="仿宋_GB2312"/>
          <w:szCs w:val="32"/>
        </w:rPr>
        <w:t>1</w:t>
      </w:r>
      <w:r>
        <w:rPr>
          <w:rFonts w:ascii="Times New Roman" w:hAnsi="Times New Roman" w:cs="仿宋_GB2312" w:hint="eastAsia"/>
          <w:szCs w:val="32"/>
        </w:rPr>
        <w:t>月的支出情况看，存在由于部分项目进度缓慢或预算编制准确性不足，影响预算执行效率的情况。</w:t>
      </w:r>
    </w:p>
    <w:p w14:paraId="5327F7BE"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一方面，部分项目开展进度较为缓慢，实际预算执行率较低。统计截至</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w:t>
      </w:r>
      <w:r>
        <w:rPr>
          <w:rFonts w:ascii="Times New Roman" w:hAnsi="Times New Roman" w:cs="仿宋_GB2312" w:hint="eastAsia"/>
          <w:szCs w:val="32"/>
        </w:rPr>
        <w:t>1</w:t>
      </w:r>
      <w:r>
        <w:rPr>
          <w:rFonts w:ascii="Times New Roman" w:hAnsi="Times New Roman" w:cs="仿宋_GB2312"/>
          <w:szCs w:val="32"/>
        </w:rPr>
        <w:t>1</w:t>
      </w:r>
      <w:r>
        <w:rPr>
          <w:rFonts w:ascii="Times New Roman" w:hAnsi="Times New Roman" w:cs="仿宋_GB2312" w:hint="eastAsia"/>
          <w:szCs w:val="32"/>
        </w:rPr>
        <w:t>月工信局部分项目的预算支出情况，</w:t>
      </w:r>
      <w:r>
        <w:rPr>
          <w:rFonts w:ascii="Times New Roman" w:hAnsi="Times New Roman" w:cs="仿宋_GB2312" w:hint="eastAsia"/>
          <w:szCs w:val="32"/>
        </w:rPr>
        <w:lastRenderedPageBreak/>
        <w:t>3</w:t>
      </w:r>
      <w:r>
        <w:rPr>
          <w:rFonts w:ascii="Times New Roman" w:hAnsi="Times New Roman" w:cs="仿宋_GB2312"/>
          <w:szCs w:val="32"/>
        </w:rPr>
        <w:t>8</w:t>
      </w:r>
      <w:r>
        <w:rPr>
          <w:rFonts w:ascii="Times New Roman" w:hAnsi="Times New Roman" w:cs="仿宋_GB2312" w:hint="eastAsia"/>
          <w:szCs w:val="32"/>
        </w:rPr>
        <w:t>个项目中</w:t>
      </w:r>
      <w:r>
        <w:rPr>
          <w:rFonts w:ascii="Times New Roman" w:hAnsi="Times New Roman" w:cs="仿宋_GB2312" w:hint="eastAsia"/>
          <w:szCs w:val="32"/>
        </w:rPr>
        <w:t>1</w:t>
      </w:r>
      <w:r>
        <w:rPr>
          <w:rFonts w:ascii="Times New Roman" w:hAnsi="Times New Roman" w:cs="仿宋_GB2312"/>
          <w:szCs w:val="32"/>
        </w:rPr>
        <w:t>1</w:t>
      </w:r>
      <w:r>
        <w:rPr>
          <w:rFonts w:ascii="Times New Roman" w:hAnsi="Times New Roman" w:cs="仿宋_GB2312" w:hint="eastAsia"/>
          <w:szCs w:val="32"/>
        </w:rPr>
        <w:t>个项目支出进度未达</w:t>
      </w:r>
      <w:r>
        <w:rPr>
          <w:rFonts w:ascii="Times New Roman" w:hAnsi="Times New Roman" w:cs="仿宋_GB2312" w:hint="eastAsia"/>
          <w:szCs w:val="32"/>
        </w:rPr>
        <w:t>5</w:t>
      </w:r>
      <w:r>
        <w:rPr>
          <w:rFonts w:ascii="Times New Roman" w:hAnsi="Times New Roman" w:cs="仿宋_GB2312"/>
          <w:szCs w:val="32"/>
        </w:rPr>
        <w:t>0%</w:t>
      </w:r>
      <w:r>
        <w:rPr>
          <w:rFonts w:ascii="Times New Roman" w:hAnsi="Times New Roman" w:cs="仿宋_GB2312" w:hint="eastAsia"/>
          <w:szCs w:val="32"/>
        </w:rPr>
        <w:t>，且存在部分项目由于开展进度缓慢导致需要进行预算全额调减或大幅调减的情况。如标准厂房扶持资金</w:t>
      </w:r>
      <w:r>
        <w:rPr>
          <w:rFonts w:ascii="Times New Roman" w:hAnsi="Times New Roman" w:cs="仿宋_GB2312" w:hint="eastAsia"/>
          <w:szCs w:val="32"/>
        </w:rPr>
        <w:t>500</w:t>
      </w:r>
      <w:r>
        <w:rPr>
          <w:rFonts w:ascii="Times New Roman" w:hAnsi="Times New Roman" w:cs="仿宋_GB2312" w:hint="eastAsia"/>
          <w:szCs w:val="32"/>
        </w:rPr>
        <w:t>万元，由于</w:t>
      </w:r>
      <w:r>
        <w:rPr>
          <w:rFonts w:ascii="Times New Roman" w:hAnsi="Times New Roman" w:cs="仿宋_GB2312" w:hint="eastAsia"/>
          <w:szCs w:val="32"/>
        </w:rPr>
        <w:t>2022</w:t>
      </w:r>
      <w:r>
        <w:rPr>
          <w:rFonts w:ascii="Times New Roman" w:hAnsi="Times New Roman" w:cs="仿宋_GB2312" w:hint="eastAsia"/>
          <w:szCs w:val="32"/>
        </w:rPr>
        <w:t>年没有达标的厂房，导致</w:t>
      </w:r>
      <w:r>
        <w:rPr>
          <w:rFonts w:ascii="Times New Roman" w:hAnsi="Times New Roman" w:cs="仿宋_GB2312" w:hint="eastAsia"/>
          <w:szCs w:val="32"/>
        </w:rPr>
        <w:t>500</w:t>
      </w:r>
      <w:r>
        <w:rPr>
          <w:rFonts w:ascii="Times New Roman" w:hAnsi="Times New Roman" w:cs="仿宋_GB2312" w:hint="eastAsia"/>
          <w:szCs w:val="32"/>
        </w:rPr>
        <w:t>万元均未能支出，项目实际资金支出率为</w:t>
      </w:r>
      <w:r>
        <w:rPr>
          <w:rFonts w:ascii="Times New Roman" w:hAnsi="Times New Roman" w:cs="仿宋_GB2312" w:hint="eastAsia"/>
          <w:szCs w:val="32"/>
        </w:rPr>
        <w:t>0%</w:t>
      </w:r>
      <w:r>
        <w:rPr>
          <w:rFonts w:ascii="Times New Roman" w:hAnsi="Times New Roman" w:cs="仿宋_GB2312" w:hint="eastAsia"/>
          <w:szCs w:val="32"/>
        </w:rPr>
        <w:t>，直到</w:t>
      </w:r>
      <w:r>
        <w:rPr>
          <w:rFonts w:ascii="Times New Roman" w:hAnsi="Times New Roman" w:cs="仿宋_GB2312" w:hint="eastAsia"/>
          <w:szCs w:val="32"/>
        </w:rPr>
        <w:t>11</w:t>
      </w:r>
      <w:r>
        <w:rPr>
          <w:rFonts w:ascii="Times New Roman" w:hAnsi="Times New Roman" w:cs="仿宋_GB2312" w:hint="eastAsia"/>
          <w:szCs w:val="32"/>
        </w:rPr>
        <w:t>月才全额申请调减；</w:t>
      </w:r>
      <w:r>
        <w:rPr>
          <w:rFonts w:ascii="Times New Roman" w:hAnsi="Times New Roman" w:cs="仿宋_GB2312" w:hint="eastAsia"/>
          <w:szCs w:val="32"/>
        </w:rPr>
        <w:t>2022</w:t>
      </w:r>
      <w:r>
        <w:rPr>
          <w:rFonts w:ascii="Times New Roman" w:hAnsi="Times New Roman" w:cs="仿宋_GB2312" w:hint="eastAsia"/>
          <w:szCs w:val="32"/>
        </w:rPr>
        <w:t>年高质量发展支持工业互联网发展、</w:t>
      </w:r>
      <w:r>
        <w:rPr>
          <w:rFonts w:ascii="Times New Roman" w:hAnsi="Times New Roman" w:cs="仿宋_GB2312" w:hint="eastAsia"/>
          <w:szCs w:val="32"/>
        </w:rPr>
        <w:t>5G</w:t>
      </w:r>
      <w:r>
        <w:rPr>
          <w:rFonts w:ascii="Times New Roman" w:hAnsi="Times New Roman" w:cs="仿宋_GB2312" w:hint="eastAsia"/>
          <w:szCs w:val="32"/>
        </w:rPr>
        <w:t>和数据中心融合应用示范项目资金</w:t>
      </w:r>
      <w:r>
        <w:rPr>
          <w:rFonts w:ascii="Times New Roman" w:hAnsi="Times New Roman" w:cs="仿宋_GB2312" w:hint="eastAsia"/>
          <w:szCs w:val="32"/>
        </w:rPr>
        <w:t>50</w:t>
      </w:r>
      <w:r>
        <w:rPr>
          <w:rFonts w:ascii="Times New Roman" w:hAnsi="Times New Roman" w:cs="仿宋_GB2312" w:hint="eastAsia"/>
          <w:szCs w:val="32"/>
        </w:rPr>
        <w:t>元，实际只补贴了</w:t>
      </w:r>
      <w:r>
        <w:rPr>
          <w:rFonts w:ascii="Times New Roman" w:hAnsi="Times New Roman" w:cs="仿宋_GB2312" w:hint="eastAsia"/>
          <w:szCs w:val="32"/>
        </w:rPr>
        <w:t>1</w:t>
      </w:r>
      <w:r>
        <w:rPr>
          <w:rFonts w:ascii="Times New Roman" w:hAnsi="Times New Roman" w:cs="仿宋_GB2312" w:hint="eastAsia"/>
          <w:szCs w:val="32"/>
        </w:rPr>
        <w:t>个项目</w:t>
      </w:r>
      <w:r>
        <w:rPr>
          <w:rFonts w:ascii="Times New Roman" w:hAnsi="Times New Roman" w:cs="仿宋_GB2312" w:hint="eastAsia"/>
          <w:szCs w:val="32"/>
        </w:rPr>
        <w:t>29.40</w:t>
      </w:r>
      <w:r>
        <w:rPr>
          <w:rFonts w:ascii="Times New Roman" w:hAnsi="Times New Roman" w:cs="仿宋_GB2312" w:hint="eastAsia"/>
          <w:szCs w:val="32"/>
        </w:rPr>
        <w:t>万元，</w:t>
      </w:r>
      <w:r>
        <w:rPr>
          <w:rFonts w:ascii="Times New Roman" w:hAnsi="Times New Roman" w:cs="仿宋_GB2312" w:hint="eastAsia"/>
          <w:szCs w:val="32"/>
        </w:rPr>
        <w:t>2</w:t>
      </w:r>
      <w:r>
        <w:rPr>
          <w:rFonts w:ascii="Times New Roman" w:hAnsi="Times New Roman" w:cs="仿宋_GB2312" w:hint="eastAsia"/>
          <w:szCs w:val="32"/>
        </w:rPr>
        <w:t>个入库项目未按照要求日期完成，没有达到补贴要求，导致</w:t>
      </w:r>
      <w:r>
        <w:rPr>
          <w:rFonts w:ascii="Times New Roman" w:hAnsi="Times New Roman" w:cs="仿宋_GB2312" w:hint="eastAsia"/>
          <w:szCs w:val="32"/>
        </w:rPr>
        <w:t>20.60</w:t>
      </w:r>
      <w:r>
        <w:rPr>
          <w:rFonts w:ascii="Times New Roman" w:hAnsi="Times New Roman" w:cs="仿宋_GB2312" w:hint="eastAsia"/>
          <w:szCs w:val="32"/>
        </w:rPr>
        <w:t>万元未能支出，项目实际资金支出率为</w:t>
      </w:r>
      <w:r>
        <w:rPr>
          <w:rFonts w:ascii="Times New Roman" w:hAnsi="Times New Roman" w:cs="仿宋_GB2312" w:hint="eastAsia"/>
          <w:szCs w:val="32"/>
        </w:rPr>
        <w:t>58.80%</w:t>
      </w:r>
      <w:r>
        <w:rPr>
          <w:rFonts w:ascii="Times New Roman" w:hAnsi="Times New Roman" w:cs="仿宋_GB2312" w:hint="eastAsia"/>
          <w:szCs w:val="32"/>
        </w:rPr>
        <w:t>，直到</w:t>
      </w:r>
      <w:r>
        <w:rPr>
          <w:rFonts w:ascii="Times New Roman" w:hAnsi="Times New Roman" w:cs="仿宋_GB2312" w:hint="eastAsia"/>
          <w:szCs w:val="32"/>
        </w:rPr>
        <w:t>11</w:t>
      </w:r>
      <w:r>
        <w:rPr>
          <w:rFonts w:ascii="Times New Roman" w:hAnsi="Times New Roman" w:cs="仿宋_GB2312" w:hint="eastAsia"/>
          <w:szCs w:val="32"/>
        </w:rPr>
        <w:t>月才申请调减；韶关市工业用地控制线划定规划资金项目由于国土部门控</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要求未能全部完成，实际资金支出率为</w:t>
      </w:r>
      <w:r>
        <w:rPr>
          <w:rFonts w:ascii="Times New Roman" w:hAnsi="Times New Roman" w:cs="仿宋_GB2312" w:hint="eastAsia"/>
          <w:szCs w:val="32"/>
        </w:rPr>
        <w:t>0%</w:t>
      </w:r>
      <w:r>
        <w:rPr>
          <w:rFonts w:ascii="Times New Roman" w:hAnsi="Times New Roman" w:cs="仿宋_GB2312" w:hint="eastAsia"/>
          <w:szCs w:val="32"/>
        </w:rPr>
        <w:t>，直到</w:t>
      </w:r>
      <w:r>
        <w:rPr>
          <w:rFonts w:ascii="Times New Roman" w:hAnsi="Times New Roman" w:cs="仿宋_GB2312" w:hint="eastAsia"/>
          <w:szCs w:val="32"/>
        </w:rPr>
        <w:t>11</w:t>
      </w:r>
      <w:r>
        <w:rPr>
          <w:rFonts w:ascii="Times New Roman" w:hAnsi="Times New Roman" w:cs="仿宋_GB2312" w:hint="eastAsia"/>
          <w:szCs w:val="32"/>
        </w:rPr>
        <w:t>月才全额申请调减等。</w:t>
      </w:r>
    </w:p>
    <w:p w14:paraId="3F5821CB"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另一方面，存在部分项目预算编制准确性不足，支出率超</w:t>
      </w:r>
      <w:r>
        <w:rPr>
          <w:rFonts w:ascii="Times New Roman" w:hAnsi="Times New Roman" w:cs="仿宋_GB2312" w:hint="eastAsia"/>
          <w:szCs w:val="32"/>
        </w:rPr>
        <w:t>1</w:t>
      </w:r>
      <w:r>
        <w:rPr>
          <w:rFonts w:ascii="Times New Roman" w:hAnsi="Times New Roman" w:cs="仿宋_GB2312"/>
          <w:szCs w:val="32"/>
        </w:rPr>
        <w:t>00%</w:t>
      </w:r>
      <w:r>
        <w:rPr>
          <w:rFonts w:ascii="Times New Roman" w:hAnsi="Times New Roman" w:cs="仿宋_GB2312" w:hint="eastAsia"/>
          <w:szCs w:val="32"/>
        </w:rPr>
        <w:t>的情况。如截至</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11</w:t>
      </w:r>
      <w:r>
        <w:rPr>
          <w:rFonts w:ascii="Times New Roman" w:hAnsi="Times New Roman" w:cs="仿宋_GB2312" w:hint="eastAsia"/>
          <w:szCs w:val="32"/>
        </w:rPr>
        <w:t>月，支持企业技术改造支出率为</w:t>
      </w:r>
      <w:r>
        <w:rPr>
          <w:rFonts w:ascii="Times New Roman" w:hAnsi="Times New Roman" w:cs="仿宋_GB2312" w:hint="eastAsia"/>
          <w:szCs w:val="32"/>
        </w:rPr>
        <w:t>133.57%</w:t>
      </w:r>
      <w:r>
        <w:rPr>
          <w:rFonts w:ascii="Times New Roman" w:hAnsi="Times New Roman" w:cs="仿宋_GB2312" w:hint="eastAsia"/>
          <w:szCs w:val="32"/>
        </w:rPr>
        <w:t>、战略性产业项目发展扶持资金支出率为</w:t>
      </w:r>
      <w:r>
        <w:rPr>
          <w:rFonts w:ascii="Times New Roman" w:hAnsi="Times New Roman" w:cs="仿宋_GB2312" w:hint="eastAsia"/>
          <w:szCs w:val="32"/>
        </w:rPr>
        <w:t>153.96%</w:t>
      </w:r>
      <w:r>
        <w:rPr>
          <w:rFonts w:ascii="Times New Roman" w:hAnsi="Times New Roman" w:cs="仿宋_GB2312" w:hint="eastAsia"/>
          <w:szCs w:val="32"/>
        </w:rPr>
        <w:t>、专精特新企业认定奖励支出率为</w:t>
      </w:r>
      <w:r>
        <w:rPr>
          <w:rFonts w:ascii="Times New Roman" w:hAnsi="Times New Roman" w:cs="仿宋_GB2312" w:hint="eastAsia"/>
          <w:szCs w:val="32"/>
        </w:rPr>
        <w:t>111.83%</w:t>
      </w:r>
      <w:r>
        <w:rPr>
          <w:rFonts w:ascii="Times New Roman" w:hAnsi="Times New Roman" w:cs="仿宋_GB2312" w:hint="eastAsia"/>
          <w:szCs w:val="32"/>
        </w:rPr>
        <w:t>等。</w:t>
      </w:r>
    </w:p>
    <w:p w14:paraId="3315468F"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100" w:name="_Toc150349403"/>
      <w:bookmarkStart w:id="101" w:name="_Toc142239903"/>
      <w:r>
        <w:rPr>
          <w:rFonts w:ascii="Times New Roman" w:hAnsi="Times New Roman" w:cs="仿宋_GB2312" w:hint="eastAsia"/>
          <w:b/>
          <w:bCs/>
          <w:szCs w:val="32"/>
        </w:rPr>
        <w:t>2.</w:t>
      </w:r>
      <w:r>
        <w:rPr>
          <w:rFonts w:ascii="Times New Roman" w:hAnsi="Times New Roman" w:cs="仿宋_GB2312" w:hint="eastAsia"/>
          <w:b/>
          <w:bCs/>
          <w:szCs w:val="32"/>
        </w:rPr>
        <w:t>政府采购预算编制准确性不足，影响政府采购预算执行率</w:t>
      </w:r>
      <w:bookmarkEnd w:id="100"/>
      <w:bookmarkEnd w:id="101"/>
    </w:p>
    <w:p w14:paraId="52409F4F"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年政府采购计划为</w:t>
      </w:r>
      <w:r>
        <w:rPr>
          <w:rFonts w:ascii="Times New Roman" w:hAnsi="Times New Roman" w:cs="仿宋_GB2312" w:hint="eastAsia"/>
          <w:szCs w:val="32"/>
        </w:rPr>
        <w:t>5</w:t>
      </w:r>
      <w:r>
        <w:rPr>
          <w:rFonts w:ascii="Times New Roman" w:hAnsi="Times New Roman" w:cs="仿宋_GB2312"/>
          <w:szCs w:val="32"/>
        </w:rPr>
        <w:t>49.17</w:t>
      </w:r>
      <w:r>
        <w:rPr>
          <w:rFonts w:ascii="Times New Roman" w:hAnsi="Times New Roman" w:cs="仿宋_GB2312" w:hint="eastAsia"/>
          <w:szCs w:val="32"/>
        </w:rPr>
        <w:t>万元，实际支出为</w:t>
      </w:r>
      <w:r>
        <w:rPr>
          <w:rFonts w:ascii="Times New Roman" w:hAnsi="Times New Roman" w:cs="仿宋_GB2312" w:hint="eastAsia"/>
          <w:szCs w:val="32"/>
        </w:rPr>
        <w:t>3</w:t>
      </w:r>
      <w:r>
        <w:rPr>
          <w:rFonts w:ascii="Times New Roman" w:hAnsi="Times New Roman" w:cs="仿宋_GB2312"/>
          <w:szCs w:val="32"/>
        </w:rPr>
        <w:t>44.43</w:t>
      </w:r>
      <w:r>
        <w:rPr>
          <w:rFonts w:ascii="Times New Roman" w:hAnsi="Times New Roman" w:cs="仿宋_GB2312" w:hint="eastAsia"/>
          <w:szCs w:val="32"/>
        </w:rPr>
        <w:t>万元，政府采购总体预算执行率为</w:t>
      </w:r>
      <w:r>
        <w:rPr>
          <w:rFonts w:ascii="Times New Roman" w:hAnsi="Times New Roman" w:cs="仿宋_GB2312" w:hint="eastAsia"/>
          <w:szCs w:val="32"/>
        </w:rPr>
        <w:t>6</w:t>
      </w:r>
      <w:r>
        <w:rPr>
          <w:rFonts w:ascii="Times New Roman" w:hAnsi="Times New Roman" w:cs="仿宋_GB2312"/>
          <w:szCs w:val="32"/>
        </w:rPr>
        <w:t>2.72%</w:t>
      </w:r>
      <w:r>
        <w:rPr>
          <w:rFonts w:ascii="Times New Roman" w:hAnsi="Times New Roman" w:cs="仿宋_GB2312" w:hint="eastAsia"/>
          <w:szCs w:val="32"/>
        </w:rPr>
        <w:t>，政府采购预算执行率有待加强。货物类采购预算部分，由于下属事业单位政府采购预算未考虑到实际服务年限为</w:t>
      </w:r>
      <w:r>
        <w:rPr>
          <w:rFonts w:ascii="Times New Roman" w:hAnsi="Times New Roman" w:cs="仿宋_GB2312" w:hint="eastAsia"/>
          <w:szCs w:val="32"/>
        </w:rPr>
        <w:t>2</w:t>
      </w:r>
      <w:r>
        <w:rPr>
          <w:rFonts w:ascii="Times New Roman" w:hAnsi="Times New Roman" w:cs="仿宋_GB2312" w:hint="eastAsia"/>
          <w:szCs w:val="32"/>
        </w:rPr>
        <w:t>年，从而编</w:t>
      </w:r>
      <w:r>
        <w:rPr>
          <w:rFonts w:ascii="Times New Roman" w:hAnsi="Times New Roman" w:cs="仿宋_GB2312" w:hint="eastAsia"/>
          <w:szCs w:val="32"/>
        </w:rPr>
        <w:lastRenderedPageBreak/>
        <w:t>制了</w:t>
      </w:r>
      <w:r>
        <w:rPr>
          <w:rFonts w:ascii="Times New Roman" w:hAnsi="Times New Roman" w:cs="仿宋_GB2312" w:hint="eastAsia"/>
          <w:szCs w:val="32"/>
        </w:rPr>
        <w:t>2</w:t>
      </w:r>
      <w:r>
        <w:rPr>
          <w:rFonts w:ascii="Times New Roman" w:hAnsi="Times New Roman" w:cs="仿宋_GB2312" w:hint="eastAsia"/>
          <w:szCs w:val="32"/>
        </w:rPr>
        <w:t>年的预算合计</w:t>
      </w:r>
      <w:r>
        <w:rPr>
          <w:rFonts w:ascii="Times New Roman" w:hAnsi="Times New Roman" w:cs="仿宋_GB2312" w:hint="eastAsia"/>
          <w:szCs w:val="32"/>
        </w:rPr>
        <w:t>5</w:t>
      </w:r>
      <w:r>
        <w:rPr>
          <w:rFonts w:ascii="Times New Roman" w:hAnsi="Times New Roman" w:cs="仿宋_GB2312"/>
          <w:szCs w:val="32"/>
        </w:rPr>
        <w:t>44.17</w:t>
      </w:r>
      <w:r>
        <w:rPr>
          <w:rFonts w:ascii="Times New Roman" w:hAnsi="Times New Roman" w:cs="仿宋_GB2312" w:hint="eastAsia"/>
          <w:szCs w:val="32"/>
        </w:rPr>
        <w:t>万元，导致</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年仅支出了</w:t>
      </w:r>
      <w:r>
        <w:rPr>
          <w:rFonts w:ascii="Times New Roman" w:hAnsi="Times New Roman" w:cs="仿宋_GB2312" w:hint="eastAsia"/>
          <w:szCs w:val="32"/>
        </w:rPr>
        <w:t>3</w:t>
      </w:r>
      <w:r>
        <w:rPr>
          <w:rFonts w:ascii="Times New Roman" w:hAnsi="Times New Roman" w:cs="仿宋_GB2312"/>
          <w:szCs w:val="32"/>
        </w:rPr>
        <w:t>26.50</w:t>
      </w:r>
      <w:r>
        <w:rPr>
          <w:rFonts w:ascii="Times New Roman" w:hAnsi="Times New Roman" w:cs="仿宋_GB2312" w:hint="eastAsia"/>
          <w:szCs w:val="32"/>
        </w:rPr>
        <w:t>万元，下属单位政府采购执行率为</w:t>
      </w:r>
      <w:r>
        <w:rPr>
          <w:rFonts w:ascii="Times New Roman" w:hAnsi="Times New Roman" w:cs="仿宋_GB2312" w:hint="eastAsia"/>
          <w:szCs w:val="32"/>
        </w:rPr>
        <w:t>6</w:t>
      </w:r>
      <w:r>
        <w:rPr>
          <w:rFonts w:ascii="Times New Roman" w:hAnsi="Times New Roman" w:cs="仿宋_GB2312"/>
          <w:szCs w:val="32"/>
        </w:rPr>
        <w:t>0%</w:t>
      </w:r>
      <w:r>
        <w:rPr>
          <w:rFonts w:ascii="Times New Roman" w:hAnsi="Times New Roman" w:cs="仿宋_GB2312" w:hint="eastAsia"/>
          <w:szCs w:val="32"/>
        </w:rPr>
        <w:t>。市本级和下属事业单位政府采购预算执行情况如表</w:t>
      </w:r>
      <w:r>
        <w:rPr>
          <w:rFonts w:ascii="Times New Roman" w:hAnsi="Times New Roman" w:cs="仿宋_GB2312" w:hint="eastAsia"/>
          <w:szCs w:val="32"/>
        </w:rPr>
        <w:t>5</w:t>
      </w:r>
      <w:r>
        <w:rPr>
          <w:rFonts w:ascii="Times New Roman" w:hAnsi="Times New Roman" w:cs="仿宋_GB2312"/>
          <w:szCs w:val="32"/>
        </w:rPr>
        <w:t>-1</w:t>
      </w:r>
      <w:r>
        <w:rPr>
          <w:rFonts w:ascii="Times New Roman" w:hAnsi="Times New Roman" w:cs="仿宋_GB2312" w:hint="eastAsia"/>
          <w:szCs w:val="32"/>
        </w:rPr>
        <w:t>所示。</w:t>
      </w:r>
    </w:p>
    <w:p w14:paraId="142C7EDB" w14:textId="77777777" w:rsidR="00F13EDD" w:rsidRDefault="00000000">
      <w:pPr>
        <w:spacing w:line="360" w:lineRule="auto"/>
        <w:jc w:val="center"/>
        <w:rPr>
          <w:rFonts w:ascii="Times New Roman" w:eastAsia="宋体" w:hAnsi="Times New Roman" w:cs="宋体"/>
          <w:b/>
          <w:bCs/>
          <w:sz w:val="28"/>
          <w:szCs w:val="28"/>
        </w:rPr>
      </w:pPr>
      <w:r>
        <w:rPr>
          <w:rFonts w:ascii="Times New Roman" w:eastAsia="宋体" w:hAnsi="Times New Roman" w:cs="宋体" w:hint="eastAsia"/>
          <w:b/>
          <w:bCs/>
          <w:sz w:val="28"/>
          <w:szCs w:val="28"/>
        </w:rPr>
        <w:t>表</w:t>
      </w:r>
      <w:r>
        <w:rPr>
          <w:rFonts w:ascii="Times New Roman" w:eastAsia="宋体" w:hAnsi="Times New Roman" w:cs="宋体" w:hint="eastAsia"/>
          <w:b/>
          <w:bCs/>
          <w:sz w:val="28"/>
          <w:szCs w:val="28"/>
        </w:rPr>
        <w:t>5</w:t>
      </w:r>
      <w:r>
        <w:rPr>
          <w:rFonts w:ascii="Times New Roman" w:eastAsia="宋体" w:hAnsi="Times New Roman" w:cs="宋体"/>
          <w:b/>
          <w:bCs/>
          <w:sz w:val="28"/>
          <w:szCs w:val="28"/>
        </w:rPr>
        <w:t xml:space="preserve">-1 </w:t>
      </w:r>
      <w:r>
        <w:rPr>
          <w:rFonts w:ascii="Times New Roman" w:eastAsia="宋体" w:hAnsi="Times New Roman" w:cs="宋体" w:hint="eastAsia"/>
          <w:b/>
          <w:bCs/>
          <w:sz w:val="28"/>
          <w:szCs w:val="28"/>
        </w:rPr>
        <w:t>市工信局</w:t>
      </w:r>
      <w:r>
        <w:rPr>
          <w:rFonts w:ascii="Times New Roman" w:eastAsia="宋体" w:hAnsi="Times New Roman" w:cs="宋体" w:hint="eastAsia"/>
          <w:b/>
          <w:bCs/>
          <w:sz w:val="28"/>
          <w:szCs w:val="28"/>
        </w:rPr>
        <w:t>2</w:t>
      </w:r>
      <w:r>
        <w:rPr>
          <w:rFonts w:ascii="Times New Roman" w:eastAsia="宋体" w:hAnsi="Times New Roman" w:cs="宋体"/>
          <w:b/>
          <w:bCs/>
          <w:sz w:val="28"/>
          <w:szCs w:val="28"/>
        </w:rPr>
        <w:t>022</w:t>
      </w:r>
      <w:r>
        <w:rPr>
          <w:rFonts w:ascii="Times New Roman" w:eastAsia="宋体" w:hAnsi="Times New Roman" w:cs="宋体" w:hint="eastAsia"/>
          <w:b/>
          <w:bCs/>
          <w:sz w:val="28"/>
          <w:szCs w:val="28"/>
        </w:rPr>
        <w:t>年政府采购预算执行情况（万元）</w:t>
      </w:r>
    </w:p>
    <w:tbl>
      <w:tblPr>
        <w:tblStyle w:val="a7"/>
        <w:tblW w:w="5000" w:type="pct"/>
        <w:tblLook w:val="04A0" w:firstRow="1" w:lastRow="0" w:firstColumn="1" w:lastColumn="0" w:noHBand="0" w:noVBand="1"/>
      </w:tblPr>
      <w:tblGrid>
        <w:gridCol w:w="2469"/>
        <w:gridCol w:w="1791"/>
        <w:gridCol w:w="2131"/>
        <w:gridCol w:w="2131"/>
      </w:tblGrid>
      <w:tr w:rsidR="00F13EDD" w14:paraId="757C9A81" w14:textId="77777777">
        <w:trPr>
          <w:tblHeader/>
        </w:trPr>
        <w:tc>
          <w:tcPr>
            <w:tcW w:w="1449" w:type="pct"/>
            <w:vAlign w:val="center"/>
          </w:tcPr>
          <w:p w14:paraId="0A0B5348"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单位性质</w:t>
            </w:r>
          </w:p>
        </w:tc>
        <w:tc>
          <w:tcPr>
            <w:tcW w:w="1051" w:type="pct"/>
            <w:vAlign w:val="center"/>
          </w:tcPr>
          <w:p w14:paraId="6F869BB7"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政府采购计划</w:t>
            </w:r>
          </w:p>
        </w:tc>
        <w:tc>
          <w:tcPr>
            <w:tcW w:w="1250" w:type="pct"/>
            <w:vAlign w:val="center"/>
          </w:tcPr>
          <w:p w14:paraId="1A109BEA"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实际支出金额</w:t>
            </w:r>
          </w:p>
        </w:tc>
        <w:tc>
          <w:tcPr>
            <w:tcW w:w="1250" w:type="pct"/>
            <w:vAlign w:val="center"/>
          </w:tcPr>
          <w:p w14:paraId="0A3A3129"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政府采购执行率</w:t>
            </w:r>
          </w:p>
        </w:tc>
      </w:tr>
      <w:tr w:rsidR="00F13EDD" w14:paraId="32253CB9" w14:textId="77777777">
        <w:tc>
          <w:tcPr>
            <w:tcW w:w="1449" w:type="pct"/>
          </w:tcPr>
          <w:p w14:paraId="484031F0" w14:textId="77777777" w:rsidR="00F13EDD" w:rsidRDefault="00000000">
            <w:pPr>
              <w:rPr>
                <w:rFonts w:ascii="Times New Roman" w:eastAsiaTheme="minorEastAsia" w:hAnsi="Times New Roman"/>
                <w:b/>
                <w:bCs/>
                <w:sz w:val="21"/>
                <w:szCs w:val="21"/>
              </w:rPr>
            </w:pPr>
            <w:r>
              <w:rPr>
                <w:rFonts w:ascii="Times New Roman" w:eastAsiaTheme="minorEastAsia" w:hAnsi="Times New Roman" w:hint="eastAsia"/>
                <w:b/>
                <w:bCs/>
                <w:sz w:val="21"/>
                <w:szCs w:val="21"/>
              </w:rPr>
              <w:t>（一）市本级</w:t>
            </w:r>
          </w:p>
        </w:tc>
        <w:tc>
          <w:tcPr>
            <w:tcW w:w="1051" w:type="pct"/>
            <w:vAlign w:val="center"/>
          </w:tcPr>
          <w:p w14:paraId="61C88D64" w14:textId="77777777" w:rsidR="00F13EDD" w:rsidRDefault="00000000">
            <w:pPr>
              <w:jc w:val="right"/>
              <w:rPr>
                <w:rFonts w:ascii="Times New Roman" w:eastAsiaTheme="minorEastAsia" w:hAnsi="Times New Roman"/>
                <w:b/>
                <w:bCs/>
                <w:sz w:val="21"/>
                <w:szCs w:val="21"/>
              </w:rPr>
            </w:pPr>
            <w:r>
              <w:rPr>
                <w:rFonts w:ascii="Times New Roman" w:eastAsiaTheme="minorEastAsia" w:hAnsi="Times New Roman" w:hint="eastAsia"/>
                <w:b/>
                <w:bCs/>
                <w:sz w:val="21"/>
                <w:szCs w:val="21"/>
              </w:rPr>
              <w:t>5</w:t>
            </w:r>
          </w:p>
        </w:tc>
        <w:tc>
          <w:tcPr>
            <w:tcW w:w="1250" w:type="pct"/>
            <w:vAlign w:val="center"/>
          </w:tcPr>
          <w:p w14:paraId="65E520EC" w14:textId="77777777" w:rsidR="00F13EDD" w:rsidRDefault="00000000">
            <w:pPr>
              <w:jc w:val="right"/>
              <w:rPr>
                <w:rFonts w:ascii="Times New Roman" w:eastAsiaTheme="minorEastAsia" w:hAnsi="Times New Roman"/>
                <w:b/>
                <w:bCs/>
                <w:sz w:val="21"/>
                <w:szCs w:val="21"/>
              </w:rPr>
            </w:pPr>
            <w:r>
              <w:rPr>
                <w:rFonts w:ascii="Times New Roman" w:eastAsiaTheme="minorEastAsia" w:hAnsi="Times New Roman" w:hint="eastAsia"/>
                <w:b/>
                <w:bCs/>
                <w:sz w:val="21"/>
                <w:szCs w:val="21"/>
              </w:rPr>
              <w:t>1</w:t>
            </w:r>
            <w:r>
              <w:rPr>
                <w:rFonts w:ascii="Times New Roman" w:eastAsiaTheme="minorEastAsia" w:hAnsi="Times New Roman"/>
                <w:b/>
                <w:bCs/>
                <w:sz w:val="21"/>
                <w:szCs w:val="21"/>
              </w:rPr>
              <w:t>7.93</w:t>
            </w:r>
          </w:p>
        </w:tc>
        <w:tc>
          <w:tcPr>
            <w:tcW w:w="1250" w:type="pct"/>
            <w:vAlign w:val="center"/>
          </w:tcPr>
          <w:p w14:paraId="222CF7A5"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3</w:t>
            </w:r>
            <w:r>
              <w:rPr>
                <w:rFonts w:ascii="Times New Roman" w:eastAsiaTheme="minorEastAsia" w:hAnsi="Times New Roman"/>
                <w:b/>
                <w:bCs/>
                <w:sz w:val="21"/>
                <w:szCs w:val="21"/>
              </w:rPr>
              <w:t>58.60%</w:t>
            </w:r>
          </w:p>
        </w:tc>
      </w:tr>
      <w:tr w:rsidR="00F13EDD" w14:paraId="5B6BC7B5" w14:textId="77777777">
        <w:tc>
          <w:tcPr>
            <w:tcW w:w="1449" w:type="pct"/>
          </w:tcPr>
          <w:p w14:paraId="59975F7F" w14:textId="77777777" w:rsidR="00F13EDD" w:rsidRDefault="00000000">
            <w:pPr>
              <w:rPr>
                <w:rFonts w:ascii="Times New Roman" w:eastAsiaTheme="minorEastAsia" w:hAnsi="Times New Roman"/>
                <w:sz w:val="21"/>
                <w:szCs w:val="21"/>
              </w:rPr>
            </w:pPr>
            <w:r>
              <w:rPr>
                <w:rFonts w:ascii="Times New Roman" w:eastAsiaTheme="minorEastAsia" w:hAnsi="Times New Roman" w:hint="eastAsia"/>
                <w:sz w:val="21"/>
                <w:szCs w:val="21"/>
              </w:rPr>
              <w:t>其中：货物类采购预算</w:t>
            </w:r>
          </w:p>
        </w:tc>
        <w:tc>
          <w:tcPr>
            <w:tcW w:w="1051" w:type="pct"/>
            <w:vAlign w:val="center"/>
          </w:tcPr>
          <w:p w14:paraId="1F376042" w14:textId="77777777" w:rsidR="00F13EDD" w:rsidRDefault="00000000">
            <w:pPr>
              <w:jc w:val="right"/>
              <w:rPr>
                <w:rFonts w:ascii="Times New Roman" w:eastAsiaTheme="minorEastAsia" w:hAnsi="Times New Roman"/>
                <w:sz w:val="21"/>
                <w:szCs w:val="21"/>
              </w:rPr>
            </w:pPr>
            <w:r>
              <w:rPr>
                <w:rFonts w:ascii="Times New Roman" w:eastAsiaTheme="minorEastAsia" w:hAnsi="Times New Roman" w:hint="eastAsia"/>
                <w:sz w:val="21"/>
                <w:szCs w:val="21"/>
              </w:rPr>
              <w:t>3</w:t>
            </w:r>
          </w:p>
        </w:tc>
        <w:tc>
          <w:tcPr>
            <w:tcW w:w="1250" w:type="pct"/>
            <w:vAlign w:val="center"/>
          </w:tcPr>
          <w:p w14:paraId="2A7484A4" w14:textId="77777777" w:rsidR="00F13EDD" w:rsidRDefault="00000000">
            <w:pPr>
              <w:jc w:val="right"/>
              <w:rPr>
                <w:rFonts w:ascii="Times New Roman" w:eastAsiaTheme="minorEastAsia" w:hAnsi="Times New Roman"/>
                <w:sz w:val="21"/>
                <w:szCs w:val="21"/>
              </w:rPr>
            </w:pPr>
            <w:r>
              <w:rPr>
                <w:rFonts w:ascii="Times New Roman" w:eastAsiaTheme="minorEastAsia" w:hAnsi="Times New Roman" w:hint="eastAsia"/>
                <w:sz w:val="21"/>
                <w:szCs w:val="21"/>
              </w:rPr>
              <w:t>2</w:t>
            </w:r>
            <w:r>
              <w:rPr>
                <w:rFonts w:ascii="Times New Roman" w:eastAsiaTheme="minorEastAsia" w:hAnsi="Times New Roman"/>
                <w:sz w:val="21"/>
                <w:szCs w:val="21"/>
              </w:rPr>
              <w:t>.54</w:t>
            </w:r>
          </w:p>
        </w:tc>
        <w:tc>
          <w:tcPr>
            <w:tcW w:w="1250" w:type="pct"/>
            <w:vAlign w:val="center"/>
          </w:tcPr>
          <w:p w14:paraId="5311580D" w14:textId="77777777" w:rsidR="00F13EDD" w:rsidRDefault="00000000">
            <w:pPr>
              <w:jc w:val="center"/>
              <w:rPr>
                <w:rFonts w:ascii="Times New Roman" w:eastAsiaTheme="minorEastAsia" w:hAnsi="Times New Roman"/>
                <w:sz w:val="21"/>
                <w:szCs w:val="21"/>
              </w:rPr>
            </w:pPr>
            <w:r>
              <w:rPr>
                <w:rFonts w:ascii="Times New Roman" w:eastAsiaTheme="minorEastAsia" w:hAnsi="Times New Roman" w:hint="eastAsia"/>
                <w:sz w:val="21"/>
                <w:szCs w:val="21"/>
              </w:rPr>
              <w:t>8</w:t>
            </w:r>
            <w:r>
              <w:rPr>
                <w:rFonts w:ascii="Times New Roman" w:eastAsiaTheme="minorEastAsia" w:hAnsi="Times New Roman"/>
                <w:sz w:val="21"/>
                <w:szCs w:val="21"/>
              </w:rPr>
              <w:t>4.67%</w:t>
            </w:r>
          </w:p>
        </w:tc>
      </w:tr>
      <w:tr w:rsidR="00F13EDD" w14:paraId="2F21A864" w14:textId="77777777">
        <w:tc>
          <w:tcPr>
            <w:tcW w:w="1449" w:type="pct"/>
          </w:tcPr>
          <w:p w14:paraId="50D9548D" w14:textId="77777777" w:rsidR="00F13EDD" w:rsidRDefault="00000000">
            <w:pPr>
              <w:rPr>
                <w:rFonts w:ascii="Times New Roman" w:eastAsiaTheme="minorEastAsia" w:hAnsi="Times New Roman"/>
                <w:sz w:val="21"/>
                <w:szCs w:val="21"/>
              </w:rPr>
            </w:pPr>
            <w:r>
              <w:rPr>
                <w:rFonts w:ascii="Times New Roman" w:eastAsiaTheme="minorEastAsia" w:hAnsi="Times New Roman" w:hint="eastAsia"/>
                <w:sz w:val="21"/>
                <w:szCs w:val="21"/>
              </w:rPr>
              <w:t xml:space="preserve"> </w:t>
            </w:r>
            <w:r>
              <w:rPr>
                <w:rFonts w:ascii="Times New Roman" w:eastAsiaTheme="minorEastAsia" w:hAnsi="Times New Roman"/>
                <w:sz w:val="21"/>
                <w:szCs w:val="21"/>
              </w:rPr>
              <w:t xml:space="preserve">     </w:t>
            </w:r>
            <w:r>
              <w:rPr>
                <w:rFonts w:ascii="Times New Roman" w:eastAsiaTheme="minorEastAsia" w:hAnsi="Times New Roman" w:hint="eastAsia"/>
                <w:sz w:val="21"/>
                <w:szCs w:val="21"/>
              </w:rPr>
              <w:t>服务类采购预算</w:t>
            </w:r>
          </w:p>
        </w:tc>
        <w:tc>
          <w:tcPr>
            <w:tcW w:w="1051" w:type="pct"/>
            <w:vAlign w:val="center"/>
          </w:tcPr>
          <w:p w14:paraId="3C8D9158" w14:textId="77777777" w:rsidR="00F13EDD" w:rsidRDefault="00000000">
            <w:pPr>
              <w:jc w:val="right"/>
              <w:rPr>
                <w:rFonts w:ascii="Times New Roman" w:eastAsiaTheme="minorEastAsia" w:hAnsi="Times New Roman"/>
                <w:sz w:val="21"/>
                <w:szCs w:val="21"/>
              </w:rPr>
            </w:pPr>
            <w:r>
              <w:rPr>
                <w:rFonts w:ascii="Times New Roman" w:eastAsiaTheme="minorEastAsia" w:hAnsi="Times New Roman" w:hint="eastAsia"/>
                <w:sz w:val="21"/>
                <w:szCs w:val="21"/>
              </w:rPr>
              <w:t>3</w:t>
            </w:r>
          </w:p>
        </w:tc>
        <w:tc>
          <w:tcPr>
            <w:tcW w:w="1250" w:type="pct"/>
            <w:vAlign w:val="center"/>
          </w:tcPr>
          <w:p w14:paraId="1E0DBAEE" w14:textId="77777777" w:rsidR="00F13EDD" w:rsidRDefault="00000000">
            <w:pPr>
              <w:jc w:val="right"/>
              <w:rPr>
                <w:rFonts w:ascii="Times New Roman" w:eastAsiaTheme="minorEastAsia" w:hAnsi="Times New Roman"/>
                <w:sz w:val="21"/>
                <w:szCs w:val="21"/>
              </w:rPr>
            </w:pPr>
            <w:r>
              <w:rPr>
                <w:rFonts w:ascii="Times New Roman" w:eastAsiaTheme="minorEastAsia" w:hAnsi="Times New Roman" w:hint="eastAsia"/>
                <w:sz w:val="21"/>
                <w:szCs w:val="21"/>
              </w:rPr>
              <w:t>1</w:t>
            </w:r>
            <w:r>
              <w:rPr>
                <w:rFonts w:ascii="Times New Roman" w:eastAsiaTheme="minorEastAsia" w:hAnsi="Times New Roman"/>
                <w:sz w:val="21"/>
                <w:szCs w:val="21"/>
              </w:rPr>
              <w:t>5.39</w:t>
            </w:r>
          </w:p>
        </w:tc>
        <w:tc>
          <w:tcPr>
            <w:tcW w:w="1250" w:type="pct"/>
            <w:vAlign w:val="center"/>
          </w:tcPr>
          <w:p w14:paraId="0FC90DC3" w14:textId="77777777" w:rsidR="00F13EDD" w:rsidRDefault="00000000">
            <w:pPr>
              <w:jc w:val="center"/>
              <w:rPr>
                <w:rFonts w:ascii="Times New Roman" w:eastAsiaTheme="minorEastAsia" w:hAnsi="Times New Roman"/>
                <w:sz w:val="21"/>
                <w:szCs w:val="21"/>
              </w:rPr>
            </w:pPr>
            <w:r>
              <w:rPr>
                <w:rFonts w:ascii="Times New Roman" w:eastAsiaTheme="minorEastAsia" w:hAnsi="Times New Roman" w:hint="eastAsia"/>
                <w:sz w:val="21"/>
                <w:szCs w:val="21"/>
              </w:rPr>
              <w:t>7</w:t>
            </w:r>
            <w:r>
              <w:rPr>
                <w:rFonts w:ascii="Times New Roman" w:eastAsiaTheme="minorEastAsia" w:hAnsi="Times New Roman"/>
                <w:sz w:val="21"/>
                <w:szCs w:val="21"/>
              </w:rPr>
              <w:t>69.50%</w:t>
            </w:r>
          </w:p>
        </w:tc>
      </w:tr>
      <w:tr w:rsidR="00F13EDD" w14:paraId="3B583428" w14:textId="77777777">
        <w:tc>
          <w:tcPr>
            <w:tcW w:w="1449" w:type="pct"/>
          </w:tcPr>
          <w:p w14:paraId="3945C0CC" w14:textId="77777777" w:rsidR="00F13EDD" w:rsidRDefault="00000000">
            <w:pPr>
              <w:rPr>
                <w:rFonts w:ascii="Times New Roman" w:eastAsiaTheme="minorEastAsia" w:hAnsi="Times New Roman"/>
                <w:b/>
                <w:bCs/>
                <w:sz w:val="21"/>
                <w:szCs w:val="21"/>
              </w:rPr>
            </w:pPr>
            <w:r>
              <w:rPr>
                <w:rFonts w:ascii="Times New Roman" w:eastAsiaTheme="minorEastAsia" w:hAnsi="Times New Roman" w:hint="eastAsia"/>
                <w:b/>
                <w:bCs/>
                <w:sz w:val="21"/>
                <w:szCs w:val="21"/>
              </w:rPr>
              <w:t>（二）下属事业单位</w:t>
            </w:r>
          </w:p>
        </w:tc>
        <w:tc>
          <w:tcPr>
            <w:tcW w:w="1051" w:type="pct"/>
            <w:vAlign w:val="center"/>
          </w:tcPr>
          <w:p w14:paraId="44021BFD" w14:textId="77777777" w:rsidR="00F13EDD" w:rsidRDefault="00000000">
            <w:pPr>
              <w:jc w:val="right"/>
              <w:rPr>
                <w:rFonts w:ascii="Times New Roman" w:eastAsiaTheme="minorEastAsia" w:hAnsi="Times New Roman"/>
                <w:b/>
                <w:bCs/>
                <w:sz w:val="21"/>
                <w:szCs w:val="21"/>
              </w:rPr>
            </w:pPr>
            <w:r>
              <w:rPr>
                <w:rFonts w:ascii="Times New Roman" w:eastAsiaTheme="minorEastAsia" w:hAnsi="Times New Roman" w:hint="eastAsia"/>
                <w:b/>
                <w:bCs/>
                <w:sz w:val="21"/>
                <w:szCs w:val="21"/>
              </w:rPr>
              <w:t>5</w:t>
            </w:r>
            <w:r>
              <w:rPr>
                <w:rFonts w:ascii="Times New Roman" w:eastAsiaTheme="minorEastAsia" w:hAnsi="Times New Roman"/>
                <w:b/>
                <w:bCs/>
                <w:sz w:val="21"/>
                <w:szCs w:val="21"/>
              </w:rPr>
              <w:t>44.17</w:t>
            </w:r>
          </w:p>
        </w:tc>
        <w:tc>
          <w:tcPr>
            <w:tcW w:w="1250" w:type="pct"/>
            <w:vAlign w:val="center"/>
          </w:tcPr>
          <w:p w14:paraId="1FF8967F" w14:textId="77777777" w:rsidR="00F13EDD" w:rsidRDefault="00000000">
            <w:pPr>
              <w:jc w:val="right"/>
              <w:rPr>
                <w:rFonts w:ascii="Times New Roman" w:eastAsiaTheme="minorEastAsia" w:hAnsi="Times New Roman"/>
                <w:b/>
                <w:bCs/>
                <w:sz w:val="21"/>
                <w:szCs w:val="21"/>
              </w:rPr>
            </w:pPr>
            <w:r>
              <w:rPr>
                <w:rFonts w:ascii="Times New Roman" w:eastAsiaTheme="minorEastAsia" w:hAnsi="Times New Roman" w:hint="eastAsia"/>
                <w:b/>
                <w:bCs/>
                <w:sz w:val="21"/>
                <w:szCs w:val="21"/>
              </w:rPr>
              <w:t>3</w:t>
            </w:r>
            <w:r>
              <w:rPr>
                <w:rFonts w:ascii="Times New Roman" w:eastAsiaTheme="minorEastAsia" w:hAnsi="Times New Roman"/>
                <w:b/>
                <w:bCs/>
                <w:sz w:val="21"/>
                <w:szCs w:val="21"/>
              </w:rPr>
              <w:t>26.50</w:t>
            </w:r>
          </w:p>
        </w:tc>
        <w:tc>
          <w:tcPr>
            <w:tcW w:w="1250" w:type="pct"/>
            <w:vAlign w:val="center"/>
          </w:tcPr>
          <w:p w14:paraId="1EB25AF5"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6</w:t>
            </w:r>
            <w:r>
              <w:rPr>
                <w:rFonts w:ascii="Times New Roman" w:eastAsiaTheme="minorEastAsia" w:hAnsi="Times New Roman"/>
                <w:b/>
                <w:bCs/>
                <w:sz w:val="21"/>
                <w:szCs w:val="21"/>
              </w:rPr>
              <w:t>0</w:t>
            </w:r>
            <w:r>
              <w:rPr>
                <w:rFonts w:ascii="Times New Roman" w:eastAsiaTheme="minorEastAsia" w:hAnsi="Times New Roman" w:hint="eastAsia"/>
                <w:b/>
                <w:bCs/>
                <w:sz w:val="21"/>
                <w:szCs w:val="21"/>
              </w:rPr>
              <w:t>%</w:t>
            </w:r>
          </w:p>
        </w:tc>
      </w:tr>
      <w:tr w:rsidR="00F13EDD" w14:paraId="77AD3D4F" w14:textId="77777777">
        <w:tc>
          <w:tcPr>
            <w:tcW w:w="1449" w:type="pct"/>
          </w:tcPr>
          <w:p w14:paraId="41D5C37D" w14:textId="77777777" w:rsidR="00F13EDD" w:rsidRDefault="00000000">
            <w:pPr>
              <w:rPr>
                <w:rFonts w:ascii="Times New Roman" w:eastAsiaTheme="minorEastAsia" w:hAnsi="Times New Roman"/>
                <w:sz w:val="21"/>
                <w:szCs w:val="21"/>
              </w:rPr>
            </w:pPr>
            <w:r>
              <w:rPr>
                <w:rFonts w:ascii="Times New Roman" w:eastAsiaTheme="minorEastAsia" w:hAnsi="Times New Roman" w:hint="eastAsia"/>
                <w:sz w:val="21"/>
                <w:szCs w:val="21"/>
              </w:rPr>
              <w:t>其中：货物类采购预算</w:t>
            </w:r>
          </w:p>
        </w:tc>
        <w:tc>
          <w:tcPr>
            <w:tcW w:w="1051" w:type="pct"/>
            <w:vAlign w:val="center"/>
          </w:tcPr>
          <w:p w14:paraId="40B96DE6" w14:textId="77777777" w:rsidR="00F13EDD" w:rsidRDefault="00000000">
            <w:pPr>
              <w:jc w:val="right"/>
              <w:rPr>
                <w:rFonts w:ascii="Times New Roman" w:eastAsiaTheme="minorEastAsia" w:hAnsi="Times New Roman"/>
                <w:sz w:val="21"/>
                <w:szCs w:val="21"/>
              </w:rPr>
            </w:pPr>
            <w:r>
              <w:rPr>
                <w:rFonts w:ascii="Times New Roman" w:eastAsiaTheme="minorEastAsia" w:hAnsi="Times New Roman" w:hint="eastAsia"/>
                <w:sz w:val="21"/>
                <w:szCs w:val="21"/>
              </w:rPr>
              <w:t>5</w:t>
            </w:r>
            <w:r>
              <w:rPr>
                <w:rFonts w:ascii="Times New Roman" w:eastAsiaTheme="minorEastAsia" w:hAnsi="Times New Roman"/>
                <w:sz w:val="21"/>
                <w:szCs w:val="21"/>
              </w:rPr>
              <w:t>44.17</w:t>
            </w:r>
          </w:p>
        </w:tc>
        <w:tc>
          <w:tcPr>
            <w:tcW w:w="1250" w:type="pct"/>
            <w:vAlign w:val="center"/>
          </w:tcPr>
          <w:p w14:paraId="24B9E214" w14:textId="77777777" w:rsidR="00F13EDD" w:rsidRDefault="00000000">
            <w:pPr>
              <w:jc w:val="right"/>
              <w:rPr>
                <w:rFonts w:ascii="Times New Roman" w:eastAsiaTheme="minorEastAsia" w:hAnsi="Times New Roman"/>
                <w:sz w:val="21"/>
                <w:szCs w:val="21"/>
              </w:rPr>
            </w:pPr>
            <w:r>
              <w:rPr>
                <w:rFonts w:ascii="Times New Roman" w:eastAsiaTheme="minorEastAsia" w:hAnsi="Times New Roman" w:hint="eastAsia"/>
                <w:sz w:val="21"/>
                <w:szCs w:val="21"/>
              </w:rPr>
              <w:t>3</w:t>
            </w:r>
            <w:r>
              <w:rPr>
                <w:rFonts w:ascii="Times New Roman" w:eastAsiaTheme="minorEastAsia" w:hAnsi="Times New Roman"/>
                <w:sz w:val="21"/>
                <w:szCs w:val="21"/>
              </w:rPr>
              <w:t>26.50</w:t>
            </w:r>
          </w:p>
        </w:tc>
        <w:tc>
          <w:tcPr>
            <w:tcW w:w="1250" w:type="pct"/>
            <w:vAlign w:val="center"/>
          </w:tcPr>
          <w:p w14:paraId="0A22E4B9" w14:textId="77777777" w:rsidR="00F13EDD" w:rsidRDefault="00000000">
            <w:pPr>
              <w:jc w:val="center"/>
              <w:rPr>
                <w:rFonts w:ascii="Times New Roman" w:eastAsiaTheme="minorEastAsia" w:hAnsi="Times New Roman"/>
                <w:sz w:val="21"/>
                <w:szCs w:val="21"/>
              </w:rPr>
            </w:pPr>
            <w:r>
              <w:rPr>
                <w:rFonts w:ascii="Times New Roman" w:eastAsiaTheme="minorEastAsia" w:hAnsi="Times New Roman" w:hint="eastAsia"/>
                <w:sz w:val="21"/>
                <w:szCs w:val="21"/>
              </w:rPr>
              <w:t>6</w:t>
            </w:r>
            <w:r>
              <w:rPr>
                <w:rFonts w:ascii="Times New Roman" w:eastAsiaTheme="minorEastAsia" w:hAnsi="Times New Roman"/>
                <w:sz w:val="21"/>
                <w:szCs w:val="21"/>
              </w:rPr>
              <w:t>0</w:t>
            </w:r>
            <w:r>
              <w:rPr>
                <w:rFonts w:ascii="Times New Roman" w:eastAsiaTheme="minorEastAsia" w:hAnsi="Times New Roman" w:hint="eastAsia"/>
                <w:sz w:val="21"/>
                <w:szCs w:val="21"/>
              </w:rPr>
              <w:t>%</w:t>
            </w:r>
          </w:p>
        </w:tc>
      </w:tr>
      <w:tr w:rsidR="00F13EDD" w14:paraId="1385F40C" w14:textId="77777777">
        <w:tc>
          <w:tcPr>
            <w:tcW w:w="1449" w:type="pct"/>
            <w:vAlign w:val="center"/>
          </w:tcPr>
          <w:p w14:paraId="4C15F111"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合计</w:t>
            </w:r>
          </w:p>
        </w:tc>
        <w:tc>
          <w:tcPr>
            <w:tcW w:w="1051" w:type="pct"/>
            <w:vAlign w:val="center"/>
          </w:tcPr>
          <w:p w14:paraId="00CDEC47" w14:textId="77777777" w:rsidR="00F13EDD" w:rsidRDefault="00000000">
            <w:pPr>
              <w:jc w:val="right"/>
              <w:rPr>
                <w:rFonts w:ascii="Times New Roman" w:eastAsiaTheme="minorEastAsia" w:hAnsi="Times New Roman"/>
                <w:b/>
                <w:bCs/>
                <w:sz w:val="21"/>
                <w:szCs w:val="21"/>
              </w:rPr>
            </w:pPr>
            <w:r>
              <w:rPr>
                <w:rFonts w:ascii="Times New Roman" w:eastAsiaTheme="minorEastAsia" w:hAnsi="Times New Roman"/>
                <w:b/>
                <w:bCs/>
                <w:sz w:val="21"/>
                <w:szCs w:val="21"/>
              </w:rPr>
              <w:fldChar w:fldCharType="begin"/>
            </w:r>
            <w:r>
              <w:rPr>
                <w:rFonts w:ascii="Times New Roman" w:eastAsiaTheme="minorEastAsia" w:hAnsi="Times New Roman"/>
                <w:b/>
                <w:bCs/>
                <w:sz w:val="21"/>
                <w:szCs w:val="21"/>
              </w:rPr>
              <w:instrText xml:space="preserve"> </w:instrText>
            </w:r>
            <w:r>
              <w:rPr>
                <w:rFonts w:ascii="Times New Roman" w:eastAsiaTheme="minorEastAsia" w:hAnsi="Times New Roman" w:hint="eastAsia"/>
                <w:b/>
                <w:bCs/>
                <w:sz w:val="21"/>
                <w:szCs w:val="21"/>
              </w:rPr>
              <w:instrText>=SUM(ABOVE)</w:instrText>
            </w:r>
            <w:r>
              <w:rPr>
                <w:rFonts w:ascii="Times New Roman" w:eastAsiaTheme="minorEastAsia" w:hAnsi="Times New Roman"/>
                <w:b/>
                <w:bCs/>
                <w:sz w:val="21"/>
                <w:szCs w:val="21"/>
              </w:rPr>
              <w:instrText xml:space="preserve"> </w:instrText>
            </w:r>
            <w:r>
              <w:rPr>
                <w:rFonts w:ascii="Times New Roman" w:eastAsiaTheme="minorEastAsia" w:hAnsi="Times New Roman"/>
                <w:b/>
                <w:bCs/>
                <w:sz w:val="21"/>
                <w:szCs w:val="21"/>
              </w:rPr>
              <w:fldChar w:fldCharType="separate"/>
            </w:r>
            <w:r>
              <w:rPr>
                <w:rFonts w:ascii="Times New Roman" w:eastAsiaTheme="minorEastAsia" w:hAnsi="Times New Roman"/>
                <w:b/>
                <w:bCs/>
                <w:sz w:val="21"/>
                <w:szCs w:val="21"/>
              </w:rPr>
              <w:t>549.17</w:t>
            </w:r>
            <w:r>
              <w:rPr>
                <w:rFonts w:ascii="Times New Roman" w:eastAsiaTheme="minorEastAsia" w:hAnsi="Times New Roman"/>
                <w:b/>
                <w:bCs/>
                <w:sz w:val="21"/>
                <w:szCs w:val="21"/>
              </w:rPr>
              <w:fldChar w:fldCharType="end"/>
            </w:r>
          </w:p>
        </w:tc>
        <w:tc>
          <w:tcPr>
            <w:tcW w:w="1250" w:type="pct"/>
            <w:vAlign w:val="center"/>
          </w:tcPr>
          <w:p w14:paraId="76EDFDC3" w14:textId="77777777" w:rsidR="00F13EDD" w:rsidRDefault="00000000">
            <w:pPr>
              <w:jc w:val="right"/>
              <w:rPr>
                <w:rFonts w:ascii="Times New Roman" w:eastAsiaTheme="minorEastAsia" w:hAnsi="Times New Roman"/>
                <w:b/>
                <w:bCs/>
                <w:sz w:val="21"/>
                <w:szCs w:val="21"/>
              </w:rPr>
            </w:pPr>
            <w:r>
              <w:rPr>
                <w:rFonts w:ascii="Times New Roman" w:eastAsiaTheme="minorEastAsia" w:hAnsi="Times New Roman"/>
                <w:b/>
                <w:bCs/>
                <w:sz w:val="21"/>
                <w:szCs w:val="21"/>
              </w:rPr>
              <w:fldChar w:fldCharType="begin"/>
            </w:r>
            <w:r>
              <w:rPr>
                <w:rFonts w:ascii="Times New Roman" w:eastAsiaTheme="minorEastAsia" w:hAnsi="Times New Roman"/>
                <w:b/>
                <w:bCs/>
                <w:sz w:val="21"/>
                <w:szCs w:val="21"/>
              </w:rPr>
              <w:instrText xml:space="preserve"> </w:instrText>
            </w:r>
            <w:r>
              <w:rPr>
                <w:rFonts w:ascii="Times New Roman" w:eastAsiaTheme="minorEastAsia" w:hAnsi="Times New Roman" w:hint="eastAsia"/>
                <w:b/>
                <w:bCs/>
                <w:sz w:val="21"/>
                <w:szCs w:val="21"/>
              </w:rPr>
              <w:instrText>=SUM(ABOVE)</w:instrText>
            </w:r>
            <w:r>
              <w:rPr>
                <w:rFonts w:ascii="Times New Roman" w:eastAsiaTheme="minorEastAsia" w:hAnsi="Times New Roman"/>
                <w:b/>
                <w:bCs/>
                <w:sz w:val="21"/>
                <w:szCs w:val="21"/>
              </w:rPr>
              <w:instrText xml:space="preserve"> </w:instrText>
            </w:r>
            <w:r>
              <w:rPr>
                <w:rFonts w:ascii="Times New Roman" w:eastAsiaTheme="minorEastAsia" w:hAnsi="Times New Roman"/>
                <w:b/>
                <w:bCs/>
                <w:sz w:val="21"/>
                <w:szCs w:val="21"/>
              </w:rPr>
              <w:fldChar w:fldCharType="separate"/>
            </w:r>
            <w:r>
              <w:rPr>
                <w:rFonts w:ascii="Times New Roman" w:eastAsiaTheme="minorEastAsia" w:hAnsi="Times New Roman"/>
                <w:b/>
                <w:bCs/>
                <w:sz w:val="21"/>
                <w:szCs w:val="21"/>
              </w:rPr>
              <w:t>344.43</w:t>
            </w:r>
            <w:r>
              <w:rPr>
                <w:rFonts w:ascii="Times New Roman" w:eastAsiaTheme="minorEastAsia" w:hAnsi="Times New Roman"/>
                <w:b/>
                <w:bCs/>
                <w:sz w:val="21"/>
                <w:szCs w:val="21"/>
              </w:rPr>
              <w:fldChar w:fldCharType="end"/>
            </w:r>
          </w:p>
        </w:tc>
        <w:tc>
          <w:tcPr>
            <w:tcW w:w="1250" w:type="pct"/>
            <w:vAlign w:val="center"/>
          </w:tcPr>
          <w:p w14:paraId="232D14DC" w14:textId="77777777" w:rsidR="00F13EDD" w:rsidRDefault="00000000">
            <w:pPr>
              <w:jc w:val="center"/>
              <w:rPr>
                <w:rFonts w:ascii="Times New Roman" w:eastAsiaTheme="minorEastAsia" w:hAnsi="Times New Roman"/>
                <w:b/>
                <w:bCs/>
                <w:sz w:val="21"/>
                <w:szCs w:val="21"/>
              </w:rPr>
            </w:pPr>
            <w:r>
              <w:rPr>
                <w:rFonts w:ascii="Times New Roman" w:eastAsiaTheme="minorEastAsia" w:hAnsi="Times New Roman" w:hint="eastAsia"/>
                <w:b/>
                <w:bCs/>
                <w:sz w:val="21"/>
                <w:szCs w:val="21"/>
              </w:rPr>
              <w:t>6</w:t>
            </w:r>
            <w:r>
              <w:rPr>
                <w:rFonts w:ascii="Times New Roman" w:eastAsiaTheme="minorEastAsia" w:hAnsi="Times New Roman"/>
                <w:b/>
                <w:bCs/>
                <w:sz w:val="21"/>
                <w:szCs w:val="21"/>
              </w:rPr>
              <w:t>2.72%</w:t>
            </w:r>
          </w:p>
        </w:tc>
      </w:tr>
    </w:tbl>
    <w:p w14:paraId="14F025B6" w14:textId="77777777" w:rsidR="00F13EDD" w:rsidRDefault="00F13EDD">
      <w:pPr>
        <w:ind w:firstLineChars="200" w:firstLine="640"/>
        <w:rPr>
          <w:rFonts w:ascii="Times New Roman" w:hAnsi="Times New Roman"/>
        </w:rPr>
      </w:pPr>
    </w:p>
    <w:p w14:paraId="5BE3772E" w14:textId="77777777" w:rsidR="00F13EDD" w:rsidRDefault="00000000">
      <w:pPr>
        <w:pStyle w:val="2"/>
        <w:adjustRightInd/>
        <w:snapToGrid/>
        <w:spacing w:before="0" w:line="360" w:lineRule="auto"/>
        <w:ind w:firstLine="640"/>
        <w:rPr>
          <w:rFonts w:ascii="Times New Roman" w:hAnsi="Times New Roman"/>
          <w:color w:val="auto"/>
          <w:szCs w:val="24"/>
        </w:rPr>
      </w:pPr>
      <w:bookmarkStart w:id="102" w:name="_Toc150349404"/>
      <w:r>
        <w:rPr>
          <w:rFonts w:ascii="Times New Roman" w:hAnsi="Times New Roman" w:hint="eastAsia"/>
          <w:color w:val="auto"/>
          <w:szCs w:val="24"/>
        </w:rPr>
        <w:t>（二）财务管理质量有待加强，影响财务数据的正确反映。</w:t>
      </w:r>
      <w:bookmarkEnd w:id="102"/>
    </w:p>
    <w:p w14:paraId="4060052A"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由于部分项目预算包含了转移支付金额，而决算未包含转移支付金额，预算和决算包含资金口径不一致，但未在台账中进行反映和说明，不利于使用者和阅读者了解预算调减幅度大的原因，与财务报表“便于理解”的编制要求不符。如市工信局</w:t>
      </w:r>
      <w:r>
        <w:rPr>
          <w:rFonts w:ascii="Times New Roman" w:hAnsi="Times New Roman" w:cs="仿宋_GB2312" w:hint="eastAsia"/>
          <w:szCs w:val="32"/>
        </w:rPr>
        <w:t>2</w:t>
      </w:r>
      <w:r>
        <w:rPr>
          <w:rFonts w:ascii="Times New Roman" w:hAnsi="Times New Roman" w:cs="仿宋_GB2312"/>
          <w:szCs w:val="32"/>
        </w:rPr>
        <w:t>022</w:t>
      </w:r>
      <w:r>
        <w:rPr>
          <w:rFonts w:ascii="Times New Roman" w:hAnsi="Times New Roman" w:cs="仿宋_GB2312" w:hint="eastAsia"/>
          <w:szCs w:val="32"/>
        </w:rPr>
        <w:t>年的决算报表中，“</w:t>
      </w:r>
      <w:r>
        <w:rPr>
          <w:rFonts w:ascii="Times New Roman" w:hAnsi="Times New Roman" w:cs="仿宋_GB2312"/>
          <w:szCs w:val="32"/>
        </w:rPr>
        <w:t>2022</w:t>
      </w:r>
      <w:r>
        <w:rPr>
          <w:rFonts w:ascii="Times New Roman" w:hAnsi="Times New Roman" w:cs="仿宋_GB2312"/>
          <w:szCs w:val="32"/>
        </w:rPr>
        <w:t>年省工业和信息化厅经管专项资金企业技术改造</w:t>
      </w:r>
      <w:r>
        <w:rPr>
          <w:rFonts w:ascii="Times New Roman" w:hAnsi="Times New Roman" w:cs="仿宋_GB2312" w:hint="eastAsia"/>
          <w:szCs w:val="32"/>
        </w:rPr>
        <w:t>”项目年初预算为</w:t>
      </w:r>
      <w:r>
        <w:rPr>
          <w:rFonts w:ascii="Times New Roman" w:hAnsi="Times New Roman" w:cs="仿宋_GB2312" w:hint="eastAsia"/>
          <w:szCs w:val="32"/>
        </w:rPr>
        <w:t>8</w:t>
      </w:r>
      <w:r>
        <w:rPr>
          <w:rFonts w:ascii="Times New Roman" w:hAnsi="Times New Roman" w:cs="仿宋_GB2312"/>
          <w:szCs w:val="32"/>
        </w:rPr>
        <w:t>,132</w:t>
      </w:r>
      <w:r>
        <w:rPr>
          <w:rFonts w:ascii="Times New Roman" w:hAnsi="Times New Roman" w:cs="仿宋_GB2312" w:hint="eastAsia"/>
          <w:szCs w:val="32"/>
        </w:rPr>
        <w:t>万元，年中调整为了</w:t>
      </w:r>
      <w:r>
        <w:rPr>
          <w:rFonts w:ascii="Times New Roman" w:hAnsi="Times New Roman" w:cs="仿宋_GB2312" w:hint="eastAsia"/>
          <w:szCs w:val="32"/>
        </w:rPr>
        <w:t>1</w:t>
      </w:r>
      <w:r>
        <w:rPr>
          <w:rFonts w:ascii="Times New Roman" w:hAnsi="Times New Roman" w:cs="仿宋_GB2312"/>
          <w:szCs w:val="32"/>
        </w:rPr>
        <w:t>,106.70</w:t>
      </w:r>
      <w:r>
        <w:rPr>
          <w:rFonts w:ascii="Times New Roman" w:hAnsi="Times New Roman" w:cs="仿宋_GB2312" w:hint="eastAsia"/>
          <w:szCs w:val="32"/>
        </w:rPr>
        <w:t>万元，预算调减率为</w:t>
      </w:r>
      <w:r>
        <w:rPr>
          <w:rFonts w:ascii="Times New Roman" w:hAnsi="Times New Roman" w:cs="仿宋_GB2312" w:hint="eastAsia"/>
          <w:szCs w:val="32"/>
        </w:rPr>
        <w:t>8</w:t>
      </w:r>
      <w:r>
        <w:rPr>
          <w:rFonts w:ascii="Times New Roman" w:hAnsi="Times New Roman" w:cs="仿宋_GB2312"/>
          <w:szCs w:val="32"/>
        </w:rPr>
        <w:t>6.39%</w:t>
      </w:r>
      <w:r>
        <w:rPr>
          <w:rFonts w:ascii="Times New Roman" w:hAnsi="Times New Roman" w:cs="仿宋_GB2312" w:hint="eastAsia"/>
          <w:szCs w:val="32"/>
        </w:rPr>
        <w:t>，调减原因为年末编制决算表时年度决算金额剔除了转移支付资金</w:t>
      </w:r>
      <w:r>
        <w:rPr>
          <w:rFonts w:ascii="Times New Roman" w:hAnsi="Times New Roman" w:cs="仿宋_GB2312" w:hint="eastAsia"/>
          <w:szCs w:val="32"/>
        </w:rPr>
        <w:t>7</w:t>
      </w:r>
      <w:r>
        <w:rPr>
          <w:rFonts w:ascii="Times New Roman" w:hAnsi="Times New Roman" w:cs="仿宋_GB2312"/>
          <w:szCs w:val="32"/>
        </w:rPr>
        <w:t>,008.87</w:t>
      </w:r>
      <w:r>
        <w:rPr>
          <w:rFonts w:ascii="Times New Roman" w:hAnsi="Times New Roman" w:cs="仿宋_GB2312" w:hint="eastAsia"/>
          <w:szCs w:val="32"/>
        </w:rPr>
        <w:t>万元；“</w:t>
      </w:r>
      <w:r>
        <w:rPr>
          <w:rFonts w:ascii="Times New Roman" w:hAnsi="Times New Roman" w:cs="仿宋_GB2312"/>
          <w:szCs w:val="32"/>
        </w:rPr>
        <w:t>2022</w:t>
      </w:r>
      <w:r>
        <w:rPr>
          <w:rFonts w:ascii="Times New Roman" w:hAnsi="Times New Roman" w:cs="仿宋_GB2312"/>
          <w:szCs w:val="32"/>
        </w:rPr>
        <w:t>年省工业和信息化厅经管专项资金</w:t>
      </w:r>
      <w:r>
        <w:rPr>
          <w:rFonts w:ascii="Times New Roman" w:hAnsi="Times New Roman" w:cs="仿宋_GB2312"/>
          <w:szCs w:val="32"/>
        </w:rPr>
        <w:t>—</w:t>
      </w:r>
      <w:r>
        <w:rPr>
          <w:rFonts w:ascii="Times New Roman" w:hAnsi="Times New Roman" w:cs="仿宋_GB2312"/>
          <w:szCs w:val="32"/>
        </w:rPr>
        <w:t>促进经济高质量发展专项资金（民营经济及中小微企业发展）</w:t>
      </w:r>
      <w:r>
        <w:rPr>
          <w:rFonts w:ascii="Times New Roman" w:hAnsi="Times New Roman" w:cs="仿宋_GB2312" w:hint="eastAsia"/>
          <w:szCs w:val="32"/>
        </w:rPr>
        <w:t>”项目年初预算为</w:t>
      </w:r>
      <w:r>
        <w:rPr>
          <w:rFonts w:ascii="Times New Roman" w:hAnsi="Times New Roman" w:cs="仿宋_GB2312" w:hint="eastAsia"/>
          <w:szCs w:val="32"/>
        </w:rPr>
        <w:t>8</w:t>
      </w:r>
      <w:r>
        <w:rPr>
          <w:rFonts w:ascii="Times New Roman" w:hAnsi="Times New Roman" w:cs="仿宋_GB2312"/>
          <w:szCs w:val="32"/>
        </w:rPr>
        <w:t>66</w:t>
      </w:r>
      <w:r>
        <w:rPr>
          <w:rFonts w:ascii="Times New Roman" w:hAnsi="Times New Roman" w:cs="仿宋_GB2312" w:hint="eastAsia"/>
          <w:szCs w:val="32"/>
        </w:rPr>
        <w:t>万元，年中调整为了</w:t>
      </w:r>
      <w:r>
        <w:rPr>
          <w:rFonts w:ascii="Times New Roman" w:hAnsi="Times New Roman" w:cs="仿宋_GB2312" w:hint="eastAsia"/>
          <w:szCs w:val="32"/>
        </w:rPr>
        <w:t>1</w:t>
      </w:r>
      <w:r>
        <w:rPr>
          <w:rFonts w:ascii="Times New Roman" w:hAnsi="Times New Roman" w:cs="仿宋_GB2312"/>
          <w:szCs w:val="32"/>
        </w:rPr>
        <w:t>68.30</w:t>
      </w:r>
      <w:r>
        <w:rPr>
          <w:rFonts w:ascii="Times New Roman" w:hAnsi="Times New Roman" w:cs="仿宋_GB2312" w:hint="eastAsia"/>
          <w:szCs w:val="32"/>
        </w:rPr>
        <w:t>万元，</w:t>
      </w:r>
      <w:r>
        <w:rPr>
          <w:rFonts w:ascii="Times New Roman" w:hAnsi="Times New Roman" w:cs="仿宋_GB2312" w:hint="eastAsia"/>
          <w:szCs w:val="32"/>
        </w:rPr>
        <w:lastRenderedPageBreak/>
        <w:t>预算调减率为</w:t>
      </w:r>
      <w:r>
        <w:rPr>
          <w:rFonts w:ascii="Times New Roman" w:hAnsi="Times New Roman" w:cs="仿宋_GB2312" w:hint="eastAsia"/>
          <w:szCs w:val="32"/>
        </w:rPr>
        <w:t>8</w:t>
      </w:r>
      <w:r>
        <w:rPr>
          <w:rFonts w:ascii="Times New Roman" w:hAnsi="Times New Roman" w:cs="仿宋_GB2312"/>
          <w:szCs w:val="32"/>
        </w:rPr>
        <w:t>0.57%</w:t>
      </w:r>
      <w:r>
        <w:rPr>
          <w:rFonts w:ascii="Times New Roman" w:hAnsi="Times New Roman" w:cs="仿宋_GB2312" w:hint="eastAsia"/>
          <w:szCs w:val="32"/>
        </w:rPr>
        <w:t>，调减原因为年末编制决算表时年度决算金额剔除了转移支付资金</w:t>
      </w:r>
      <w:r>
        <w:rPr>
          <w:rFonts w:ascii="Times New Roman" w:hAnsi="Times New Roman" w:cs="仿宋_GB2312" w:hint="eastAsia"/>
          <w:szCs w:val="32"/>
        </w:rPr>
        <w:t>6</w:t>
      </w:r>
      <w:r>
        <w:rPr>
          <w:rFonts w:ascii="Times New Roman" w:hAnsi="Times New Roman" w:cs="仿宋_GB2312"/>
          <w:szCs w:val="32"/>
        </w:rPr>
        <w:t>93.60</w:t>
      </w:r>
      <w:r>
        <w:rPr>
          <w:rFonts w:ascii="Times New Roman" w:hAnsi="Times New Roman" w:cs="仿宋_GB2312" w:hint="eastAsia"/>
          <w:szCs w:val="32"/>
        </w:rPr>
        <w:t>万元，但在</w:t>
      </w:r>
      <w:proofErr w:type="gramStart"/>
      <w:r>
        <w:rPr>
          <w:rFonts w:ascii="Times New Roman" w:hAnsi="Times New Roman" w:cs="仿宋_GB2312" w:hint="eastAsia"/>
          <w:szCs w:val="32"/>
        </w:rPr>
        <w:t>相关台</w:t>
      </w:r>
      <w:proofErr w:type="gramEnd"/>
      <w:r>
        <w:rPr>
          <w:rFonts w:ascii="Times New Roman" w:hAnsi="Times New Roman" w:cs="仿宋_GB2312" w:hint="eastAsia"/>
          <w:szCs w:val="32"/>
        </w:rPr>
        <w:t>账中未进行反映和说明。</w:t>
      </w:r>
    </w:p>
    <w:p w14:paraId="3EB2F3D9"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二是市工信局政府采购系统相关信息存在录入顺序错误导致系统时间与实际时间不一致的情况，系统管理的严谨性不足，</w:t>
      </w:r>
      <w:r>
        <w:rPr>
          <w:rFonts w:ascii="Times New Roman" w:hAnsi="Times New Roman" w:cs="仿宋_GB2312"/>
          <w:szCs w:val="32"/>
        </w:rPr>
        <w:t>无法真实反映合同签订与备案时间</w:t>
      </w:r>
      <w:r>
        <w:rPr>
          <w:rFonts w:ascii="Times New Roman" w:hAnsi="Times New Roman" w:cs="仿宋_GB2312" w:hint="eastAsia"/>
          <w:szCs w:val="32"/>
        </w:rPr>
        <w:t>。市工信局</w:t>
      </w:r>
      <w:r>
        <w:rPr>
          <w:rFonts w:ascii="Times New Roman" w:hAnsi="Times New Roman" w:cs="仿宋_GB2312"/>
          <w:szCs w:val="32"/>
        </w:rPr>
        <w:t>2022</w:t>
      </w:r>
      <w:r>
        <w:rPr>
          <w:rFonts w:ascii="Times New Roman" w:hAnsi="Times New Roman" w:cs="仿宋_GB2312"/>
          <w:szCs w:val="32"/>
        </w:rPr>
        <w:t>年</w:t>
      </w:r>
      <w:r>
        <w:rPr>
          <w:rFonts w:ascii="Times New Roman" w:hAnsi="Times New Roman" w:cs="仿宋_GB2312"/>
          <w:szCs w:val="32"/>
        </w:rPr>
        <w:t>13</w:t>
      </w:r>
      <w:r>
        <w:rPr>
          <w:rFonts w:ascii="Times New Roman" w:hAnsi="Times New Roman" w:cs="仿宋_GB2312"/>
          <w:szCs w:val="32"/>
        </w:rPr>
        <w:t>个政府采购项目中，</w:t>
      </w:r>
      <w:r>
        <w:rPr>
          <w:rFonts w:ascii="Times New Roman" w:hAnsi="Times New Roman" w:cs="仿宋_GB2312" w:hint="eastAsia"/>
          <w:szCs w:val="32"/>
        </w:rPr>
        <w:t>由于提前备案，</w:t>
      </w:r>
      <w:r>
        <w:rPr>
          <w:rFonts w:ascii="Times New Roman" w:hAnsi="Times New Roman" w:cs="仿宋_GB2312"/>
          <w:szCs w:val="32"/>
        </w:rPr>
        <w:t>2</w:t>
      </w:r>
      <w:r>
        <w:rPr>
          <w:rFonts w:ascii="Times New Roman" w:hAnsi="Times New Roman" w:cs="仿宋_GB2312"/>
          <w:szCs w:val="32"/>
        </w:rPr>
        <w:t>个项目备案时间早于合同签订时间，</w:t>
      </w:r>
      <w:r>
        <w:rPr>
          <w:rFonts w:ascii="Times New Roman" w:hAnsi="Times New Roman" w:cs="仿宋_GB2312" w:hint="eastAsia"/>
          <w:szCs w:val="32"/>
        </w:rPr>
        <w:t>存在先备案后签合同的情况，且“</w:t>
      </w:r>
      <w:r>
        <w:rPr>
          <w:rFonts w:ascii="Times New Roman" w:hAnsi="Times New Roman" w:cs="仿宋_GB2312"/>
          <w:szCs w:val="32"/>
        </w:rPr>
        <w:t>2022</w:t>
      </w:r>
      <w:r>
        <w:rPr>
          <w:rFonts w:ascii="Times New Roman" w:hAnsi="Times New Roman" w:cs="仿宋_GB2312"/>
          <w:szCs w:val="32"/>
        </w:rPr>
        <w:t>年广东省固定站新建项目（韶关大顶山监测站</w:t>
      </w:r>
      <w:r>
        <w:rPr>
          <w:rFonts w:ascii="Times New Roman" w:hAnsi="Times New Roman" w:cs="仿宋_GB2312"/>
          <w:szCs w:val="32"/>
        </w:rPr>
        <w:t>)</w:t>
      </w:r>
      <w:r>
        <w:rPr>
          <w:rFonts w:ascii="Times New Roman" w:hAnsi="Times New Roman" w:cs="仿宋_GB2312" w:hint="eastAsia"/>
          <w:szCs w:val="32"/>
        </w:rPr>
        <w:t>项目”实际合同签订时间与合同备案表不一致，</w:t>
      </w:r>
      <w:r>
        <w:rPr>
          <w:rFonts w:ascii="Times New Roman" w:hAnsi="Times New Roman" w:cs="仿宋_GB2312"/>
          <w:szCs w:val="32"/>
        </w:rPr>
        <w:t>2</w:t>
      </w:r>
      <w:r>
        <w:rPr>
          <w:rFonts w:ascii="Times New Roman" w:hAnsi="Times New Roman" w:cs="仿宋_GB2312"/>
          <w:szCs w:val="32"/>
        </w:rPr>
        <w:t>个政府采购项目合同签订和备案时间具体如表</w:t>
      </w:r>
      <w:r>
        <w:rPr>
          <w:rFonts w:ascii="Times New Roman" w:hAnsi="Times New Roman" w:cs="仿宋_GB2312"/>
          <w:szCs w:val="32"/>
        </w:rPr>
        <w:t>5-2</w:t>
      </w:r>
      <w:r>
        <w:rPr>
          <w:rFonts w:ascii="Times New Roman" w:hAnsi="Times New Roman" w:cs="仿宋_GB2312"/>
          <w:szCs w:val="32"/>
        </w:rPr>
        <w:t>所示。</w:t>
      </w:r>
    </w:p>
    <w:p w14:paraId="7241B2A2" w14:textId="77777777" w:rsidR="00F13EDD" w:rsidRDefault="00000000">
      <w:pPr>
        <w:spacing w:line="360" w:lineRule="auto"/>
        <w:jc w:val="center"/>
        <w:rPr>
          <w:rFonts w:ascii="Times New Roman" w:eastAsia="宋体" w:hAnsi="Times New Roman" w:cs="宋体"/>
          <w:b/>
          <w:bCs/>
          <w:sz w:val="28"/>
          <w:szCs w:val="28"/>
        </w:rPr>
      </w:pPr>
      <w:r>
        <w:rPr>
          <w:rFonts w:ascii="Times New Roman" w:eastAsia="宋体" w:hAnsi="Times New Roman" w:cs="宋体"/>
          <w:b/>
          <w:bCs/>
          <w:sz w:val="28"/>
          <w:szCs w:val="28"/>
        </w:rPr>
        <w:t>表</w:t>
      </w:r>
      <w:r>
        <w:rPr>
          <w:rFonts w:ascii="Times New Roman" w:eastAsia="宋体" w:hAnsi="Times New Roman" w:cs="宋体"/>
          <w:b/>
          <w:bCs/>
          <w:sz w:val="28"/>
          <w:szCs w:val="28"/>
        </w:rPr>
        <w:t>5-2</w:t>
      </w:r>
      <w:r>
        <w:rPr>
          <w:rFonts w:ascii="Times New Roman" w:eastAsia="宋体" w:hAnsi="Times New Roman" w:cs="宋体"/>
          <w:b/>
          <w:bCs/>
          <w:sz w:val="28"/>
          <w:szCs w:val="28"/>
        </w:rPr>
        <w:t>市</w:t>
      </w:r>
      <w:r>
        <w:rPr>
          <w:rFonts w:ascii="Times New Roman" w:eastAsia="宋体" w:hAnsi="Times New Roman" w:cs="宋体" w:hint="eastAsia"/>
          <w:b/>
          <w:bCs/>
          <w:sz w:val="28"/>
          <w:szCs w:val="28"/>
        </w:rPr>
        <w:t>工信</w:t>
      </w:r>
      <w:r>
        <w:rPr>
          <w:rFonts w:ascii="Times New Roman" w:eastAsia="宋体" w:hAnsi="Times New Roman" w:cs="宋体"/>
          <w:b/>
          <w:bCs/>
          <w:sz w:val="28"/>
          <w:szCs w:val="28"/>
        </w:rPr>
        <w:t>局</w:t>
      </w:r>
      <w:r>
        <w:rPr>
          <w:rFonts w:ascii="Times New Roman" w:eastAsia="宋体" w:hAnsi="Times New Roman" w:cs="宋体"/>
          <w:b/>
          <w:bCs/>
          <w:sz w:val="28"/>
          <w:szCs w:val="28"/>
        </w:rPr>
        <w:t>2022</w:t>
      </w:r>
      <w:r>
        <w:rPr>
          <w:rFonts w:ascii="Times New Roman" w:eastAsia="宋体" w:hAnsi="Times New Roman" w:cs="宋体"/>
          <w:b/>
          <w:bCs/>
          <w:sz w:val="28"/>
          <w:szCs w:val="28"/>
        </w:rPr>
        <w:t>年度政府采购合同备案时间早于签订时间情况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559"/>
        <w:gridCol w:w="1563"/>
        <w:gridCol w:w="1351"/>
      </w:tblGrid>
      <w:tr w:rsidR="00F13EDD" w14:paraId="1121EC00" w14:textId="77777777">
        <w:trPr>
          <w:trHeight w:val="624"/>
          <w:tblHeader/>
          <w:jc w:val="center"/>
        </w:trPr>
        <w:tc>
          <w:tcPr>
            <w:tcW w:w="3823" w:type="dxa"/>
            <w:shd w:val="clear" w:color="auto" w:fill="auto"/>
            <w:vAlign w:val="center"/>
          </w:tcPr>
          <w:p w14:paraId="5D6ED2C8"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政府采购内容</w:t>
            </w:r>
          </w:p>
        </w:tc>
        <w:tc>
          <w:tcPr>
            <w:tcW w:w="1559" w:type="dxa"/>
            <w:shd w:val="clear" w:color="auto" w:fill="auto"/>
            <w:vAlign w:val="center"/>
          </w:tcPr>
          <w:p w14:paraId="7F992C14"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合同</w:t>
            </w:r>
            <w:r>
              <w:rPr>
                <w:rFonts w:ascii="Times New Roman" w:eastAsiaTheme="minorEastAsia" w:hAnsi="Times New Roman" w:cs="Times New Roman Regular" w:hint="eastAsia"/>
                <w:b/>
                <w:bCs/>
                <w:color w:val="000000"/>
                <w:kern w:val="0"/>
                <w:sz w:val="21"/>
                <w:szCs w:val="21"/>
              </w:rPr>
              <w:t>实际</w:t>
            </w:r>
            <w:r>
              <w:rPr>
                <w:rFonts w:ascii="Times New Roman" w:eastAsiaTheme="minorEastAsia" w:hAnsi="Times New Roman" w:cs="Times New Roman Regular"/>
                <w:b/>
                <w:bCs/>
                <w:color w:val="000000"/>
                <w:kern w:val="0"/>
                <w:sz w:val="21"/>
                <w:szCs w:val="21"/>
              </w:rPr>
              <w:t>签订日期</w:t>
            </w:r>
          </w:p>
        </w:tc>
        <w:tc>
          <w:tcPr>
            <w:tcW w:w="1563" w:type="dxa"/>
            <w:vAlign w:val="center"/>
          </w:tcPr>
          <w:p w14:paraId="323CEAE9"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hint="eastAsia"/>
                <w:b/>
                <w:bCs/>
                <w:color w:val="000000"/>
                <w:kern w:val="0"/>
                <w:sz w:val="21"/>
                <w:szCs w:val="21"/>
              </w:rPr>
              <w:t>合同备案表中合同签订日期</w:t>
            </w:r>
          </w:p>
        </w:tc>
        <w:tc>
          <w:tcPr>
            <w:tcW w:w="1351" w:type="dxa"/>
            <w:shd w:val="clear" w:color="auto" w:fill="auto"/>
            <w:vAlign w:val="center"/>
          </w:tcPr>
          <w:p w14:paraId="660CB8FF" w14:textId="77777777" w:rsidR="00F13EDD" w:rsidRDefault="00000000">
            <w:pPr>
              <w:widowControl/>
              <w:jc w:val="center"/>
              <w:rPr>
                <w:rFonts w:ascii="Times New Roman" w:eastAsiaTheme="minorEastAsia" w:hAnsi="Times New Roman" w:cs="Times New Roman Regular"/>
                <w:b/>
                <w:bCs/>
                <w:color w:val="000000"/>
                <w:kern w:val="0"/>
                <w:sz w:val="21"/>
                <w:szCs w:val="21"/>
              </w:rPr>
            </w:pPr>
            <w:r>
              <w:rPr>
                <w:rFonts w:ascii="Times New Roman" w:eastAsiaTheme="minorEastAsia" w:hAnsi="Times New Roman" w:cs="Times New Roman Regular"/>
                <w:b/>
                <w:bCs/>
                <w:color w:val="000000"/>
                <w:kern w:val="0"/>
                <w:sz w:val="21"/>
                <w:szCs w:val="21"/>
              </w:rPr>
              <w:t>合同备案时间</w:t>
            </w:r>
          </w:p>
        </w:tc>
      </w:tr>
      <w:tr w:rsidR="00F13EDD" w14:paraId="682C0E8D" w14:textId="77777777">
        <w:trPr>
          <w:trHeight w:val="624"/>
          <w:jc w:val="center"/>
        </w:trPr>
        <w:tc>
          <w:tcPr>
            <w:tcW w:w="3823" w:type="dxa"/>
            <w:shd w:val="clear" w:color="auto" w:fill="auto"/>
            <w:noWrap/>
            <w:vAlign w:val="center"/>
          </w:tcPr>
          <w:p w14:paraId="5D677BEA" w14:textId="77777777" w:rsidR="00F13EDD" w:rsidRDefault="00000000">
            <w:pPr>
              <w:widowControl/>
              <w:jc w:val="center"/>
              <w:rPr>
                <w:rFonts w:ascii="Times New Roman" w:eastAsiaTheme="minorEastAsia" w:hAnsi="Times New Roman" w:cs="Times New Roman Regular"/>
                <w:kern w:val="0"/>
                <w:sz w:val="21"/>
                <w:szCs w:val="21"/>
              </w:rPr>
            </w:pPr>
            <w:r>
              <w:rPr>
                <w:rFonts w:ascii="Times New Roman" w:eastAsiaTheme="minorEastAsia" w:hAnsi="Times New Roman" w:cs="Times New Roman Regular"/>
                <w:kern w:val="0"/>
                <w:sz w:val="21"/>
                <w:szCs w:val="21"/>
              </w:rPr>
              <w:t>2022</w:t>
            </w:r>
            <w:r>
              <w:rPr>
                <w:rFonts w:ascii="Times New Roman" w:eastAsiaTheme="minorEastAsia" w:hAnsi="Times New Roman" w:cs="Times New Roman Regular"/>
                <w:kern w:val="0"/>
                <w:sz w:val="21"/>
                <w:szCs w:val="21"/>
              </w:rPr>
              <w:t>年广东省</w:t>
            </w:r>
            <w:proofErr w:type="gramStart"/>
            <w:r>
              <w:rPr>
                <w:rFonts w:ascii="Times New Roman" w:eastAsiaTheme="minorEastAsia" w:hAnsi="Times New Roman" w:cs="Times New Roman Regular"/>
                <w:kern w:val="0"/>
                <w:sz w:val="21"/>
                <w:szCs w:val="21"/>
              </w:rPr>
              <w:t>固定站新建</w:t>
            </w:r>
            <w:proofErr w:type="gramEnd"/>
            <w:r>
              <w:rPr>
                <w:rFonts w:ascii="Times New Roman" w:eastAsiaTheme="minorEastAsia" w:hAnsi="Times New Roman" w:cs="Times New Roman Regular"/>
                <w:kern w:val="0"/>
                <w:sz w:val="21"/>
                <w:szCs w:val="21"/>
              </w:rPr>
              <w:t>项目（韶关大顶山监测站</w:t>
            </w:r>
            <w:r>
              <w:rPr>
                <w:rFonts w:ascii="Times New Roman" w:eastAsiaTheme="minorEastAsia" w:hAnsi="Times New Roman" w:cs="Times New Roman Regular"/>
                <w:kern w:val="0"/>
                <w:sz w:val="21"/>
                <w:szCs w:val="21"/>
              </w:rPr>
              <w:t>)</w:t>
            </w:r>
          </w:p>
        </w:tc>
        <w:tc>
          <w:tcPr>
            <w:tcW w:w="1559" w:type="dxa"/>
            <w:shd w:val="clear" w:color="auto" w:fill="auto"/>
            <w:noWrap/>
            <w:vAlign w:val="center"/>
          </w:tcPr>
          <w:p w14:paraId="66099786" w14:textId="77777777" w:rsidR="00F13EDD" w:rsidRDefault="00000000">
            <w:pPr>
              <w:widowControl/>
              <w:jc w:val="center"/>
              <w:rPr>
                <w:rFonts w:ascii="Times New Roman" w:eastAsiaTheme="minorEastAsia" w:hAnsi="Times New Roman" w:cs="Times New Roman Regular"/>
                <w:color w:val="000000"/>
                <w:kern w:val="0"/>
                <w:sz w:val="21"/>
                <w:szCs w:val="21"/>
              </w:rPr>
            </w:pPr>
            <w:r>
              <w:rPr>
                <w:rFonts w:ascii="Times New Roman" w:eastAsiaTheme="minorEastAsia" w:hAnsi="Times New Roman" w:cs="Times New Roman Regular"/>
                <w:color w:val="000000"/>
                <w:kern w:val="0"/>
                <w:sz w:val="21"/>
                <w:szCs w:val="21"/>
              </w:rPr>
              <w:t>2022</w:t>
            </w:r>
            <w:r>
              <w:rPr>
                <w:rFonts w:ascii="Times New Roman" w:eastAsiaTheme="minorEastAsia" w:hAnsi="Times New Roman" w:cs="Times New Roman Regular"/>
                <w:color w:val="000000"/>
                <w:kern w:val="0"/>
                <w:sz w:val="21"/>
                <w:szCs w:val="21"/>
              </w:rPr>
              <w:t>年</w:t>
            </w:r>
            <w:r>
              <w:rPr>
                <w:rFonts w:ascii="Times New Roman" w:eastAsiaTheme="minorEastAsia" w:hAnsi="Times New Roman" w:cs="Times New Roman Regular"/>
                <w:color w:val="000000"/>
                <w:kern w:val="0"/>
                <w:sz w:val="21"/>
                <w:szCs w:val="21"/>
              </w:rPr>
              <w:t>5</w:t>
            </w:r>
            <w:r>
              <w:rPr>
                <w:rFonts w:ascii="Times New Roman" w:eastAsiaTheme="minorEastAsia" w:hAnsi="Times New Roman" w:cs="Times New Roman Regular"/>
                <w:color w:val="000000"/>
                <w:kern w:val="0"/>
                <w:sz w:val="21"/>
                <w:szCs w:val="21"/>
              </w:rPr>
              <w:t>月</w:t>
            </w:r>
            <w:r>
              <w:rPr>
                <w:rFonts w:ascii="Times New Roman" w:eastAsiaTheme="minorEastAsia" w:hAnsi="Times New Roman" w:cs="Times New Roman Regular"/>
                <w:color w:val="000000"/>
                <w:kern w:val="0"/>
                <w:sz w:val="21"/>
                <w:szCs w:val="21"/>
              </w:rPr>
              <w:t>27</w:t>
            </w:r>
            <w:r>
              <w:rPr>
                <w:rFonts w:ascii="Times New Roman" w:eastAsiaTheme="minorEastAsia" w:hAnsi="Times New Roman" w:cs="Times New Roman Regular"/>
                <w:color w:val="000000"/>
                <w:kern w:val="0"/>
                <w:sz w:val="21"/>
                <w:szCs w:val="21"/>
              </w:rPr>
              <w:t>日</w:t>
            </w:r>
          </w:p>
        </w:tc>
        <w:tc>
          <w:tcPr>
            <w:tcW w:w="1563" w:type="dxa"/>
            <w:vAlign w:val="center"/>
          </w:tcPr>
          <w:p w14:paraId="1906CF84" w14:textId="77777777" w:rsidR="00F13EDD" w:rsidRDefault="00000000">
            <w:pPr>
              <w:widowControl/>
              <w:jc w:val="center"/>
              <w:rPr>
                <w:rFonts w:ascii="Times New Roman" w:eastAsiaTheme="minorEastAsia" w:hAnsi="Times New Roman" w:cs="Times New Roman Regular"/>
                <w:color w:val="000000"/>
                <w:kern w:val="0"/>
                <w:sz w:val="21"/>
                <w:szCs w:val="21"/>
              </w:rPr>
            </w:pPr>
            <w:r>
              <w:rPr>
                <w:rFonts w:ascii="Times New Roman" w:eastAsiaTheme="minorEastAsia" w:hAnsi="Times New Roman" w:cs="Times New Roman Regular" w:hint="eastAsia"/>
                <w:color w:val="000000"/>
                <w:kern w:val="0"/>
                <w:sz w:val="21"/>
                <w:szCs w:val="21"/>
              </w:rPr>
              <w:t>2</w:t>
            </w:r>
            <w:r>
              <w:rPr>
                <w:rFonts w:ascii="Times New Roman" w:eastAsiaTheme="minorEastAsia" w:hAnsi="Times New Roman" w:cs="Times New Roman Regular"/>
                <w:color w:val="000000"/>
                <w:kern w:val="0"/>
                <w:sz w:val="21"/>
                <w:szCs w:val="21"/>
              </w:rPr>
              <w:t>022</w:t>
            </w:r>
            <w:r>
              <w:rPr>
                <w:rFonts w:ascii="Times New Roman" w:eastAsiaTheme="minorEastAsia" w:hAnsi="Times New Roman" w:cs="Times New Roman Regular" w:hint="eastAsia"/>
                <w:color w:val="000000"/>
                <w:kern w:val="0"/>
                <w:sz w:val="21"/>
                <w:szCs w:val="21"/>
              </w:rPr>
              <w:t>年</w:t>
            </w:r>
            <w:r>
              <w:rPr>
                <w:rFonts w:ascii="Times New Roman" w:eastAsiaTheme="minorEastAsia" w:hAnsi="Times New Roman" w:cs="Times New Roman Regular"/>
                <w:color w:val="000000"/>
                <w:kern w:val="0"/>
                <w:sz w:val="21"/>
                <w:szCs w:val="21"/>
              </w:rPr>
              <w:t>5</w:t>
            </w:r>
            <w:r>
              <w:rPr>
                <w:rFonts w:ascii="Times New Roman" w:eastAsiaTheme="minorEastAsia" w:hAnsi="Times New Roman" w:cs="Times New Roman Regular" w:hint="eastAsia"/>
                <w:color w:val="000000"/>
                <w:kern w:val="0"/>
                <w:sz w:val="21"/>
                <w:szCs w:val="21"/>
              </w:rPr>
              <w:t>月</w:t>
            </w:r>
            <w:r>
              <w:rPr>
                <w:rFonts w:ascii="Times New Roman" w:eastAsiaTheme="minorEastAsia" w:hAnsi="Times New Roman" w:cs="Times New Roman Regular" w:hint="eastAsia"/>
                <w:color w:val="000000"/>
                <w:kern w:val="0"/>
                <w:sz w:val="21"/>
                <w:szCs w:val="21"/>
              </w:rPr>
              <w:t>2</w:t>
            </w:r>
            <w:r>
              <w:rPr>
                <w:rFonts w:ascii="Times New Roman" w:eastAsiaTheme="minorEastAsia" w:hAnsi="Times New Roman" w:cs="Times New Roman Regular"/>
                <w:color w:val="000000"/>
                <w:kern w:val="0"/>
                <w:sz w:val="21"/>
                <w:szCs w:val="21"/>
              </w:rPr>
              <w:t>6</w:t>
            </w:r>
            <w:r>
              <w:rPr>
                <w:rFonts w:ascii="Times New Roman" w:eastAsiaTheme="minorEastAsia" w:hAnsi="Times New Roman" w:cs="Times New Roman Regular" w:hint="eastAsia"/>
                <w:color w:val="000000"/>
                <w:kern w:val="0"/>
                <w:sz w:val="21"/>
                <w:szCs w:val="21"/>
              </w:rPr>
              <w:t>日</w:t>
            </w:r>
          </w:p>
        </w:tc>
        <w:tc>
          <w:tcPr>
            <w:tcW w:w="1351" w:type="dxa"/>
            <w:shd w:val="clear" w:color="auto" w:fill="auto"/>
            <w:noWrap/>
            <w:vAlign w:val="center"/>
          </w:tcPr>
          <w:p w14:paraId="3553BAA5" w14:textId="77777777" w:rsidR="00F13EDD" w:rsidRDefault="00000000">
            <w:pPr>
              <w:widowControl/>
              <w:jc w:val="center"/>
              <w:rPr>
                <w:rFonts w:ascii="Times New Roman" w:eastAsiaTheme="minorEastAsia" w:hAnsi="Times New Roman" w:cs="Times New Roman Regular"/>
                <w:color w:val="000000"/>
                <w:kern w:val="0"/>
                <w:sz w:val="21"/>
                <w:szCs w:val="21"/>
              </w:rPr>
            </w:pPr>
            <w:r>
              <w:rPr>
                <w:rFonts w:ascii="Times New Roman" w:eastAsiaTheme="minorEastAsia" w:hAnsi="Times New Roman" w:cs="Times New Roman Regular"/>
                <w:color w:val="000000"/>
                <w:kern w:val="0"/>
                <w:sz w:val="21"/>
                <w:szCs w:val="21"/>
              </w:rPr>
              <w:t>2022</w:t>
            </w:r>
            <w:r>
              <w:rPr>
                <w:rFonts w:ascii="Times New Roman" w:eastAsiaTheme="minorEastAsia" w:hAnsi="Times New Roman" w:cs="Times New Roman Regular"/>
                <w:color w:val="000000"/>
                <w:kern w:val="0"/>
                <w:sz w:val="21"/>
                <w:szCs w:val="21"/>
              </w:rPr>
              <w:t>年</w:t>
            </w:r>
            <w:r>
              <w:rPr>
                <w:rFonts w:ascii="Times New Roman" w:eastAsiaTheme="minorEastAsia" w:hAnsi="Times New Roman" w:cs="Times New Roman Regular"/>
                <w:color w:val="000000"/>
                <w:kern w:val="0"/>
                <w:sz w:val="21"/>
                <w:szCs w:val="21"/>
              </w:rPr>
              <w:t>5</w:t>
            </w:r>
            <w:r>
              <w:rPr>
                <w:rFonts w:ascii="Times New Roman" w:eastAsiaTheme="minorEastAsia" w:hAnsi="Times New Roman" w:cs="Times New Roman Regular"/>
                <w:color w:val="000000"/>
                <w:kern w:val="0"/>
                <w:sz w:val="21"/>
                <w:szCs w:val="21"/>
              </w:rPr>
              <w:t>月</w:t>
            </w:r>
            <w:r>
              <w:rPr>
                <w:rFonts w:ascii="Times New Roman" w:eastAsiaTheme="minorEastAsia" w:hAnsi="Times New Roman" w:cs="Times New Roman Regular"/>
                <w:color w:val="000000"/>
                <w:kern w:val="0"/>
                <w:sz w:val="21"/>
                <w:szCs w:val="21"/>
              </w:rPr>
              <w:t>24</w:t>
            </w:r>
            <w:r>
              <w:rPr>
                <w:rFonts w:ascii="Times New Roman" w:eastAsiaTheme="minorEastAsia" w:hAnsi="Times New Roman" w:cs="Times New Roman Regular"/>
                <w:color w:val="000000"/>
                <w:kern w:val="0"/>
                <w:sz w:val="21"/>
                <w:szCs w:val="21"/>
              </w:rPr>
              <w:t>日</w:t>
            </w:r>
          </w:p>
        </w:tc>
      </w:tr>
      <w:tr w:rsidR="00F13EDD" w14:paraId="725B340D" w14:textId="77777777">
        <w:trPr>
          <w:jc w:val="center"/>
        </w:trPr>
        <w:tc>
          <w:tcPr>
            <w:tcW w:w="3823" w:type="dxa"/>
            <w:shd w:val="clear" w:color="auto" w:fill="auto"/>
            <w:noWrap/>
            <w:vAlign w:val="center"/>
          </w:tcPr>
          <w:p w14:paraId="7D37236A" w14:textId="77777777" w:rsidR="00F13EDD" w:rsidRDefault="00000000">
            <w:pPr>
              <w:widowControl/>
              <w:jc w:val="center"/>
              <w:rPr>
                <w:rFonts w:ascii="Times New Roman" w:eastAsiaTheme="minorEastAsia" w:hAnsi="Times New Roman" w:cs="Times New Roman Regular"/>
                <w:kern w:val="0"/>
                <w:sz w:val="21"/>
                <w:szCs w:val="21"/>
              </w:rPr>
            </w:pPr>
            <w:r>
              <w:rPr>
                <w:rFonts w:ascii="Times New Roman" w:eastAsiaTheme="minorEastAsia" w:hAnsi="Times New Roman" w:cs="Times New Roman Regular"/>
                <w:kern w:val="0"/>
                <w:sz w:val="21"/>
                <w:szCs w:val="21"/>
              </w:rPr>
              <w:t>2022</w:t>
            </w:r>
            <w:r>
              <w:rPr>
                <w:rFonts w:ascii="Times New Roman" w:eastAsiaTheme="minorEastAsia" w:hAnsi="Times New Roman" w:cs="Times New Roman Regular"/>
                <w:kern w:val="0"/>
                <w:sz w:val="21"/>
                <w:szCs w:val="21"/>
              </w:rPr>
              <w:t>年广东省无线电监测网升级改造项目（第三期）（车载移动监测系统）</w:t>
            </w:r>
          </w:p>
        </w:tc>
        <w:tc>
          <w:tcPr>
            <w:tcW w:w="1559" w:type="dxa"/>
            <w:shd w:val="clear" w:color="auto" w:fill="auto"/>
            <w:noWrap/>
            <w:vAlign w:val="center"/>
          </w:tcPr>
          <w:p w14:paraId="4756A4CD" w14:textId="77777777" w:rsidR="00F13EDD" w:rsidRDefault="00000000">
            <w:pPr>
              <w:widowControl/>
              <w:jc w:val="center"/>
              <w:rPr>
                <w:rFonts w:ascii="Times New Roman" w:eastAsiaTheme="minorEastAsia" w:hAnsi="Times New Roman" w:cs="Times New Roman Regular"/>
                <w:color w:val="000000"/>
                <w:kern w:val="0"/>
                <w:sz w:val="21"/>
                <w:szCs w:val="21"/>
              </w:rPr>
            </w:pPr>
            <w:r>
              <w:rPr>
                <w:rFonts w:ascii="Times New Roman" w:eastAsiaTheme="minorEastAsia" w:hAnsi="Times New Roman" w:cs="Times New Roman Regular"/>
                <w:color w:val="000000"/>
                <w:kern w:val="0"/>
                <w:sz w:val="21"/>
                <w:szCs w:val="21"/>
              </w:rPr>
              <w:t>2022</w:t>
            </w:r>
            <w:r>
              <w:rPr>
                <w:rFonts w:ascii="Times New Roman" w:eastAsiaTheme="minorEastAsia" w:hAnsi="Times New Roman" w:cs="Times New Roman Regular"/>
                <w:color w:val="000000"/>
                <w:kern w:val="0"/>
                <w:sz w:val="21"/>
                <w:szCs w:val="21"/>
              </w:rPr>
              <w:t>年</w:t>
            </w:r>
            <w:r>
              <w:rPr>
                <w:rFonts w:ascii="Times New Roman" w:eastAsiaTheme="minorEastAsia" w:hAnsi="Times New Roman" w:cs="Times New Roman Regular"/>
                <w:color w:val="000000"/>
                <w:kern w:val="0"/>
                <w:sz w:val="21"/>
                <w:szCs w:val="21"/>
              </w:rPr>
              <w:t>5</w:t>
            </w:r>
            <w:r>
              <w:rPr>
                <w:rFonts w:ascii="Times New Roman" w:eastAsiaTheme="minorEastAsia" w:hAnsi="Times New Roman" w:cs="Times New Roman Regular"/>
                <w:color w:val="000000"/>
                <w:kern w:val="0"/>
                <w:sz w:val="21"/>
                <w:szCs w:val="21"/>
              </w:rPr>
              <w:t>月</w:t>
            </w:r>
            <w:r>
              <w:rPr>
                <w:rFonts w:ascii="Times New Roman" w:eastAsiaTheme="minorEastAsia" w:hAnsi="Times New Roman" w:cs="Times New Roman Regular"/>
                <w:color w:val="000000"/>
                <w:kern w:val="0"/>
                <w:sz w:val="21"/>
                <w:szCs w:val="21"/>
              </w:rPr>
              <w:t>27</w:t>
            </w:r>
            <w:r>
              <w:rPr>
                <w:rFonts w:ascii="Times New Roman" w:eastAsiaTheme="minorEastAsia" w:hAnsi="Times New Roman" w:cs="Times New Roman Regular"/>
                <w:color w:val="000000"/>
                <w:kern w:val="0"/>
                <w:sz w:val="21"/>
                <w:szCs w:val="21"/>
              </w:rPr>
              <w:t>日</w:t>
            </w:r>
          </w:p>
        </w:tc>
        <w:tc>
          <w:tcPr>
            <w:tcW w:w="1563" w:type="dxa"/>
            <w:vAlign w:val="center"/>
          </w:tcPr>
          <w:p w14:paraId="61FD19B9" w14:textId="77777777" w:rsidR="00F13EDD" w:rsidRDefault="00000000">
            <w:pPr>
              <w:widowControl/>
              <w:jc w:val="center"/>
              <w:rPr>
                <w:rFonts w:ascii="Times New Roman" w:eastAsiaTheme="minorEastAsia" w:hAnsi="Times New Roman" w:cs="Times New Roman Regular"/>
                <w:color w:val="000000"/>
                <w:kern w:val="0"/>
                <w:sz w:val="21"/>
                <w:szCs w:val="21"/>
              </w:rPr>
            </w:pPr>
            <w:r>
              <w:rPr>
                <w:rFonts w:ascii="Times New Roman" w:eastAsiaTheme="minorEastAsia" w:hAnsi="Times New Roman" w:cs="Times New Roman Regular"/>
                <w:color w:val="000000"/>
                <w:kern w:val="0"/>
                <w:sz w:val="21"/>
                <w:szCs w:val="21"/>
              </w:rPr>
              <w:t>2022</w:t>
            </w:r>
            <w:r>
              <w:rPr>
                <w:rFonts w:ascii="Times New Roman" w:eastAsiaTheme="minorEastAsia" w:hAnsi="Times New Roman" w:cs="Times New Roman Regular"/>
                <w:color w:val="000000"/>
                <w:kern w:val="0"/>
                <w:sz w:val="21"/>
                <w:szCs w:val="21"/>
              </w:rPr>
              <w:t>年</w:t>
            </w:r>
            <w:r>
              <w:rPr>
                <w:rFonts w:ascii="Times New Roman" w:eastAsiaTheme="minorEastAsia" w:hAnsi="Times New Roman" w:cs="Times New Roman Regular"/>
                <w:color w:val="000000"/>
                <w:kern w:val="0"/>
                <w:sz w:val="21"/>
                <w:szCs w:val="21"/>
              </w:rPr>
              <w:t>5</w:t>
            </w:r>
            <w:r>
              <w:rPr>
                <w:rFonts w:ascii="Times New Roman" w:eastAsiaTheme="minorEastAsia" w:hAnsi="Times New Roman" w:cs="Times New Roman Regular"/>
                <w:color w:val="000000"/>
                <w:kern w:val="0"/>
                <w:sz w:val="21"/>
                <w:szCs w:val="21"/>
              </w:rPr>
              <w:t>月</w:t>
            </w:r>
            <w:r>
              <w:rPr>
                <w:rFonts w:ascii="Times New Roman" w:eastAsiaTheme="minorEastAsia" w:hAnsi="Times New Roman" w:cs="Times New Roman Regular"/>
                <w:color w:val="000000"/>
                <w:kern w:val="0"/>
                <w:sz w:val="21"/>
                <w:szCs w:val="21"/>
              </w:rPr>
              <w:t>27</w:t>
            </w:r>
            <w:r>
              <w:rPr>
                <w:rFonts w:ascii="Times New Roman" w:eastAsiaTheme="minorEastAsia" w:hAnsi="Times New Roman" w:cs="Times New Roman Regular"/>
                <w:color w:val="000000"/>
                <w:kern w:val="0"/>
                <w:sz w:val="21"/>
                <w:szCs w:val="21"/>
              </w:rPr>
              <w:t>日</w:t>
            </w:r>
          </w:p>
        </w:tc>
        <w:tc>
          <w:tcPr>
            <w:tcW w:w="1351" w:type="dxa"/>
            <w:shd w:val="clear" w:color="auto" w:fill="auto"/>
            <w:noWrap/>
            <w:vAlign w:val="center"/>
          </w:tcPr>
          <w:p w14:paraId="45D0B276" w14:textId="77777777" w:rsidR="00F13EDD" w:rsidRDefault="00000000">
            <w:pPr>
              <w:widowControl/>
              <w:jc w:val="center"/>
              <w:rPr>
                <w:rFonts w:ascii="Times New Roman" w:eastAsiaTheme="minorEastAsia" w:hAnsi="Times New Roman" w:cs="Times New Roman Regular"/>
                <w:color w:val="000000"/>
                <w:kern w:val="0"/>
                <w:sz w:val="21"/>
                <w:szCs w:val="21"/>
              </w:rPr>
            </w:pPr>
            <w:r>
              <w:rPr>
                <w:rFonts w:ascii="Times New Roman" w:eastAsiaTheme="minorEastAsia" w:hAnsi="Times New Roman" w:cs="Times New Roman Regular"/>
                <w:color w:val="000000"/>
                <w:kern w:val="0"/>
                <w:sz w:val="21"/>
                <w:szCs w:val="21"/>
              </w:rPr>
              <w:t>2022</w:t>
            </w:r>
            <w:r>
              <w:rPr>
                <w:rFonts w:ascii="Times New Roman" w:eastAsiaTheme="minorEastAsia" w:hAnsi="Times New Roman" w:cs="Times New Roman Regular"/>
                <w:color w:val="000000"/>
                <w:kern w:val="0"/>
                <w:sz w:val="21"/>
                <w:szCs w:val="21"/>
              </w:rPr>
              <w:t>年</w:t>
            </w:r>
            <w:r>
              <w:rPr>
                <w:rFonts w:ascii="Times New Roman" w:eastAsiaTheme="minorEastAsia" w:hAnsi="Times New Roman" w:cs="Times New Roman Regular"/>
                <w:color w:val="000000"/>
                <w:kern w:val="0"/>
                <w:sz w:val="21"/>
                <w:szCs w:val="21"/>
              </w:rPr>
              <w:t>5</w:t>
            </w:r>
            <w:r>
              <w:rPr>
                <w:rFonts w:ascii="Times New Roman" w:eastAsiaTheme="minorEastAsia" w:hAnsi="Times New Roman" w:cs="Times New Roman Regular"/>
                <w:color w:val="000000"/>
                <w:kern w:val="0"/>
                <w:sz w:val="21"/>
                <w:szCs w:val="21"/>
              </w:rPr>
              <w:t>月</w:t>
            </w:r>
            <w:r>
              <w:rPr>
                <w:rFonts w:ascii="Times New Roman" w:eastAsiaTheme="minorEastAsia" w:hAnsi="Times New Roman" w:cs="Times New Roman Regular"/>
                <w:color w:val="000000"/>
                <w:kern w:val="0"/>
                <w:sz w:val="21"/>
                <w:szCs w:val="21"/>
              </w:rPr>
              <w:t>24</w:t>
            </w:r>
            <w:r>
              <w:rPr>
                <w:rFonts w:ascii="Times New Roman" w:eastAsiaTheme="minorEastAsia" w:hAnsi="Times New Roman" w:cs="Times New Roman Regular"/>
                <w:color w:val="000000"/>
                <w:kern w:val="0"/>
                <w:sz w:val="21"/>
                <w:szCs w:val="21"/>
              </w:rPr>
              <w:t>日</w:t>
            </w:r>
          </w:p>
        </w:tc>
      </w:tr>
    </w:tbl>
    <w:p w14:paraId="2FE8D919" w14:textId="77777777" w:rsidR="00F13EDD" w:rsidRDefault="00F13EDD">
      <w:pPr>
        <w:rPr>
          <w:rFonts w:ascii="Times New Roman" w:hAnsi="Times New Roman"/>
        </w:rPr>
      </w:pPr>
    </w:p>
    <w:p w14:paraId="12DD7006" w14:textId="6F23504C" w:rsidR="00F13EDD" w:rsidRDefault="00212D85">
      <w:pPr>
        <w:autoSpaceDE w:val="0"/>
        <w:autoSpaceDN w:val="0"/>
        <w:spacing w:line="360" w:lineRule="auto"/>
        <w:ind w:firstLineChars="200" w:firstLine="640"/>
        <w:rPr>
          <w:rFonts w:ascii="Times New Roman" w:hAnsi="Times New Roman" w:cs="仿宋_GB2312"/>
          <w:szCs w:val="32"/>
        </w:rPr>
      </w:pPr>
      <w:r w:rsidRPr="00212D85">
        <w:rPr>
          <w:rFonts w:ascii="Times New Roman" w:hAnsi="Times New Roman" w:cs="仿宋_GB2312" w:hint="eastAsia"/>
          <w:szCs w:val="32"/>
        </w:rPr>
        <w:t>三是决算报表未能反映政府采购授予中小企业采购份额的实际情况。市工信局在预算编制时按照《政府采购促进中小企业发展管理办法》为中小企业预留采购份额，且实际采购过程中授予中小企业合同金额比例为</w:t>
      </w:r>
      <w:r w:rsidRPr="00212D85">
        <w:rPr>
          <w:rFonts w:ascii="Times New Roman" w:hAnsi="Times New Roman" w:cs="仿宋_GB2312" w:hint="eastAsia"/>
          <w:szCs w:val="32"/>
        </w:rPr>
        <w:t>100%</w:t>
      </w:r>
      <w:r w:rsidRPr="00212D85">
        <w:rPr>
          <w:rFonts w:ascii="Times New Roman" w:hAnsi="Times New Roman" w:cs="仿宋_GB2312" w:hint="eastAsia"/>
          <w:szCs w:val="32"/>
        </w:rPr>
        <w:t>。但由于数据填报不够严谨等原因，《韶关市工业和信息化局决算表（汇总表）》（</w:t>
      </w:r>
      <w:r w:rsidRPr="00212D85">
        <w:rPr>
          <w:rFonts w:ascii="Times New Roman" w:hAnsi="Times New Roman" w:cs="仿宋_GB2312" w:hint="eastAsia"/>
          <w:szCs w:val="32"/>
        </w:rPr>
        <w:t xml:space="preserve">F03 </w:t>
      </w:r>
      <w:r w:rsidRPr="00212D85">
        <w:rPr>
          <w:rFonts w:ascii="Times New Roman" w:hAnsi="Times New Roman" w:cs="仿宋_GB2312" w:hint="eastAsia"/>
          <w:szCs w:val="32"/>
        </w:rPr>
        <w:t>机构运行信息表</w:t>
      </w:r>
      <w:r w:rsidRPr="00212D85">
        <w:rPr>
          <w:rFonts w:ascii="Times New Roman" w:hAnsi="Times New Roman" w:cs="仿宋_GB2312" w:hint="eastAsia"/>
          <w:szCs w:val="32"/>
        </w:rPr>
        <w:t>(</w:t>
      </w:r>
      <w:proofErr w:type="gramStart"/>
      <w:r w:rsidRPr="00212D85">
        <w:rPr>
          <w:rFonts w:ascii="Times New Roman" w:hAnsi="Times New Roman" w:cs="仿宋_GB2312" w:hint="eastAsia"/>
          <w:szCs w:val="32"/>
        </w:rPr>
        <w:t>财决附</w:t>
      </w:r>
      <w:proofErr w:type="gramEnd"/>
      <w:r w:rsidRPr="00212D85">
        <w:rPr>
          <w:rFonts w:ascii="Times New Roman" w:hAnsi="Times New Roman" w:cs="仿宋_GB2312" w:hint="eastAsia"/>
          <w:szCs w:val="32"/>
        </w:rPr>
        <w:t>03</w:t>
      </w:r>
      <w:r w:rsidRPr="00212D85">
        <w:rPr>
          <w:rFonts w:ascii="Times New Roman" w:hAnsi="Times New Roman" w:cs="仿宋_GB2312" w:hint="eastAsia"/>
          <w:szCs w:val="32"/>
        </w:rPr>
        <w:t>表</w:t>
      </w:r>
      <w:r w:rsidRPr="00212D85">
        <w:rPr>
          <w:rFonts w:ascii="Times New Roman" w:hAnsi="Times New Roman" w:cs="仿宋_GB2312" w:hint="eastAsia"/>
          <w:szCs w:val="32"/>
        </w:rPr>
        <w:t>)</w:t>
      </w:r>
      <w:r w:rsidRPr="00212D85">
        <w:rPr>
          <w:rFonts w:ascii="Times New Roman" w:hAnsi="Times New Roman" w:cs="仿宋_GB2312" w:hint="eastAsia"/>
          <w:szCs w:val="32"/>
        </w:rPr>
        <w:t>）显示，市工信</w:t>
      </w:r>
      <w:r w:rsidRPr="00212D85">
        <w:rPr>
          <w:rFonts w:ascii="Times New Roman" w:hAnsi="Times New Roman" w:cs="仿宋_GB2312" w:hint="eastAsia"/>
          <w:szCs w:val="32"/>
        </w:rPr>
        <w:lastRenderedPageBreak/>
        <w:t>局</w:t>
      </w:r>
      <w:r w:rsidRPr="00212D85">
        <w:rPr>
          <w:rFonts w:ascii="Times New Roman" w:hAnsi="Times New Roman" w:cs="仿宋_GB2312" w:hint="eastAsia"/>
          <w:szCs w:val="32"/>
        </w:rPr>
        <w:t>2022</w:t>
      </w:r>
      <w:r w:rsidRPr="00212D85">
        <w:rPr>
          <w:rFonts w:ascii="Times New Roman" w:hAnsi="Times New Roman" w:cs="仿宋_GB2312" w:hint="eastAsia"/>
          <w:szCs w:val="32"/>
        </w:rPr>
        <w:t>年政府采购实际支出为</w:t>
      </w:r>
      <w:r w:rsidRPr="00212D85">
        <w:rPr>
          <w:rFonts w:ascii="Times New Roman" w:hAnsi="Times New Roman" w:cs="仿宋_GB2312" w:hint="eastAsia"/>
          <w:szCs w:val="32"/>
        </w:rPr>
        <w:t>344.43</w:t>
      </w:r>
      <w:r w:rsidRPr="00212D85">
        <w:rPr>
          <w:rFonts w:ascii="Times New Roman" w:hAnsi="Times New Roman" w:cs="仿宋_GB2312" w:hint="eastAsia"/>
          <w:szCs w:val="32"/>
        </w:rPr>
        <w:t>万元，其中授予中小企业合同金额为</w:t>
      </w:r>
      <w:r w:rsidRPr="00212D85">
        <w:rPr>
          <w:rFonts w:ascii="Times New Roman" w:hAnsi="Times New Roman" w:cs="仿宋_GB2312" w:hint="eastAsia"/>
          <w:szCs w:val="32"/>
        </w:rPr>
        <w:t>17.93</w:t>
      </w:r>
      <w:r w:rsidRPr="00212D85">
        <w:rPr>
          <w:rFonts w:ascii="Times New Roman" w:hAnsi="Times New Roman" w:cs="仿宋_GB2312" w:hint="eastAsia"/>
          <w:szCs w:val="32"/>
        </w:rPr>
        <w:t>万元，授予政府采购中小企业的比例仅为</w:t>
      </w:r>
      <w:r w:rsidRPr="00212D85">
        <w:rPr>
          <w:rFonts w:ascii="Times New Roman" w:hAnsi="Times New Roman" w:cs="仿宋_GB2312" w:hint="eastAsia"/>
          <w:szCs w:val="32"/>
        </w:rPr>
        <w:t>5.21%</w:t>
      </w:r>
      <w:r w:rsidRPr="00212D85">
        <w:rPr>
          <w:rFonts w:ascii="Times New Roman" w:hAnsi="Times New Roman" w:cs="仿宋_GB2312" w:hint="eastAsia"/>
          <w:szCs w:val="32"/>
        </w:rPr>
        <w:t>，未能反映政府采购授予中小企业采购份额的实际情况。</w:t>
      </w:r>
    </w:p>
    <w:p w14:paraId="541F44C9" w14:textId="77777777" w:rsidR="00F13EDD" w:rsidRDefault="00000000">
      <w:pPr>
        <w:pStyle w:val="2"/>
        <w:adjustRightInd/>
        <w:snapToGrid/>
        <w:spacing w:before="0" w:line="360" w:lineRule="auto"/>
        <w:ind w:firstLine="640"/>
        <w:rPr>
          <w:rFonts w:ascii="Times New Roman" w:hAnsi="Times New Roman"/>
          <w:color w:val="auto"/>
          <w:szCs w:val="24"/>
        </w:rPr>
      </w:pPr>
      <w:bookmarkStart w:id="103" w:name="_Toc150349405"/>
      <w:r>
        <w:rPr>
          <w:rFonts w:ascii="Times New Roman" w:hAnsi="Times New Roman" w:hint="eastAsia"/>
          <w:color w:val="auto"/>
          <w:szCs w:val="24"/>
        </w:rPr>
        <w:t>（三）固定资产管理存在欠缺，难以保障资产的安全完整。</w:t>
      </w:r>
      <w:bookmarkEnd w:id="103"/>
    </w:p>
    <w:p w14:paraId="2B6C8EB4" w14:textId="02CCEE48" w:rsidR="00F13EDD" w:rsidRDefault="003C07A6" w:rsidP="003C07A6">
      <w:pPr>
        <w:autoSpaceDE w:val="0"/>
        <w:autoSpaceDN w:val="0"/>
        <w:spacing w:line="360" w:lineRule="auto"/>
        <w:ind w:firstLineChars="200" w:firstLine="640"/>
        <w:rPr>
          <w:rFonts w:ascii="Times New Roman" w:hAnsi="Times New Roman" w:cs="仿宋_GB2312"/>
          <w:szCs w:val="32"/>
        </w:rPr>
      </w:pPr>
      <w:bookmarkStart w:id="104" w:name="_Toc150349407"/>
      <w:bookmarkStart w:id="105" w:name="_Toc142239907"/>
      <w:r>
        <w:rPr>
          <w:rFonts w:ascii="Times New Roman" w:hAnsi="Times New Roman" w:cs="仿宋_GB2312" w:hint="eastAsia"/>
          <w:szCs w:val="32"/>
        </w:rPr>
        <w:t>一是</w:t>
      </w:r>
      <w:r w:rsidRPr="003C07A6">
        <w:rPr>
          <w:rFonts w:ascii="Times New Roman" w:hAnsi="Times New Roman" w:cs="仿宋_GB2312" w:hint="eastAsia"/>
          <w:szCs w:val="32"/>
        </w:rPr>
        <w:t>固定资产管理方面，固定资产实际利用率与固定资产报表不一致</w:t>
      </w:r>
      <w:bookmarkEnd w:id="104"/>
      <w:bookmarkEnd w:id="105"/>
      <w:r>
        <w:rPr>
          <w:rFonts w:ascii="Times New Roman" w:hAnsi="Times New Roman" w:cs="仿宋_GB2312" w:hint="eastAsia"/>
          <w:szCs w:val="32"/>
        </w:rPr>
        <w:t>。根据市工信局《</w:t>
      </w:r>
      <w:r>
        <w:rPr>
          <w:rFonts w:ascii="Times New Roman" w:hAnsi="Times New Roman" w:cs="仿宋_GB2312" w:hint="eastAsia"/>
          <w:szCs w:val="32"/>
        </w:rPr>
        <w:t>2022</w:t>
      </w:r>
      <w:r>
        <w:rPr>
          <w:rFonts w:ascii="Times New Roman" w:hAnsi="Times New Roman" w:cs="仿宋_GB2312" w:hint="eastAsia"/>
          <w:szCs w:val="32"/>
        </w:rPr>
        <w:t>年度行政事业性国有资产报表（汇总表）》，市工信局</w:t>
      </w:r>
      <w:r>
        <w:rPr>
          <w:rFonts w:ascii="Times New Roman" w:hAnsi="Times New Roman" w:cs="仿宋_GB2312" w:hint="eastAsia"/>
          <w:szCs w:val="32"/>
        </w:rPr>
        <w:t>2022</w:t>
      </w:r>
      <w:r>
        <w:rPr>
          <w:rFonts w:ascii="Times New Roman" w:hAnsi="Times New Roman" w:cs="仿宋_GB2312" w:hint="eastAsia"/>
          <w:szCs w:val="32"/>
        </w:rPr>
        <w:t>年设备固定资产净值为</w:t>
      </w:r>
      <w:r>
        <w:rPr>
          <w:rFonts w:ascii="Times New Roman" w:hAnsi="Times New Roman" w:cs="仿宋_GB2312" w:hint="eastAsia"/>
          <w:szCs w:val="32"/>
        </w:rPr>
        <w:t>1,568.26</w:t>
      </w:r>
      <w:r>
        <w:rPr>
          <w:rFonts w:ascii="Times New Roman" w:hAnsi="Times New Roman" w:cs="仿宋_GB2312" w:hint="eastAsia"/>
          <w:szCs w:val="32"/>
        </w:rPr>
        <w:t>万元，在用设备固定资产</w:t>
      </w:r>
      <w:r>
        <w:rPr>
          <w:rFonts w:ascii="Times New Roman" w:hAnsi="Times New Roman" w:cs="仿宋_GB2312" w:hint="eastAsia"/>
          <w:szCs w:val="32"/>
        </w:rPr>
        <w:t>1,568.26</w:t>
      </w:r>
      <w:r>
        <w:rPr>
          <w:rFonts w:ascii="Times New Roman" w:hAnsi="Times New Roman" w:cs="仿宋_GB2312" w:hint="eastAsia"/>
          <w:szCs w:val="32"/>
        </w:rPr>
        <w:t>万元，固定资产利用率为</w:t>
      </w:r>
      <w:r>
        <w:rPr>
          <w:rFonts w:ascii="Times New Roman" w:hAnsi="Times New Roman" w:cs="仿宋_GB2312" w:hint="eastAsia"/>
          <w:szCs w:val="32"/>
        </w:rPr>
        <w:t>100%</w:t>
      </w:r>
      <w:r>
        <w:rPr>
          <w:rFonts w:ascii="Times New Roman" w:hAnsi="Times New Roman" w:cs="仿宋_GB2312" w:hint="eastAsia"/>
          <w:szCs w:val="32"/>
        </w:rPr>
        <w:t>。但实际开展现场资产盘点时，</w:t>
      </w:r>
      <w:r>
        <w:rPr>
          <w:rFonts w:ascii="Times New Roman" w:hAnsi="Times New Roman" w:cs="仿宋_GB2312" w:hint="eastAsia"/>
          <w:szCs w:val="32"/>
        </w:rPr>
        <w:t>1</w:t>
      </w:r>
      <w:r w:rsidR="00D16A74">
        <w:rPr>
          <w:rFonts w:ascii="Times New Roman" w:hAnsi="Times New Roman" w:cs="仿宋_GB2312"/>
          <w:szCs w:val="32"/>
        </w:rPr>
        <w:t>09</w:t>
      </w:r>
      <w:r>
        <w:rPr>
          <w:rFonts w:ascii="Times New Roman" w:hAnsi="Times New Roman" w:cs="仿宋_GB2312" w:hint="eastAsia"/>
          <w:szCs w:val="32"/>
        </w:rPr>
        <w:t>台电脑中有</w:t>
      </w:r>
      <w:r>
        <w:rPr>
          <w:rFonts w:ascii="Times New Roman" w:hAnsi="Times New Roman" w:cs="仿宋_GB2312" w:hint="eastAsia"/>
          <w:szCs w:val="32"/>
        </w:rPr>
        <w:t>12</w:t>
      </w:r>
      <w:r>
        <w:rPr>
          <w:rFonts w:ascii="Times New Roman" w:hAnsi="Times New Roman" w:cs="仿宋_GB2312" w:hint="eastAsia"/>
          <w:szCs w:val="32"/>
        </w:rPr>
        <w:t>台电脑未有使用，且</w:t>
      </w:r>
      <w:r>
        <w:rPr>
          <w:rFonts w:ascii="Times New Roman" w:hAnsi="Times New Roman" w:cs="仿宋_GB2312" w:hint="eastAsia"/>
          <w:szCs w:val="32"/>
        </w:rPr>
        <w:t>5</w:t>
      </w:r>
      <w:r>
        <w:rPr>
          <w:rFonts w:ascii="Times New Roman" w:hAnsi="Times New Roman" w:cs="仿宋_GB2312" w:hint="eastAsia"/>
          <w:szCs w:val="32"/>
        </w:rPr>
        <w:t>台电脑无显示器，以及</w:t>
      </w:r>
      <w:r>
        <w:rPr>
          <w:rFonts w:ascii="Times New Roman" w:hAnsi="Times New Roman" w:cs="仿宋_GB2312" w:hint="eastAsia"/>
          <w:szCs w:val="32"/>
        </w:rPr>
        <w:t>2</w:t>
      </w:r>
      <w:r>
        <w:rPr>
          <w:rFonts w:ascii="Times New Roman" w:hAnsi="Times New Roman" w:cs="仿宋_GB2312" w:hint="eastAsia"/>
          <w:szCs w:val="32"/>
        </w:rPr>
        <w:t>台打印机未有使用，固定资产实际利用率未达</w:t>
      </w:r>
      <w:r>
        <w:rPr>
          <w:rFonts w:ascii="Times New Roman" w:hAnsi="Times New Roman" w:cs="仿宋_GB2312" w:hint="eastAsia"/>
          <w:szCs w:val="32"/>
        </w:rPr>
        <w:t>100%</w:t>
      </w:r>
      <w:r>
        <w:rPr>
          <w:rFonts w:ascii="Times New Roman" w:hAnsi="Times New Roman" w:cs="仿宋_GB2312" w:hint="eastAsia"/>
          <w:szCs w:val="32"/>
        </w:rPr>
        <w:t>。</w:t>
      </w:r>
    </w:p>
    <w:p w14:paraId="0EA3889F" w14:textId="4649EB8B" w:rsidR="00F13EDD" w:rsidRDefault="003D1923" w:rsidP="003D1923">
      <w:pPr>
        <w:autoSpaceDE w:val="0"/>
        <w:autoSpaceDN w:val="0"/>
        <w:spacing w:line="360" w:lineRule="auto"/>
        <w:ind w:firstLineChars="200" w:firstLine="640"/>
        <w:rPr>
          <w:rFonts w:ascii="Times New Roman" w:hAnsi="Times New Roman" w:cs="仿宋_GB2312"/>
          <w:szCs w:val="32"/>
        </w:rPr>
      </w:pPr>
      <w:bookmarkStart w:id="106" w:name="_Toc142239908"/>
      <w:bookmarkStart w:id="107" w:name="_Toc150349408"/>
      <w:r>
        <w:rPr>
          <w:rFonts w:ascii="Times New Roman" w:hAnsi="Times New Roman" w:cs="仿宋_GB2312" w:hint="eastAsia"/>
          <w:szCs w:val="32"/>
        </w:rPr>
        <w:t>二是</w:t>
      </w:r>
      <w:r w:rsidRPr="003D1923">
        <w:rPr>
          <w:rFonts w:ascii="Times New Roman" w:hAnsi="Times New Roman" w:cs="仿宋_GB2312" w:hint="eastAsia"/>
          <w:szCs w:val="32"/>
        </w:rPr>
        <w:t>固定资产保管和清理方面，保管力度和清理及时性不足导致固定资产净值率低于一般标准</w:t>
      </w:r>
      <w:bookmarkEnd w:id="106"/>
      <w:bookmarkEnd w:id="107"/>
      <w:r>
        <w:rPr>
          <w:rFonts w:ascii="Times New Roman" w:hAnsi="Times New Roman" w:cs="仿宋_GB2312" w:hint="eastAsia"/>
          <w:szCs w:val="32"/>
        </w:rPr>
        <w:t>。市工信局本级</w:t>
      </w:r>
      <w:r>
        <w:rPr>
          <w:rFonts w:ascii="Times New Roman" w:hAnsi="Times New Roman" w:cs="仿宋_GB2312" w:hint="eastAsia"/>
          <w:szCs w:val="32"/>
        </w:rPr>
        <w:t>2022</w:t>
      </w:r>
      <w:r>
        <w:rPr>
          <w:rFonts w:ascii="Times New Roman" w:hAnsi="Times New Roman" w:cs="仿宋_GB2312" w:hint="eastAsia"/>
          <w:szCs w:val="32"/>
        </w:rPr>
        <w:t>年固定资产净残值率低于一般标准。根据《韶关市工业和信息化局（本部）</w:t>
      </w:r>
      <w:r>
        <w:rPr>
          <w:rFonts w:ascii="Times New Roman" w:hAnsi="Times New Roman" w:cs="仿宋_GB2312" w:hint="eastAsia"/>
          <w:szCs w:val="32"/>
        </w:rPr>
        <w:t>2022</w:t>
      </w:r>
      <w:r>
        <w:rPr>
          <w:rFonts w:ascii="Times New Roman" w:hAnsi="Times New Roman" w:cs="仿宋_GB2312" w:hint="eastAsia"/>
          <w:szCs w:val="32"/>
        </w:rPr>
        <w:t>年度行政事业性国有资产报表》（财资</w:t>
      </w:r>
      <w:r>
        <w:rPr>
          <w:rFonts w:ascii="Times New Roman" w:hAnsi="Times New Roman" w:cs="仿宋_GB2312" w:hint="eastAsia"/>
          <w:szCs w:val="32"/>
        </w:rPr>
        <w:t>01</w:t>
      </w:r>
      <w:r>
        <w:rPr>
          <w:rFonts w:ascii="Times New Roman" w:hAnsi="Times New Roman" w:cs="仿宋_GB2312" w:hint="eastAsia"/>
          <w:szCs w:val="32"/>
        </w:rPr>
        <w:t>资产负债表），市工信局本级固定资产原值为</w:t>
      </w:r>
      <w:r>
        <w:rPr>
          <w:rFonts w:ascii="Times New Roman" w:hAnsi="Times New Roman" w:cs="仿宋_GB2312" w:hint="eastAsia"/>
          <w:szCs w:val="32"/>
        </w:rPr>
        <w:t>677.53</w:t>
      </w:r>
      <w:r>
        <w:rPr>
          <w:rFonts w:ascii="Times New Roman" w:hAnsi="Times New Roman" w:cs="仿宋_GB2312" w:hint="eastAsia"/>
          <w:szCs w:val="32"/>
        </w:rPr>
        <w:t>万元，</w:t>
      </w:r>
      <w:r>
        <w:rPr>
          <w:rFonts w:ascii="Times New Roman" w:hAnsi="Times New Roman" w:cs="仿宋_GB2312" w:hint="eastAsia"/>
          <w:szCs w:val="32"/>
        </w:rPr>
        <w:t>2022</w:t>
      </w:r>
      <w:r>
        <w:rPr>
          <w:rFonts w:ascii="Times New Roman" w:hAnsi="Times New Roman" w:cs="仿宋_GB2312" w:hint="eastAsia"/>
          <w:szCs w:val="32"/>
        </w:rPr>
        <w:t>年年末固定资产净值仅为</w:t>
      </w:r>
      <w:r>
        <w:rPr>
          <w:rFonts w:ascii="Times New Roman" w:hAnsi="Times New Roman" w:cs="仿宋_GB2312" w:hint="eastAsia"/>
          <w:szCs w:val="32"/>
        </w:rPr>
        <w:t>31.69</w:t>
      </w:r>
      <w:r>
        <w:rPr>
          <w:rFonts w:ascii="Times New Roman" w:hAnsi="Times New Roman" w:cs="仿宋_GB2312" w:hint="eastAsia"/>
          <w:szCs w:val="32"/>
        </w:rPr>
        <w:t>万元，局本级固定资产净值率为</w:t>
      </w:r>
      <w:r>
        <w:rPr>
          <w:rFonts w:ascii="Times New Roman" w:hAnsi="Times New Roman" w:cs="仿宋_GB2312" w:hint="eastAsia"/>
          <w:szCs w:val="32"/>
        </w:rPr>
        <w:t>4.66%</w:t>
      </w:r>
      <w:r>
        <w:rPr>
          <w:rFonts w:ascii="Times New Roman" w:hAnsi="Times New Roman" w:cs="仿宋_GB2312" w:hint="eastAsia"/>
          <w:szCs w:val="32"/>
        </w:rPr>
        <w:t>，低于原税法规定的固定资产预计净残值率</w:t>
      </w:r>
      <w:r>
        <w:rPr>
          <w:rFonts w:ascii="Times New Roman" w:hAnsi="Times New Roman" w:cs="仿宋_GB2312" w:hint="eastAsia"/>
          <w:szCs w:val="32"/>
        </w:rPr>
        <w:t>5%</w:t>
      </w:r>
      <w:r>
        <w:rPr>
          <w:rFonts w:ascii="Times New Roman" w:hAnsi="Times New Roman" w:cs="仿宋_GB2312" w:hint="eastAsia"/>
          <w:szCs w:val="32"/>
        </w:rPr>
        <w:t>，也低于一般国有固定资产</w:t>
      </w:r>
      <w:r>
        <w:rPr>
          <w:rFonts w:ascii="Times New Roman" w:hAnsi="Times New Roman" w:cs="仿宋_GB2312" w:hint="eastAsia"/>
          <w:szCs w:val="32"/>
        </w:rPr>
        <w:t>5%-8%</w:t>
      </w:r>
      <w:r>
        <w:rPr>
          <w:rFonts w:ascii="Times New Roman" w:hAnsi="Times New Roman" w:cs="仿宋_GB2312" w:hint="eastAsia"/>
          <w:szCs w:val="32"/>
        </w:rPr>
        <w:t>的预计净残值率。固定资产净值率较低将影响固定资产的使用以及固定资产残值的上</w:t>
      </w:r>
      <w:r>
        <w:rPr>
          <w:rFonts w:ascii="Times New Roman" w:hAnsi="Times New Roman" w:cs="仿宋_GB2312" w:hint="eastAsia"/>
          <w:szCs w:val="32"/>
        </w:rPr>
        <w:lastRenderedPageBreak/>
        <w:t>缴，一方面反映了市工信局对于国有资产的维护和保管力度不足，另一方面也反映了对于到期固定资产清理的及时性有待加强。</w:t>
      </w:r>
    </w:p>
    <w:p w14:paraId="32BCEFB0" w14:textId="77777777" w:rsidR="00F13EDD" w:rsidRDefault="00000000">
      <w:pPr>
        <w:pStyle w:val="2"/>
        <w:adjustRightInd/>
        <w:snapToGrid/>
        <w:spacing w:before="0" w:line="360" w:lineRule="auto"/>
        <w:ind w:firstLine="640"/>
        <w:rPr>
          <w:rFonts w:ascii="Times New Roman" w:hAnsi="Times New Roman"/>
          <w:color w:val="auto"/>
          <w:szCs w:val="24"/>
        </w:rPr>
      </w:pPr>
      <w:bookmarkStart w:id="108" w:name="_Toc150349409"/>
      <w:r>
        <w:rPr>
          <w:rFonts w:ascii="Times New Roman" w:hAnsi="Times New Roman" w:hint="eastAsia"/>
          <w:color w:val="auto"/>
          <w:szCs w:val="24"/>
        </w:rPr>
        <w:t>（四）资金监管力度尚可提升，存在资金使用的管理风险。</w:t>
      </w:r>
      <w:bookmarkEnd w:id="108"/>
    </w:p>
    <w:p w14:paraId="1544080F" w14:textId="77777777" w:rsidR="00F13EDD" w:rsidRDefault="00000000">
      <w:pPr>
        <w:spacing w:line="360" w:lineRule="auto"/>
        <w:ind w:firstLineChars="200" w:firstLine="643"/>
        <w:contextualSpacing/>
        <w:outlineLvl w:val="2"/>
        <w:rPr>
          <w:rFonts w:ascii="Times New Roman" w:hAnsi="Times New Roman" w:cs="仿宋_GB2312"/>
          <w:b/>
          <w:bCs/>
          <w:szCs w:val="32"/>
        </w:rPr>
      </w:pPr>
      <w:bookmarkStart w:id="109" w:name="_Toc150349410"/>
      <w:bookmarkStart w:id="110" w:name="_Toc142239910"/>
      <w:r>
        <w:rPr>
          <w:rFonts w:ascii="Times New Roman" w:hAnsi="Times New Roman" w:cs="仿宋_GB2312" w:hint="eastAsia"/>
          <w:b/>
          <w:bCs/>
          <w:szCs w:val="32"/>
        </w:rPr>
        <w:t>1.</w:t>
      </w:r>
      <w:r>
        <w:rPr>
          <w:rFonts w:ascii="Times New Roman" w:hAnsi="Times New Roman" w:cs="仿宋_GB2312" w:hint="eastAsia"/>
          <w:b/>
          <w:bCs/>
          <w:szCs w:val="32"/>
        </w:rPr>
        <w:t>未有效落实绩效管理的“双监控”工作，影响绩效目标的实现</w:t>
      </w:r>
      <w:bookmarkEnd w:id="109"/>
      <w:bookmarkEnd w:id="110"/>
    </w:p>
    <w:p w14:paraId="6DF5E81C"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一是对于市级财政资金，部分绩效目标未能完成，但未见相关过程“双监控”的材料，难以及时纠正项目预算绩效管理中出现的问题。如根据《市工信局</w:t>
      </w:r>
      <w:r>
        <w:rPr>
          <w:rFonts w:ascii="Times New Roman" w:hAnsi="Times New Roman" w:cs="仿宋_GB2312" w:hint="eastAsia"/>
          <w:szCs w:val="32"/>
        </w:rPr>
        <w:t>2022</w:t>
      </w:r>
      <w:r>
        <w:rPr>
          <w:rFonts w:ascii="Times New Roman" w:hAnsi="Times New Roman" w:cs="仿宋_GB2312" w:hint="eastAsia"/>
          <w:szCs w:val="32"/>
        </w:rPr>
        <w:t>年主要工作要点》的相关指标完成情况，工业增加值增长率、全市钢铁产业产值、产业园固定资产投资增长率、园区</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长值均未能完成原定绩效目标；此外，市工信局年初填报的部门整体绩效目标中，工业投资增长、规模以上工业增加值增长率等绩效目标也未能实现原定绩效目标。而年中也未见市工信局绩效运行监控材料，无法根据绩效运行情况及时纠正项目预算绩效管理中出现的问题，也未能根据客观情况申请调整预算和绩效目标，影响了绩效目标的实现。</w:t>
      </w:r>
    </w:p>
    <w:p w14:paraId="0DD67103"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二是对于中省资金，未按相关管理办法开展绩效目标监控管理工作。根据《广东省省级财政资金“双监控”管理暂行办法》（</w:t>
      </w:r>
      <w:proofErr w:type="gramStart"/>
      <w:r>
        <w:rPr>
          <w:rFonts w:ascii="Times New Roman" w:hAnsi="Times New Roman" w:cs="仿宋_GB2312" w:hint="eastAsia"/>
          <w:szCs w:val="32"/>
        </w:rPr>
        <w:t>粤财监〔</w:t>
      </w:r>
      <w:r>
        <w:rPr>
          <w:rFonts w:ascii="Times New Roman" w:hAnsi="Times New Roman" w:cs="仿宋_GB2312" w:hint="eastAsia"/>
          <w:szCs w:val="32"/>
        </w:rPr>
        <w:t>2020</w:t>
      </w:r>
      <w:r>
        <w:rPr>
          <w:rFonts w:ascii="Times New Roman" w:hAnsi="Times New Roman" w:cs="仿宋_GB2312" w:hint="eastAsia"/>
          <w:szCs w:val="32"/>
        </w:rPr>
        <w:t>〕</w:t>
      </w:r>
      <w:proofErr w:type="gramEnd"/>
      <w:r>
        <w:rPr>
          <w:rFonts w:ascii="Times New Roman" w:hAnsi="Times New Roman" w:cs="仿宋_GB2312" w:hint="eastAsia"/>
          <w:szCs w:val="32"/>
        </w:rPr>
        <w:t>33</w:t>
      </w:r>
      <w:r>
        <w:rPr>
          <w:rFonts w:ascii="Times New Roman" w:hAnsi="Times New Roman" w:cs="仿宋_GB2312" w:hint="eastAsia"/>
          <w:szCs w:val="32"/>
        </w:rPr>
        <w:t>号），各级业务主管部门对于省级财政资金应开展绩效目标和资金支出的监控管理工作。且</w:t>
      </w:r>
      <w:r>
        <w:rPr>
          <w:rFonts w:ascii="Times New Roman" w:hAnsi="Times New Roman" w:cs="仿宋_GB2312" w:hint="eastAsia"/>
          <w:szCs w:val="32"/>
        </w:rPr>
        <w:lastRenderedPageBreak/>
        <w:t>根据《广东省人民政府关于印发广东省省级财政专项资金管理办法（修订）的通知》（粤府〔</w:t>
      </w:r>
      <w:r>
        <w:rPr>
          <w:rFonts w:ascii="Times New Roman" w:hAnsi="Times New Roman" w:cs="仿宋_GB2312" w:hint="eastAsia"/>
          <w:szCs w:val="32"/>
        </w:rPr>
        <w:t>2023</w:t>
      </w:r>
      <w:r>
        <w:rPr>
          <w:rFonts w:ascii="Times New Roman" w:hAnsi="Times New Roman" w:cs="仿宋_GB2312" w:hint="eastAsia"/>
          <w:szCs w:val="32"/>
        </w:rPr>
        <w:t>〕</w:t>
      </w:r>
      <w:r>
        <w:rPr>
          <w:rFonts w:ascii="Times New Roman" w:hAnsi="Times New Roman" w:cs="仿宋_GB2312" w:hint="eastAsia"/>
          <w:szCs w:val="32"/>
        </w:rPr>
        <w:t>34</w:t>
      </w:r>
      <w:r>
        <w:rPr>
          <w:rFonts w:ascii="Times New Roman" w:hAnsi="Times New Roman" w:cs="仿宋_GB2312" w:hint="eastAsia"/>
          <w:szCs w:val="32"/>
        </w:rPr>
        <w:t>号），市县承担省级下达专项资金的预算执行主体责任，需组织项目实施监管和绩效管理。但市工信局</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10</w:t>
      </w:r>
      <w:r>
        <w:rPr>
          <w:rFonts w:ascii="Times New Roman" w:hAnsi="Times New Roman" w:cs="仿宋_GB2312" w:hint="eastAsia"/>
          <w:szCs w:val="32"/>
        </w:rPr>
        <w:t>个中省资金中，均未见相关的绩效目标监管过程材料。此外，由于未开展相关绩效目标的监控工作，也影响了省级下达指标的实现，如省产业</w:t>
      </w:r>
      <w:proofErr w:type="gramStart"/>
      <w:r>
        <w:rPr>
          <w:rFonts w:ascii="Times New Roman" w:hAnsi="Times New Roman" w:cs="仿宋_GB2312" w:hint="eastAsia"/>
          <w:szCs w:val="32"/>
        </w:rPr>
        <w:t>园规</w:t>
      </w:r>
      <w:proofErr w:type="gramEnd"/>
      <w:r>
        <w:rPr>
          <w:rFonts w:ascii="Times New Roman" w:hAnsi="Times New Roman" w:cs="仿宋_GB2312" w:hint="eastAsia"/>
          <w:szCs w:val="32"/>
        </w:rPr>
        <w:t>上工业增加值占粤东西北地区</w:t>
      </w:r>
      <w:proofErr w:type="gramStart"/>
      <w:r>
        <w:rPr>
          <w:rFonts w:ascii="Times New Roman" w:hAnsi="Times New Roman" w:cs="仿宋_GB2312" w:hint="eastAsia"/>
          <w:szCs w:val="32"/>
        </w:rPr>
        <w:t>规</w:t>
      </w:r>
      <w:proofErr w:type="gramEnd"/>
      <w:r>
        <w:rPr>
          <w:rFonts w:ascii="Times New Roman" w:hAnsi="Times New Roman" w:cs="仿宋_GB2312" w:hint="eastAsia"/>
          <w:szCs w:val="32"/>
        </w:rPr>
        <w:t>上工业增加值比重增长率等</w:t>
      </w:r>
      <w:proofErr w:type="gramStart"/>
      <w:r>
        <w:rPr>
          <w:rFonts w:ascii="Times New Roman" w:hAnsi="Times New Roman" w:cs="仿宋_GB2312" w:hint="eastAsia"/>
          <w:szCs w:val="32"/>
        </w:rPr>
        <w:t>省级资金</w:t>
      </w:r>
      <w:proofErr w:type="gramEnd"/>
      <w:r>
        <w:rPr>
          <w:rFonts w:ascii="Times New Roman" w:hAnsi="Times New Roman" w:cs="仿宋_GB2312" w:hint="eastAsia"/>
          <w:szCs w:val="32"/>
        </w:rPr>
        <w:t>的绩效目标未能实现。</w:t>
      </w:r>
    </w:p>
    <w:p w14:paraId="48624A0F" w14:textId="2879CDFA" w:rsidR="00F13EDD" w:rsidRDefault="00C312E6">
      <w:pPr>
        <w:spacing w:line="360" w:lineRule="auto"/>
        <w:ind w:firstLineChars="200" w:firstLine="643"/>
        <w:contextualSpacing/>
        <w:outlineLvl w:val="2"/>
        <w:rPr>
          <w:rFonts w:ascii="Times New Roman" w:hAnsi="Times New Roman" w:cs="仿宋_GB2312"/>
          <w:b/>
          <w:bCs/>
          <w:szCs w:val="32"/>
        </w:rPr>
      </w:pPr>
      <w:bookmarkStart w:id="111" w:name="_Toc142239912"/>
      <w:bookmarkStart w:id="112" w:name="_Toc150349412"/>
      <w:r>
        <w:rPr>
          <w:rFonts w:ascii="Times New Roman" w:hAnsi="Times New Roman" w:cs="仿宋_GB2312"/>
          <w:b/>
          <w:bCs/>
          <w:szCs w:val="32"/>
        </w:rPr>
        <w:t>2</w:t>
      </w:r>
      <w:r>
        <w:rPr>
          <w:rFonts w:ascii="Times New Roman" w:hAnsi="Times New Roman" w:cs="仿宋_GB2312" w:hint="eastAsia"/>
          <w:b/>
          <w:bCs/>
          <w:szCs w:val="32"/>
        </w:rPr>
        <w:t>.</w:t>
      </w:r>
      <w:r>
        <w:rPr>
          <w:rFonts w:ascii="Times New Roman" w:hAnsi="Times New Roman" w:cs="仿宋_GB2312" w:hint="eastAsia"/>
          <w:b/>
          <w:bCs/>
          <w:szCs w:val="32"/>
        </w:rPr>
        <w:t>个别项目合同管理不够规范，存在一定的管理风险</w:t>
      </w:r>
      <w:bookmarkEnd w:id="111"/>
      <w:bookmarkEnd w:id="112"/>
    </w:p>
    <w:p w14:paraId="4BE99718" w14:textId="5F167E97" w:rsidR="00F13EDD" w:rsidRDefault="006915F4">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个别合同管理不够规范，付款方式不够合理，存在一定的管理风险，如“</w:t>
      </w:r>
      <w:r>
        <w:rPr>
          <w:rFonts w:ascii="Times New Roman" w:hAnsi="Times New Roman" w:cs="仿宋_GB2312" w:hint="eastAsia"/>
          <w:szCs w:val="32"/>
        </w:rPr>
        <w:t>2022</w:t>
      </w:r>
      <w:r>
        <w:rPr>
          <w:rFonts w:ascii="Times New Roman" w:hAnsi="Times New Roman" w:cs="仿宋_GB2312" w:hint="eastAsia"/>
          <w:szCs w:val="32"/>
        </w:rPr>
        <w:t>年开展志愿服务促进中小企业发展活动”合同约定的支付方式不合理。根据《</w:t>
      </w:r>
      <w:r>
        <w:rPr>
          <w:rFonts w:ascii="Times New Roman" w:hAnsi="Times New Roman" w:cs="仿宋_GB2312" w:hint="eastAsia"/>
          <w:szCs w:val="32"/>
        </w:rPr>
        <w:t>2022</w:t>
      </w:r>
      <w:r>
        <w:rPr>
          <w:rFonts w:ascii="Times New Roman" w:hAnsi="Times New Roman" w:cs="仿宋_GB2312" w:hint="eastAsia"/>
          <w:szCs w:val="32"/>
        </w:rPr>
        <w:t>年开展志愿服务附近中小企业发展活动合同》，该项目合同金额为</w:t>
      </w:r>
      <w:r>
        <w:rPr>
          <w:rFonts w:ascii="Times New Roman" w:hAnsi="Times New Roman" w:cs="仿宋_GB2312" w:hint="eastAsia"/>
          <w:szCs w:val="32"/>
        </w:rPr>
        <w:t>40</w:t>
      </w:r>
      <w:r>
        <w:rPr>
          <w:rFonts w:ascii="Times New Roman" w:hAnsi="Times New Roman" w:cs="仿宋_GB2312" w:hint="eastAsia"/>
          <w:szCs w:val="32"/>
        </w:rPr>
        <w:t>万元，服务期限为</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1</w:t>
      </w:r>
      <w:r>
        <w:rPr>
          <w:rFonts w:ascii="Times New Roman" w:hAnsi="Times New Roman" w:cs="仿宋_GB2312" w:hint="eastAsia"/>
          <w:szCs w:val="32"/>
        </w:rPr>
        <w:t>月</w:t>
      </w:r>
      <w:r>
        <w:rPr>
          <w:rFonts w:ascii="Times New Roman" w:hAnsi="Times New Roman" w:cs="仿宋_GB2312" w:hint="eastAsia"/>
          <w:szCs w:val="32"/>
        </w:rPr>
        <w:t>1</w:t>
      </w:r>
      <w:r>
        <w:rPr>
          <w:rFonts w:ascii="Times New Roman" w:hAnsi="Times New Roman" w:cs="仿宋_GB2312" w:hint="eastAsia"/>
          <w:szCs w:val="32"/>
        </w:rPr>
        <w:t>日至</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12</w:t>
      </w:r>
      <w:r>
        <w:rPr>
          <w:rFonts w:ascii="Times New Roman" w:hAnsi="Times New Roman" w:cs="仿宋_GB2312" w:hint="eastAsia"/>
          <w:szCs w:val="32"/>
        </w:rPr>
        <w:t>月</w:t>
      </w:r>
      <w:r>
        <w:rPr>
          <w:rFonts w:ascii="Times New Roman" w:hAnsi="Times New Roman" w:cs="仿宋_GB2312" w:hint="eastAsia"/>
          <w:szCs w:val="32"/>
        </w:rPr>
        <w:t>31</w:t>
      </w:r>
      <w:r>
        <w:rPr>
          <w:rFonts w:ascii="Times New Roman" w:hAnsi="Times New Roman" w:cs="仿宋_GB2312" w:hint="eastAsia"/>
          <w:szCs w:val="32"/>
        </w:rPr>
        <w:t>日，且服务内容也包括组织专家志愿队伍与志愿服务工作站的建设管理工作、定期开展志愿服务工作等非一次性完结的工作。在合同金额大、服务周期长、服务内容多的情况下，第五条“付款方式”却约定“签订合同后</w:t>
      </w:r>
      <w:r>
        <w:rPr>
          <w:rFonts w:ascii="Times New Roman" w:hAnsi="Times New Roman" w:cs="仿宋_GB2312" w:hint="eastAsia"/>
          <w:szCs w:val="32"/>
        </w:rPr>
        <w:t>1</w:t>
      </w:r>
      <w:r>
        <w:rPr>
          <w:rFonts w:ascii="Times New Roman" w:hAnsi="Times New Roman" w:cs="仿宋_GB2312" w:hint="eastAsia"/>
          <w:szCs w:val="32"/>
        </w:rPr>
        <w:t>个月内，甲方需向乙方支付服务项目费用总额的</w:t>
      </w:r>
      <w:r>
        <w:rPr>
          <w:rFonts w:ascii="Times New Roman" w:hAnsi="Times New Roman" w:cs="仿宋_GB2312" w:hint="eastAsia"/>
          <w:szCs w:val="32"/>
        </w:rPr>
        <w:t>100%</w:t>
      </w:r>
      <w:r>
        <w:rPr>
          <w:rFonts w:ascii="Times New Roman" w:hAnsi="Times New Roman" w:cs="仿宋_GB2312" w:hint="eastAsia"/>
          <w:szCs w:val="32"/>
        </w:rPr>
        <w:t>”，且实际付款时也于</w:t>
      </w:r>
      <w:r>
        <w:rPr>
          <w:rFonts w:ascii="Times New Roman" w:hAnsi="Times New Roman" w:cs="仿宋_GB2312" w:hint="eastAsia"/>
          <w:szCs w:val="32"/>
        </w:rPr>
        <w:t>2022</w:t>
      </w:r>
      <w:r>
        <w:rPr>
          <w:rFonts w:ascii="Times New Roman" w:hAnsi="Times New Roman" w:cs="仿宋_GB2312" w:hint="eastAsia"/>
          <w:szCs w:val="32"/>
        </w:rPr>
        <w:t>年</w:t>
      </w:r>
      <w:r>
        <w:rPr>
          <w:rFonts w:ascii="Times New Roman" w:hAnsi="Times New Roman" w:cs="仿宋_GB2312" w:hint="eastAsia"/>
          <w:szCs w:val="32"/>
        </w:rPr>
        <w:t>7</w:t>
      </w:r>
      <w:r>
        <w:rPr>
          <w:rFonts w:ascii="Times New Roman" w:hAnsi="Times New Roman" w:cs="仿宋_GB2312" w:hint="eastAsia"/>
          <w:szCs w:val="32"/>
        </w:rPr>
        <w:t>月</w:t>
      </w:r>
      <w:r>
        <w:rPr>
          <w:rFonts w:ascii="Times New Roman" w:hAnsi="Times New Roman" w:cs="仿宋_GB2312" w:hint="eastAsia"/>
          <w:szCs w:val="32"/>
        </w:rPr>
        <w:t>7</w:t>
      </w:r>
      <w:r>
        <w:rPr>
          <w:rFonts w:ascii="Times New Roman" w:hAnsi="Times New Roman" w:cs="仿宋_GB2312" w:hint="eastAsia"/>
          <w:szCs w:val="32"/>
        </w:rPr>
        <w:t>日一次性支付了</w:t>
      </w:r>
      <w:r>
        <w:rPr>
          <w:rFonts w:ascii="Times New Roman" w:hAnsi="Times New Roman" w:cs="仿宋_GB2312" w:hint="eastAsia"/>
          <w:szCs w:val="32"/>
        </w:rPr>
        <w:t>40</w:t>
      </w:r>
      <w:r>
        <w:rPr>
          <w:rFonts w:ascii="Times New Roman" w:hAnsi="Times New Roman" w:cs="仿宋_GB2312" w:hint="eastAsia"/>
          <w:szCs w:val="32"/>
        </w:rPr>
        <w:t>万元。该支付方式一方面不利于通过合同进度款项的支付保障合同的履行质量；另一方面也与政府采购资金“先验收后付款”的原则不符。</w:t>
      </w:r>
    </w:p>
    <w:p w14:paraId="5B564E9B" w14:textId="77777777" w:rsidR="00F13EDD" w:rsidRDefault="00000000">
      <w:pPr>
        <w:pStyle w:val="2"/>
        <w:adjustRightInd/>
        <w:snapToGrid/>
        <w:spacing w:before="0" w:line="360" w:lineRule="auto"/>
        <w:ind w:firstLine="640"/>
        <w:rPr>
          <w:rFonts w:ascii="Times New Roman" w:hAnsi="Times New Roman"/>
          <w:color w:val="auto"/>
          <w:szCs w:val="24"/>
        </w:rPr>
      </w:pPr>
      <w:bookmarkStart w:id="113" w:name="_Toc150349413"/>
      <w:r>
        <w:rPr>
          <w:rFonts w:ascii="Times New Roman" w:hAnsi="Times New Roman" w:hint="eastAsia"/>
          <w:color w:val="auto"/>
          <w:szCs w:val="24"/>
        </w:rPr>
        <w:lastRenderedPageBreak/>
        <w:t>（五）技术中心认定不够严谨，难以保障工业高质量发展。</w:t>
      </w:r>
      <w:bookmarkEnd w:id="113"/>
    </w:p>
    <w:p w14:paraId="191276D0"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市工信局采用书面材料评审与现场评价相结合的方式认定市级企业技术中心，但由于书面评审标准较为宽松，而现场核实严谨性不足，虽完成了新增</w:t>
      </w:r>
      <w:r>
        <w:rPr>
          <w:rFonts w:ascii="Times New Roman" w:hAnsi="Times New Roman" w:cs="仿宋_GB2312" w:hint="eastAsia"/>
          <w:szCs w:val="32"/>
        </w:rPr>
        <w:t>10</w:t>
      </w:r>
      <w:r>
        <w:rPr>
          <w:rFonts w:ascii="Times New Roman" w:hAnsi="Times New Roman" w:cs="仿宋_GB2312" w:hint="eastAsia"/>
          <w:szCs w:val="32"/>
        </w:rPr>
        <w:t>家市级企业技术中心的绩效目标，但却难以保障市级企业技术中心的质量和水平。</w:t>
      </w:r>
    </w:p>
    <w:p w14:paraId="7464CF9E"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方面，在进行书面评审时，市工信局主要通过对企业申报材料进行打分的方式选取现场核查企业，但书面评审标准较为宽松，申报企业材料评审得分较高，而实际现场评分却大幅度下降，反映了企业申报材料存在较多不属实的情况。另一方面，在进行现场评价时，仍存在对于人员等核实严谨性不足的问题。例如：仁化县奥达胶合板有限公司在全部</w:t>
      </w:r>
      <w:r>
        <w:rPr>
          <w:rFonts w:ascii="Times New Roman" w:hAnsi="Times New Roman" w:cs="仿宋_GB2312" w:hint="eastAsia"/>
          <w:szCs w:val="32"/>
        </w:rPr>
        <w:t>10</w:t>
      </w:r>
      <w:r>
        <w:rPr>
          <w:rFonts w:ascii="Times New Roman" w:hAnsi="Times New Roman" w:cs="仿宋_GB2312" w:hint="eastAsia"/>
          <w:szCs w:val="32"/>
        </w:rPr>
        <w:t>家市级企业中心中评分为第</w:t>
      </w:r>
      <w:r>
        <w:rPr>
          <w:rFonts w:ascii="Times New Roman" w:hAnsi="Times New Roman" w:cs="仿宋_GB2312" w:hint="eastAsia"/>
          <w:szCs w:val="32"/>
        </w:rPr>
        <w:t>2</w:t>
      </w:r>
      <w:r>
        <w:rPr>
          <w:rFonts w:ascii="Times New Roman" w:hAnsi="Times New Roman" w:cs="仿宋_GB2312" w:hint="eastAsia"/>
          <w:szCs w:val="32"/>
        </w:rPr>
        <w:t>名，企业拥有的各类知识产权数为</w:t>
      </w:r>
      <w:r>
        <w:rPr>
          <w:rFonts w:ascii="Times New Roman" w:hAnsi="Times New Roman" w:cs="仿宋_GB2312" w:hint="eastAsia"/>
          <w:szCs w:val="32"/>
        </w:rPr>
        <w:t>16</w:t>
      </w:r>
      <w:r>
        <w:rPr>
          <w:rFonts w:ascii="Times New Roman" w:hAnsi="Times New Roman" w:cs="仿宋_GB2312" w:hint="eastAsia"/>
          <w:szCs w:val="32"/>
        </w:rPr>
        <w:t>项，但有效的发明专利为</w:t>
      </w:r>
      <w:r>
        <w:rPr>
          <w:rFonts w:ascii="Times New Roman" w:hAnsi="Times New Roman" w:cs="仿宋_GB2312" w:hint="eastAsia"/>
          <w:szCs w:val="32"/>
        </w:rPr>
        <w:t>0</w:t>
      </w:r>
      <w:r>
        <w:rPr>
          <w:rFonts w:ascii="Times New Roman" w:hAnsi="Times New Roman" w:cs="仿宋_GB2312" w:hint="eastAsia"/>
          <w:szCs w:val="32"/>
        </w:rPr>
        <w:t>项；中心</w:t>
      </w:r>
      <w:r>
        <w:rPr>
          <w:rFonts w:ascii="Times New Roman" w:hAnsi="Times New Roman" w:cs="仿宋_GB2312" w:hint="eastAsia"/>
          <w:szCs w:val="32"/>
        </w:rPr>
        <w:t>30</w:t>
      </w:r>
      <w:r>
        <w:rPr>
          <w:rFonts w:ascii="Times New Roman" w:hAnsi="Times New Roman" w:cs="仿宋_GB2312" w:hint="eastAsia"/>
          <w:szCs w:val="32"/>
        </w:rPr>
        <w:t>名专职研究人员中只有</w:t>
      </w:r>
      <w:r>
        <w:rPr>
          <w:rFonts w:ascii="Times New Roman" w:hAnsi="Times New Roman" w:cs="仿宋_GB2312" w:hint="eastAsia"/>
          <w:szCs w:val="32"/>
        </w:rPr>
        <w:t>8</w:t>
      </w:r>
      <w:r>
        <w:rPr>
          <w:rFonts w:ascii="Times New Roman" w:hAnsi="Times New Roman" w:cs="仿宋_GB2312" w:hint="eastAsia"/>
          <w:szCs w:val="32"/>
        </w:rPr>
        <w:t>名最高学历为本科的员工，其余员工学历还包括高中、中职等，人员整体教育背景较差。</w:t>
      </w:r>
    </w:p>
    <w:p w14:paraId="5A7DDA3B"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对于市级企业技术中心重数量而非质量，一定程度上影响了韶关市市级企业技术中心的质量和水平。从推荐认定省级企业技术中心的通过情况看，</w:t>
      </w:r>
      <w:r>
        <w:rPr>
          <w:rFonts w:ascii="Times New Roman" w:hAnsi="Times New Roman" w:cs="仿宋_GB2312" w:hint="eastAsia"/>
          <w:szCs w:val="32"/>
        </w:rPr>
        <w:t>2021</w:t>
      </w:r>
      <w:r>
        <w:rPr>
          <w:rFonts w:ascii="Times New Roman" w:hAnsi="Times New Roman" w:cs="仿宋_GB2312" w:hint="eastAsia"/>
          <w:szCs w:val="32"/>
        </w:rPr>
        <w:t>年韶关市有市级企业技术中心</w:t>
      </w:r>
      <w:r>
        <w:rPr>
          <w:rFonts w:ascii="Times New Roman" w:hAnsi="Times New Roman" w:cs="仿宋_GB2312" w:hint="eastAsia"/>
          <w:szCs w:val="32"/>
        </w:rPr>
        <w:t>10</w:t>
      </w:r>
      <w:r>
        <w:rPr>
          <w:rFonts w:ascii="Times New Roman" w:hAnsi="Times New Roman" w:cs="仿宋_GB2312" w:hint="eastAsia"/>
          <w:szCs w:val="32"/>
        </w:rPr>
        <w:t>个，省级企业技术中心</w:t>
      </w:r>
      <w:r>
        <w:rPr>
          <w:rFonts w:ascii="Times New Roman" w:hAnsi="Times New Roman" w:cs="仿宋_GB2312" w:hint="eastAsia"/>
          <w:szCs w:val="32"/>
        </w:rPr>
        <w:t>22</w:t>
      </w:r>
      <w:r>
        <w:rPr>
          <w:rFonts w:ascii="Times New Roman" w:hAnsi="Times New Roman" w:cs="仿宋_GB2312" w:hint="eastAsia"/>
          <w:szCs w:val="32"/>
        </w:rPr>
        <w:t>个；</w:t>
      </w:r>
      <w:r>
        <w:rPr>
          <w:rFonts w:ascii="Times New Roman" w:hAnsi="Times New Roman" w:cs="仿宋_GB2312" w:hint="eastAsia"/>
          <w:szCs w:val="32"/>
        </w:rPr>
        <w:t>2022</w:t>
      </w:r>
      <w:r>
        <w:rPr>
          <w:rFonts w:ascii="Times New Roman" w:hAnsi="Times New Roman" w:cs="仿宋_GB2312" w:hint="eastAsia"/>
          <w:szCs w:val="32"/>
        </w:rPr>
        <w:t>年韶关市市级企业技术中心增加到了</w:t>
      </w:r>
      <w:r>
        <w:rPr>
          <w:rFonts w:ascii="Times New Roman" w:hAnsi="Times New Roman" w:cs="仿宋_GB2312" w:hint="eastAsia"/>
          <w:szCs w:val="32"/>
        </w:rPr>
        <w:t>20</w:t>
      </w:r>
      <w:r>
        <w:rPr>
          <w:rFonts w:ascii="Times New Roman" w:hAnsi="Times New Roman" w:cs="仿宋_GB2312" w:hint="eastAsia"/>
          <w:szCs w:val="32"/>
        </w:rPr>
        <w:t>个，但省级企业技术中心数量却减少到了</w:t>
      </w:r>
      <w:r>
        <w:rPr>
          <w:rFonts w:ascii="Times New Roman" w:hAnsi="Times New Roman" w:cs="仿宋_GB2312" w:hint="eastAsia"/>
          <w:szCs w:val="32"/>
        </w:rPr>
        <w:t>21</w:t>
      </w:r>
      <w:r>
        <w:rPr>
          <w:rFonts w:ascii="Times New Roman" w:hAnsi="Times New Roman" w:cs="仿宋_GB2312" w:hint="eastAsia"/>
          <w:szCs w:val="32"/>
        </w:rPr>
        <w:t>个，省级企业技术中心不增反降。</w:t>
      </w:r>
    </w:p>
    <w:p w14:paraId="2929F0C3" w14:textId="77777777" w:rsidR="00F13EDD" w:rsidRDefault="00000000">
      <w:pPr>
        <w:pStyle w:val="10"/>
        <w:adjustRightInd/>
        <w:snapToGrid/>
        <w:ind w:firstLine="640"/>
        <w:rPr>
          <w:rFonts w:ascii="Times New Roman" w:hAnsi="Times New Roman" w:cs="黑体"/>
          <w:szCs w:val="32"/>
        </w:rPr>
      </w:pPr>
      <w:bookmarkStart w:id="114" w:name="_Toc150349414"/>
      <w:r>
        <w:rPr>
          <w:rFonts w:ascii="Times New Roman" w:hAnsi="Times New Roman" w:cs="黑体"/>
          <w:szCs w:val="32"/>
        </w:rPr>
        <w:lastRenderedPageBreak/>
        <w:t>六、相关建议</w:t>
      </w:r>
      <w:bookmarkEnd w:id="114"/>
    </w:p>
    <w:p w14:paraId="49062ED3" w14:textId="77777777" w:rsidR="00F13EDD" w:rsidRDefault="00000000">
      <w:pPr>
        <w:pStyle w:val="2"/>
        <w:adjustRightInd/>
        <w:snapToGrid/>
        <w:spacing w:before="0" w:line="360" w:lineRule="auto"/>
        <w:ind w:firstLine="640"/>
        <w:rPr>
          <w:rFonts w:ascii="Times New Roman" w:hAnsi="Times New Roman"/>
          <w:color w:val="auto"/>
          <w:szCs w:val="24"/>
        </w:rPr>
      </w:pPr>
      <w:bookmarkStart w:id="115" w:name="_Toc150349415"/>
      <w:bookmarkStart w:id="116" w:name="_Hlk142174847"/>
      <w:r>
        <w:rPr>
          <w:rFonts w:ascii="Times New Roman" w:hAnsi="Times New Roman" w:hint="eastAsia"/>
          <w:color w:val="auto"/>
          <w:szCs w:val="24"/>
        </w:rPr>
        <w:t>（一）合理规划财政预算，提高预算执行效率。</w:t>
      </w:r>
      <w:bookmarkEnd w:id="115"/>
    </w:p>
    <w:bookmarkEnd w:id="116"/>
    <w:p w14:paraId="0D3F2128"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一是在预算编制时同步制定本年度的工作进度计划，根据资金使用进度计划确定预算金额，对于已签订合同或已确定跨年度支出计划的项目，可根据项目合同或支出计划考虑项目进度情况，按照合同约定的项目进度和资金支付方式测算预算情况，确保预算编制的准确性。同时，对于上年度并未支出的项目，应慎重考虑本年度项目开展的可行性。二是按照年初的资金使用进度计划和工作进度计划开展工作，并加强部门整体支出的绩效监控，及时发现绩效运行过程中的问题，当出现与年初计划出现明显偏差或项目取消的情况时，可及时调整资金使用计划并申请预算的调整，避免资金闲置到年底再统一调整造成财政资金沉淀的情况。</w:t>
      </w:r>
    </w:p>
    <w:p w14:paraId="49E7C077" w14:textId="77777777" w:rsidR="00F13EDD" w:rsidRDefault="00000000">
      <w:pPr>
        <w:pStyle w:val="2"/>
        <w:adjustRightInd/>
        <w:snapToGrid/>
        <w:spacing w:before="0" w:line="360" w:lineRule="auto"/>
        <w:ind w:firstLine="640"/>
        <w:rPr>
          <w:rFonts w:ascii="Times New Roman" w:hAnsi="Times New Roman"/>
          <w:color w:val="auto"/>
          <w:szCs w:val="24"/>
        </w:rPr>
      </w:pPr>
      <w:bookmarkStart w:id="117" w:name="_Toc150349416"/>
      <w:bookmarkStart w:id="118" w:name="_Hlk142174857"/>
      <w:r>
        <w:rPr>
          <w:rFonts w:ascii="Times New Roman" w:hAnsi="Times New Roman" w:hint="eastAsia"/>
          <w:color w:val="auto"/>
          <w:szCs w:val="24"/>
        </w:rPr>
        <w:t>（二）切实规范财务管理，确保财务数据真实。</w:t>
      </w:r>
      <w:bookmarkEnd w:id="117"/>
    </w:p>
    <w:bookmarkEnd w:id="118"/>
    <w:p w14:paraId="5ACF7344"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建议加强财务管理的规范性，提升对于财务相关系统数据填报的严谨性，以保证财务数据的真实性和可靠性。一是统一预决算口径或进行报表注释，包括对整体预算数进行附注，说明预算书包含的内容等，提高预决算的可比性和可理解性。二是加强政府采购系统的管理，一方面及时更新政府采购系统的数据，另一方面加强政府采购系统填报的严谨性，严格根据政府采购的实际情况进行数据填报。三是严格按照《关于印发〈政府采购促进中小企业发展管理办法〉的通知》</w:t>
      </w:r>
      <w:r>
        <w:rPr>
          <w:rFonts w:ascii="Times New Roman" w:hAnsi="Times New Roman" w:cs="仿宋_GB2312" w:hint="eastAsia"/>
          <w:szCs w:val="32"/>
        </w:rPr>
        <w:lastRenderedPageBreak/>
        <w:t>（财库〔</w:t>
      </w:r>
      <w:r>
        <w:rPr>
          <w:rFonts w:ascii="Times New Roman" w:hAnsi="Times New Roman" w:cs="仿宋_GB2312" w:hint="eastAsia"/>
          <w:szCs w:val="32"/>
        </w:rPr>
        <w:t>2020</w:t>
      </w:r>
      <w:r>
        <w:rPr>
          <w:rFonts w:ascii="Times New Roman" w:hAnsi="Times New Roman" w:cs="仿宋_GB2312" w:hint="eastAsia"/>
          <w:szCs w:val="32"/>
        </w:rPr>
        <w:t>〕</w:t>
      </w:r>
      <w:r>
        <w:rPr>
          <w:rFonts w:ascii="Times New Roman" w:hAnsi="Times New Roman" w:cs="仿宋_GB2312" w:hint="eastAsia"/>
          <w:szCs w:val="32"/>
        </w:rPr>
        <w:t>46</w:t>
      </w:r>
      <w:r>
        <w:rPr>
          <w:rFonts w:ascii="Times New Roman" w:hAnsi="Times New Roman" w:cs="仿宋_GB2312" w:hint="eastAsia"/>
          <w:szCs w:val="32"/>
        </w:rPr>
        <w:t>号）的规定，在预算编制时预留中小企业采购份额，同时在实际执行时也按照相关规定比例授予中小企业。</w:t>
      </w:r>
    </w:p>
    <w:p w14:paraId="6385CFF8" w14:textId="77777777" w:rsidR="00F13EDD" w:rsidRDefault="00000000">
      <w:pPr>
        <w:pStyle w:val="2"/>
        <w:adjustRightInd/>
        <w:snapToGrid/>
        <w:spacing w:before="0" w:line="360" w:lineRule="auto"/>
        <w:ind w:firstLine="640"/>
        <w:rPr>
          <w:rFonts w:ascii="Times New Roman" w:hAnsi="Times New Roman"/>
          <w:color w:val="auto"/>
          <w:szCs w:val="24"/>
        </w:rPr>
      </w:pPr>
      <w:bookmarkStart w:id="119" w:name="_Toc150349417"/>
      <w:bookmarkStart w:id="120" w:name="_Hlk142174863"/>
      <w:r>
        <w:rPr>
          <w:rFonts w:ascii="Times New Roman" w:hAnsi="Times New Roman" w:hint="eastAsia"/>
          <w:color w:val="auto"/>
          <w:szCs w:val="24"/>
        </w:rPr>
        <w:t>（三）加强固定资产管理，保障资产安全完好。</w:t>
      </w:r>
      <w:bookmarkEnd w:id="119"/>
    </w:p>
    <w:bookmarkEnd w:id="120"/>
    <w:p w14:paraId="1F8835E3" w14:textId="71189A1A"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建议加大固定资产的管理力度，确保国有资产的安全完好。</w:t>
      </w:r>
      <w:r w:rsidR="00D155BD">
        <w:rPr>
          <w:rFonts w:ascii="Times New Roman" w:hAnsi="Times New Roman" w:cs="仿宋_GB2312" w:hint="eastAsia"/>
          <w:szCs w:val="32"/>
        </w:rPr>
        <w:t>一是</w:t>
      </w:r>
      <w:r>
        <w:rPr>
          <w:rFonts w:ascii="Times New Roman" w:hAnsi="Times New Roman" w:cs="仿宋_GB2312" w:hint="eastAsia"/>
          <w:szCs w:val="32"/>
        </w:rPr>
        <w:t>固定资产管理方面，建议定期</w:t>
      </w:r>
      <w:r w:rsidR="00365EBB">
        <w:rPr>
          <w:rFonts w:ascii="Times New Roman" w:hAnsi="Times New Roman" w:cs="仿宋_GB2312" w:hint="eastAsia"/>
          <w:szCs w:val="32"/>
        </w:rPr>
        <w:t>规范</w:t>
      </w:r>
      <w:r>
        <w:rPr>
          <w:rFonts w:ascii="Times New Roman" w:hAnsi="Times New Roman" w:cs="仿宋_GB2312" w:hint="eastAsia"/>
          <w:szCs w:val="32"/>
        </w:rPr>
        <w:t>开展固定资产清查盘点工作，掌握固定资产的使用状态，及时对未见实物或使用寿命到期的固定资产进行清理和报备，做好固定资产的移交、接收、调拨、划转和管理工作。同时按照资产盘点情况及时更新固定资产台账，保证固定资产</w:t>
      </w:r>
      <w:proofErr w:type="gramStart"/>
      <w:r>
        <w:rPr>
          <w:rFonts w:ascii="Times New Roman" w:hAnsi="Times New Roman" w:cs="仿宋_GB2312" w:hint="eastAsia"/>
          <w:szCs w:val="32"/>
        </w:rPr>
        <w:t>台账与固定资产</w:t>
      </w:r>
      <w:proofErr w:type="gramEnd"/>
      <w:r>
        <w:rPr>
          <w:rFonts w:ascii="Times New Roman" w:hAnsi="Times New Roman" w:cs="仿宋_GB2312" w:hint="eastAsia"/>
          <w:szCs w:val="32"/>
        </w:rPr>
        <w:t>报表、决算表的固定资产信息的一致。</w:t>
      </w:r>
      <w:r w:rsidR="001F59BF">
        <w:rPr>
          <w:rFonts w:ascii="Times New Roman" w:hAnsi="Times New Roman" w:cs="仿宋_GB2312" w:hint="eastAsia"/>
          <w:szCs w:val="32"/>
        </w:rPr>
        <w:t>二是</w:t>
      </w:r>
      <w:r>
        <w:rPr>
          <w:rFonts w:ascii="Times New Roman" w:hAnsi="Times New Roman" w:cs="仿宋_GB2312" w:hint="eastAsia"/>
          <w:szCs w:val="32"/>
        </w:rPr>
        <w:t>加强固定资产的日常保管和清理，对于到期固定资产及时清理，及时开展固定资产处置和回购工作，并做好设备采购、维护计划。</w:t>
      </w:r>
    </w:p>
    <w:p w14:paraId="4788024E" w14:textId="77777777" w:rsidR="00F13EDD" w:rsidRDefault="00000000">
      <w:pPr>
        <w:pStyle w:val="2"/>
        <w:adjustRightInd/>
        <w:snapToGrid/>
        <w:spacing w:before="0" w:line="360" w:lineRule="auto"/>
        <w:ind w:firstLine="640"/>
        <w:rPr>
          <w:rFonts w:ascii="Times New Roman" w:hAnsi="Times New Roman"/>
          <w:color w:val="auto"/>
          <w:szCs w:val="24"/>
        </w:rPr>
      </w:pPr>
      <w:bookmarkStart w:id="121" w:name="_Toc150349418"/>
      <w:r>
        <w:rPr>
          <w:rFonts w:ascii="Times New Roman" w:hAnsi="Times New Roman" w:hint="eastAsia"/>
          <w:color w:val="auto"/>
          <w:szCs w:val="24"/>
        </w:rPr>
        <w:t>（四）加强财政资金监管，保障资金使用规范。</w:t>
      </w:r>
      <w:bookmarkEnd w:id="121"/>
    </w:p>
    <w:p w14:paraId="47CD570F" w14:textId="595FBE72"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建议加强对于财政资金的监管工作力度，保障财政资金的规范使用。一是按照《广东省省级财政资金“双监控”管理暂行办法》（</w:t>
      </w:r>
      <w:proofErr w:type="gramStart"/>
      <w:r>
        <w:rPr>
          <w:rFonts w:ascii="Times New Roman" w:hAnsi="Times New Roman" w:cs="仿宋_GB2312" w:hint="eastAsia"/>
          <w:szCs w:val="32"/>
        </w:rPr>
        <w:t>粤财监〔</w:t>
      </w:r>
      <w:r>
        <w:rPr>
          <w:rFonts w:ascii="Times New Roman" w:hAnsi="Times New Roman" w:cs="仿宋_GB2312" w:hint="eastAsia"/>
          <w:szCs w:val="32"/>
        </w:rPr>
        <w:t>2020</w:t>
      </w:r>
      <w:r>
        <w:rPr>
          <w:rFonts w:ascii="Times New Roman" w:hAnsi="Times New Roman" w:cs="仿宋_GB2312" w:hint="eastAsia"/>
          <w:szCs w:val="32"/>
        </w:rPr>
        <w:t>〕</w:t>
      </w:r>
      <w:proofErr w:type="gramEnd"/>
      <w:r>
        <w:rPr>
          <w:rFonts w:ascii="Times New Roman" w:hAnsi="Times New Roman" w:cs="仿宋_GB2312" w:hint="eastAsia"/>
          <w:szCs w:val="32"/>
        </w:rPr>
        <w:t>33</w:t>
      </w:r>
      <w:r>
        <w:rPr>
          <w:rFonts w:ascii="Times New Roman" w:hAnsi="Times New Roman" w:cs="仿宋_GB2312" w:hint="eastAsia"/>
          <w:szCs w:val="32"/>
        </w:rPr>
        <w:t>号）等管理要求开展财政资金的管理。</w:t>
      </w:r>
      <w:r w:rsidR="006524AF">
        <w:rPr>
          <w:rFonts w:ascii="Times New Roman" w:hAnsi="Times New Roman" w:cs="仿宋_GB2312" w:hint="eastAsia"/>
          <w:szCs w:val="32"/>
        </w:rPr>
        <w:t>二是</w:t>
      </w:r>
      <w:r>
        <w:rPr>
          <w:rFonts w:ascii="Times New Roman" w:hAnsi="Times New Roman" w:cs="仿宋_GB2312" w:hint="eastAsia"/>
          <w:szCs w:val="32"/>
        </w:rPr>
        <w:t>加强合同管理，一方面在合同签订时严格按照政府采购流程，在招投标结束后及时签订合同并开展相关工作；另一方面对于合同金额大、服务周期长、服务内容多的政府采购服务项目，需合理进行合同款项支付的安排，确保合同的履行质量。</w:t>
      </w:r>
    </w:p>
    <w:p w14:paraId="2B91A36E" w14:textId="77777777" w:rsidR="00F13EDD" w:rsidRDefault="00000000">
      <w:pPr>
        <w:pStyle w:val="2"/>
        <w:adjustRightInd/>
        <w:snapToGrid/>
        <w:spacing w:before="0" w:line="360" w:lineRule="auto"/>
        <w:ind w:firstLine="640"/>
        <w:rPr>
          <w:rFonts w:ascii="Times New Roman" w:hAnsi="Times New Roman"/>
          <w:color w:val="auto"/>
          <w:szCs w:val="24"/>
        </w:rPr>
      </w:pPr>
      <w:bookmarkStart w:id="122" w:name="_Toc150349419"/>
      <w:bookmarkStart w:id="123" w:name="_Hlk142174891"/>
      <w:r>
        <w:rPr>
          <w:rFonts w:ascii="Times New Roman" w:hAnsi="Times New Roman" w:hint="eastAsia"/>
          <w:color w:val="auto"/>
          <w:szCs w:val="24"/>
        </w:rPr>
        <w:lastRenderedPageBreak/>
        <w:t>（五）改善部门工作方式，保障部门工作质量。</w:t>
      </w:r>
      <w:bookmarkEnd w:id="122"/>
    </w:p>
    <w:p w14:paraId="0D3789A8"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建议</w:t>
      </w:r>
      <w:proofErr w:type="gramStart"/>
      <w:r>
        <w:rPr>
          <w:rFonts w:ascii="Times New Roman" w:hAnsi="Times New Roman" w:cs="仿宋_GB2312" w:hint="eastAsia"/>
          <w:szCs w:val="32"/>
        </w:rPr>
        <w:t>完善部门</w:t>
      </w:r>
      <w:proofErr w:type="gramEnd"/>
      <w:r>
        <w:rPr>
          <w:rFonts w:ascii="Times New Roman" w:hAnsi="Times New Roman" w:cs="仿宋_GB2312" w:hint="eastAsia"/>
          <w:szCs w:val="32"/>
        </w:rPr>
        <w:t>的日常工作方式，秉持宁缺毋滥的原则加强对市级企业技术中心的认定，在书面评审时加强对于申报企业材料的审核，在现场评价时加强对于市级企业中心现场设备、人员核实的严谨性，提高市级企业技术中心的技术含金量。</w:t>
      </w:r>
    </w:p>
    <w:p w14:paraId="26A8AB94" w14:textId="77777777" w:rsidR="00F13EDD" w:rsidRDefault="00000000">
      <w:pPr>
        <w:pStyle w:val="10"/>
        <w:adjustRightInd/>
        <w:snapToGrid/>
        <w:ind w:firstLine="640"/>
        <w:rPr>
          <w:rFonts w:ascii="Times New Roman" w:hAnsi="Times New Roman" w:cs="黑体"/>
          <w:szCs w:val="32"/>
        </w:rPr>
      </w:pPr>
      <w:bookmarkStart w:id="124" w:name="_Toc150349420"/>
      <w:bookmarkEnd w:id="123"/>
      <w:r>
        <w:rPr>
          <w:rFonts w:ascii="Times New Roman" w:hAnsi="Times New Roman" w:cs="黑体"/>
          <w:szCs w:val="32"/>
        </w:rPr>
        <w:t>七、附件</w:t>
      </w:r>
      <w:bookmarkEnd w:id="124"/>
    </w:p>
    <w:p w14:paraId="2FCB136D"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1.2022</w:t>
      </w:r>
      <w:r>
        <w:rPr>
          <w:rFonts w:ascii="Times New Roman" w:hAnsi="Times New Roman" w:cs="仿宋_GB2312" w:hint="eastAsia"/>
          <w:szCs w:val="32"/>
        </w:rPr>
        <w:t>年市工信局部</w:t>
      </w:r>
      <w:proofErr w:type="gramStart"/>
      <w:r>
        <w:rPr>
          <w:rFonts w:ascii="Times New Roman" w:hAnsi="Times New Roman" w:cs="仿宋_GB2312" w:hint="eastAsia"/>
          <w:szCs w:val="32"/>
        </w:rPr>
        <w:t>门整体</w:t>
      </w:r>
      <w:proofErr w:type="gramEnd"/>
      <w:r>
        <w:rPr>
          <w:rFonts w:ascii="Times New Roman" w:hAnsi="Times New Roman" w:cs="仿宋_GB2312" w:hint="eastAsia"/>
          <w:szCs w:val="32"/>
        </w:rPr>
        <w:t>支出绩效评价指标评分表</w:t>
      </w:r>
    </w:p>
    <w:p w14:paraId="1CB4FB17" w14:textId="77777777" w:rsidR="00F13EDD" w:rsidRDefault="00000000">
      <w:pPr>
        <w:autoSpaceDE w:val="0"/>
        <w:autoSpaceDN w:val="0"/>
        <w:spacing w:line="360" w:lineRule="auto"/>
        <w:ind w:firstLineChars="200" w:firstLine="640"/>
        <w:rPr>
          <w:rFonts w:ascii="Times New Roman" w:hAnsi="Times New Roman" w:cs="仿宋_GB2312"/>
          <w:szCs w:val="32"/>
        </w:rPr>
      </w:pPr>
      <w:r>
        <w:rPr>
          <w:rFonts w:ascii="Times New Roman" w:hAnsi="Times New Roman" w:cs="仿宋_GB2312" w:hint="eastAsia"/>
          <w:szCs w:val="32"/>
        </w:rPr>
        <w:t>2.2022</w:t>
      </w:r>
      <w:r>
        <w:rPr>
          <w:rFonts w:ascii="Times New Roman" w:hAnsi="Times New Roman" w:cs="仿宋_GB2312" w:hint="eastAsia"/>
          <w:szCs w:val="32"/>
        </w:rPr>
        <w:t>年市工信局中省资金收支情况表（万元）</w:t>
      </w:r>
    </w:p>
    <w:p w14:paraId="66116790" w14:textId="77777777" w:rsidR="00F13EDD" w:rsidRDefault="00F13EDD">
      <w:pPr>
        <w:autoSpaceDE w:val="0"/>
        <w:autoSpaceDN w:val="0"/>
        <w:spacing w:line="360" w:lineRule="auto"/>
        <w:ind w:firstLineChars="200" w:firstLine="640"/>
        <w:rPr>
          <w:rFonts w:ascii="Times New Roman" w:hAnsi="Times New Roman" w:cs="仿宋_GB2312"/>
          <w:szCs w:val="32"/>
        </w:rPr>
        <w:sectPr w:rsidR="00F13EDD">
          <w:footerReference w:type="default" r:id="rId11"/>
          <w:pgSz w:w="11906" w:h="16838"/>
          <w:pgMar w:top="1440" w:right="1800" w:bottom="1440" w:left="1800" w:header="851" w:footer="992" w:gutter="0"/>
          <w:pgNumType w:fmt="numberInDash" w:start="1"/>
          <w:cols w:space="425"/>
          <w:docGrid w:type="lines" w:linePitch="312"/>
        </w:sectPr>
      </w:pPr>
    </w:p>
    <w:p w14:paraId="44BEE0B8" w14:textId="77777777" w:rsidR="00F13EDD" w:rsidRDefault="00000000">
      <w:pPr>
        <w:pStyle w:val="2"/>
        <w:adjustRightInd/>
        <w:snapToGrid/>
        <w:spacing w:before="0" w:line="360" w:lineRule="auto"/>
        <w:jc w:val="center"/>
        <w:rPr>
          <w:rFonts w:ascii="宋体" w:eastAsia="宋体" w:hAnsi="宋体" w:cs="宋体"/>
          <w:b/>
          <w:color w:val="auto"/>
        </w:rPr>
      </w:pPr>
      <w:bookmarkStart w:id="125" w:name="_Toc150349421"/>
      <w:r>
        <w:rPr>
          <w:rFonts w:ascii="宋体" w:eastAsia="宋体" w:hAnsi="宋体" w:cs="宋体" w:hint="eastAsia"/>
          <w:b/>
          <w:color w:val="auto"/>
        </w:rPr>
        <w:lastRenderedPageBreak/>
        <w:t>附件1.2022年市工信局部</w:t>
      </w:r>
      <w:proofErr w:type="gramStart"/>
      <w:r>
        <w:rPr>
          <w:rFonts w:ascii="宋体" w:eastAsia="宋体" w:hAnsi="宋体" w:cs="宋体" w:hint="eastAsia"/>
          <w:b/>
          <w:color w:val="auto"/>
        </w:rPr>
        <w:t>门整体</w:t>
      </w:r>
      <w:proofErr w:type="gramEnd"/>
      <w:r>
        <w:rPr>
          <w:rFonts w:ascii="宋体" w:eastAsia="宋体" w:hAnsi="宋体" w:cs="宋体" w:hint="eastAsia"/>
          <w:b/>
          <w:color w:val="auto"/>
        </w:rPr>
        <w:t>支出绩效评价指标评分表</w:t>
      </w:r>
      <w:bookmarkEnd w:id="1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565"/>
        <w:gridCol w:w="457"/>
        <w:gridCol w:w="564"/>
        <w:gridCol w:w="584"/>
        <w:gridCol w:w="1171"/>
        <w:gridCol w:w="709"/>
        <w:gridCol w:w="428"/>
        <w:gridCol w:w="4672"/>
        <w:gridCol w:w="706"/>
        <w:gridCol w:w="3861"/>
      </w:tblGrid>
      <w:tr w:rsidR="00F13EDD" w14:paraId="2133ACF5" w14:textId="77777777">
        <w:trPr>
          <w:trHeight w:val="20"/>
          <w:tblHeader/>
          <w:jc w:val="center"/>
        </w:trPr>
        <w:tc>
          <w:tcPr>
            <w:tcW w:w="161" w:type="pct"/>
            <w:shd w:val="clear" w:color="auto" w:fill="auto"/>
            <w:vAlign w:val="center"/>
          </w:tcPr>
          <w:p w14:paraId="69BFD1C7"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一级指标</w:t>
            </w:r>
          </w:p>
        </w:tc>
        <w:tc>
          <w:tcPr>
            <w:tcW w:w="199" w:type="pct"/>
            <w:shd w:val="clear" w:color="auto" w:fill="auto"/>
            <w:vAlign w:val="center"/>
          </w:tcPr>
          <w:p w14:paraId="7EDF9E73"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分值</w:t>
            </w:r>
          </w:p>
        </w:tc>
        <w:tc>
          <w:tcPr>
            <w:tcW w:w="161" w:type="pct"/>
            <w:shd w:val="clear" w:color="auto" w:fill="auto"/>
            <w:vAlign w:val="center"/>
          </w:tcPr>
          <w:p w14:paraId="63CE95D7"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二级指标</w:t>
            </w:r>
          </w:p>
        </w:tc>
        <w:tc>
          <w:tcPr>
            <w:tcW w:w="199" w:type="pct"/>
            <w:shd w:val="clear" w:color="auto" w:fill="auto"/>
            <w:vAlign w:val="center"/>
          </w:tcPr>
          <w:p w14:paraId="075740E3"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分值</w:t>
            </w:r>
          </w:p>
        </w:tc>
        <w:tc>
          <w:tcPr>
            <w:tcW w:w="619" w:type="pct"/>
            <w:gridSpan w:val="2"/>
            <w:shd w:val="clear" w:color="auto" w:fill="auto"/>
            <w:vAlign w:val="center"/>
          </w:tcPr>
          <w:p w14:paraId="3960E788"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三级指标</w:t>
            </w:r>
          </w:p>
        </w:tc>
        <w:tc>
          <w:tcPr>
            <w:tcW w:w="250" w:type="pct"/>
            <w:shd w:val="clear" w:color="auto" w:fill="auto"/>
            <w:vAlign w:val="center"/>
          </w:tcPr>
          <w:p w14:paraId="559F268B"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分值</w:t>
            </w:r>
          </w:p>
        </w:tc>
        <w:tc>
          <w:tcPr>
            <w:tcW w:w="151" w:type="pct"/>
            <w:shd w:val="clear" w:color="auto" w:fill="auto"/>
            <w:vAlign w:val="center"/>
          </w:tcPr>
          <w:p w14:paraId="5596900A"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范围</w:t>
            </w:r>
          </w:p>
        </w:tc>
        <w:tc>
          <w:tcPr>
            <w:tcW w:w="1648" w:type="pct"/>
            <w:shd w:val="clear" w:color="auto" w:fill="auto"/>
            <w:vAlign w:val="center"/>
          </w:tcPr>
          <w:p w14:paraId="0C20BEE8"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评分标准</w:t>
            </w:r>
          </w:p>
        </w:tc>
        <w:tc>
          <w:tcPr>
            <w:tcW w:w="249" w:type="pct"/>
            <w:shd w:val="clear" w:color="auto" w:fill="auto"/>
            <w:vAlign w:val="center"/>
          </w:tcPr>
          <w:p w14:paraId="5F4873A4" w14:textId="77777777" w:rsidR="00F13EDD" w:rsidRDefault="00000000">
            <w:pPr>
              <w:widowControl/>
              <w:jc w:val="center"/>
              <w:rPr>
                <w:rFonts w:ascii="Times New Roman Regular" w:eastAsiaTheme="minorEastAsia" w:hAnsi="Times New Roman Regular" w:cs="Times New Roman Regular" w:hint="eastAsia"/>
                <w:bCs/>
                <w:kern w:val="0"/>
                <w:sz w:val="21"/>
                <w:szCs w:val="21"/>
              </w:rPr>
            </w:pPr>
            <w:r>
              <w:rPr>
                <w:rFonts w:asciiTheme="minorEastAsia" w:eastAsiaTheme="minorEastAsia" w:hAnsiTheme="minorEastAsia" w:cs="宋体"/>
                <w:b/>
                <w:bCs/>
                <w:kern w:val="0"/>
                <w:sz w:val="21"/>
                <w:szCs w:val="21"/>
              </w:rPr>
              <w:t>第三方评价分值</w:t>
            </w:r>
          </w:p>
        </w:tc>
        <w:tc>
          <w:tcPr>
            <w:tcW w:w="1362" w:type="pct"/>
            <w:shd w:val="clear" w:color="auto" w:fill="auto"/>
            <w:vAlign w:val="center"/>
          </w:tcPr>
          <w:p w14:paraId="79893E9B" w14:textId="77777777" w:rsidR="00F13EDD" w:rsidRDefault="00000000">
            <w:pPr>
              <w:widowControl/>
              <w:jc w:val="center"/>
              <w:rPr>
                <w:rFonts w:ascii="Times New Roman Regular" w:eastAsiaTheme="minorEastAsia" w:hAnsi="Times New Roman Regular" w:cs="Times New Roman Regular" w:hint="eastAsia"/>
                <w:bCs/>
                <w:kern w:val="0"/>
                <w:sz w:val="21"/>
                <w:szCs w:val="21"/>
              </w:rPr>
            </w:pPr>
            <w:r>
              <w:rPr>
                <w:rFonts w:ascii="Times New Roman Regular" w:eastAsiaTheme="minorEastAsia" w:hAnsi="Times New Roman Regular" w:cs="Times New Roman Regular"/>
                <w:bCs/>
                <w:kern w:val="0"/>
                <w:sz w:val="21"/>
                <w:szCs w:val="21"/>
              </w:rPr>
              <w:t>评分依据</w:t>
            </w:r>
          </w:p>
        </w:tc>
      </w:tr>
      <w:tr w:rsidR="00F13EDD" w14:paraId="6727E3B5" w14:textId="77777777">
        <w:trPr>
          <w:trHeight w:val="20"/>
          <w:jc w:val="center"/>
        </w:trPr>
        <w:tc>
          <w:tcPr>
            <w:tcW w:w="161" w:type="pct"/>
            <w:vMerge w:val="restart"/>
            <w:shd w:val="clear" w:color="auto" w:fill="auto"/>
            <w:vAlign w:val="center"/>
          </w:tcPr>
          <w:p w14:paraId="567EF52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履职效能</w:t>
            </w:r>
          </w:p>
        </w:tc>
        <w:tc>
          <w:tcPr>
            <w:tcW w:w="199" w:type="pct"/>
            <w:shd w:val="clear" w:color="auto" w:fill="auto"/>
            <w:vAlign w:val="center"/>
          </w:tcPr>
          <w:p w14:paraId="5F90350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161" w:type="pct"/>
            <w:shd w:val="clear" w:color="auto" w:fill="auto"/>
            <w:vAlign w:val="center"/>
          </w:tcPr>
          <w:p w14:paraId="3A4E650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扣分项</w:t>
            </w:r>
          </w:p>
        </w:tc>
        <w:tc>
          <w:tcPr>
            <w:tcW w:w="199" w:type="pct"/>
            <w:shd w:val="clear" w:color="auto" w:fill="auto"/>
            <w:vAlign w:val="center"/>
          </w:tcPr>
          <w:p w14:paraId="6C863BB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619" w:type="pct"/>
            <w:gridSpan w:val="2"/>
            <w:shd w:val="clear" w:color="auto" w:fill="auto"/>
            <w:vAlign w:val="center"/>
          </w:tcPr>
          <w:p w14:paraId="74AEDA7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产出及效益指标扣分项</w:t>
            </w:r>
          </w:p>
        </w:tc>
        <w:tc>
          <w:tcPr>
            <w:tcW w:w="250" w:type="pct"/>
            <w:shd w:val="clear" w:color="auto" w:fill="auto"/>
            <w:vAlign w:val="center"/>
          </w:tcPr>
          <w:p w14:paraId="72FEE29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151" w:type="pct"/>
            <w:shd w:val="clear" w:color="auto" w:fill="auto"/>
            <w:vAlign w:val="center"/>
          </w:tcPr>
          <w:p w14:paraId="3748787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1648" w:type="pct"/>
            <w:shd w:val="clear" w:color="auto" w:fill="auto"/>
            <w:vAlign w:val="center"/>
          </w:tcPr>
          <w:p w14:paraId="7242B942"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产出指标模块及效益指标模块，预算单位年初设置指标合理性欠缺，比本表所设指标每少1项扣0.5分，分别最高扣5分。</w:t>
            </w:r>
          </w:p>
        </w:tc>
        <w:tc>
          <w:tcPr>
            <w:tcW w:w="249" w:type="pct"/>
            <w:shd w:val="clear" w:color="auto" w:fill="auto"/>
            <w:vAlign w:val="center"/>
          </w:tcPr>
          <w:p w14:paraId="04CA0A1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-5</w:t>
            </w:r>
          </w:p>
        </w:tc>
        <w:tc>
          <w:tcPr>
            <w:tcW w:w="1362" w:type="pct"/>
            <w:shd w:val="clear" w:color="auto" w:fill="auto"/>
            <w:vAlign w:val="center"/>
          </w:tcPr>
          <w:p w14:paraId="55F30587"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在产出指标及效益指标模块中，由于预算单位年初设置指标合理性较为欠缺，本次评价共计新增了</w:t>
            </w:r>
            <w:r>
              <w:rPr>
                <w:rFonts w:ascii="Times New Roman Regular" w:eastAsiaTheme="minorEastAsia" w:hAnsi="Times New Roman Regular" w:cs="Times New Roman Regular"/>
                <w:kern w:val="0"/>
                <w:sz w:val="21"/>
                <w:szCs w:val="21"/>
              </w:rPr>
              <w:t>20</w:t>
            </w:r>
            <w:r>
              <w:rPr>
                <w:rFonts w:ascii="Times New Roman Regular" w:eastAsiaTheme="minorEastAsia" w:hAnsi="Times New Roman Regular" w:cs="Times New Roman Regular"/>
                <w:kern w:val="0"/>
                <w:sz w:val="21"/>
                <w:szCs w:val="21"/>
              </w:rPr>
              <w:t>个指标，产出及效益指标合计扣</w:t>
            </w:r>
            <w:r>
              <w:rPr>
                <w:rFonts w:ascii="Times New Roman Regular" w:eastAsiaTheme="minorEastAsia" w:hAnsi="Times New Roman Regular" w:cs="Times New Roman Regular"/>
                <w:kern w:val="0"/>
                <w:sz w:val="21"/>
                <w:szCs w:val="21"/>
              </w:rPr>
              <w:t>5</w:t>
            </w:r>
            <w:r>
              <w:rPr>
                <w:rFonts w:ascii="Times New Roman Regular" w:eastAsiaTheme="minorEastAsia" w:hAnsi="Times New Roman Regular" w:cs="Times New Roman Regular"/>
                <w:kern w:val="0"/>
                <w:sz w:val="21"/>
                <w:szCs w:val="21"/>
              </w:rPr>
              <w:t>分。</w:t>
            </w:r>
          </w:p>
        </w:tc>
      </w:tr>
      <w:tr w:rsidR="00F13EDD" w14:paraId="6C75F7B1" w14:textId="77777777">
        <w:trPr>
          <w:trHeight w:val="20"/>
          <w:jc w:val="center"/>
        </w:trPr>
        <w:tc>
          <w:tcPr>
            <w:tcW w:w="161" w:type="pct"/>
            <w:vMerge/>
            <w:vAlign w:val="center"/>
          </w:tcPr>
          <w:p w14:paraId="0057848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restart"/>
            <w:shd w:val="clear" w:color="auto" w:fill="auto"/>
            <w:vAlign w:val="center"/>
          </w:tcPr>
          <w:p w14:paraId="3883E67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45</w:t>
            </w:r>
          </w:p>
        </w:tc>
        <w:tc>
          <w:tcPr>
            <w:tcW w:w="161" w:type="pct"/>
            <w:vMerge w:val="restart"/>
            <w:shd w:val="clear" w:color="auto" w:fill="auto"/>
            <w:vAlign w:val="center"/>
          </w:tcPr>
          <w:p w14:paraId="372E332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整体效能</w:t>
            </w:r>
          </w:p>
        </w:tc>
        <w:tc>
          <w:tcPr>
            <w:tcW w:w="199" w:type="pct"/>
            <w:vMerge w:val="restart"/>
            <w:shd w:val="clear" w:color="auto" w:fill="auto"/>
            <w:vAlign w:val="center"/>
          </w:tcPr>
          <w:p w14:paraId="026C92E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w:t>
            </w:r>
          </w:p>
        </w:tc>
        <w:tc>
          <w:tcPr>
            <w:tcW w:w="206" w:type="pct"/>
            <w:vMerge w:val="restart"/>
            <w:shd w:val="clear" w:color="auto" w:fill="auto"/>
            <w:vAlign w:val="center"/>
          </w:tcPr>
          <w:p w14:paraId="1A4C121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部门整体绩效目标产出指标完成情况</w:t>
            </w:r>
          </w:p>
        </w:tc>
        <w:tc>
          <w:tcPr>
            <w:tcW w:w="413" w:type="pct"/>
            <w:shd w:val="clear" w:color="auto" w:fill="auto"/>
            <w:vAlign w:val="center"/>
          </w:tcPr>
          <w:p w14:paraId="735FC1D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工业增加值增长率</w:t>
            </w:r>
          </w:p>
        </w:tc>
        <w:tc>
          <w:tcPr>
            <w:tcW w:w="250" w:type="pct"/>
            <w:shd w:val="clear" w:color="auto" w:fill="auto"/>
            <w:vAlign w:val="center"/>
          </w:tcPr>
          <w:p w14:paraId="3B9C6E1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restart"/>
            <w:shd w:val="clear" w:color="auto" w:fill="auto"/>
            <w:vAlign w:val="center"/>
          </w:tcPr>
          <w:p w14:paraId="7B38FEB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54908473"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根据《市工信局2022年主要工作要点》新增指标。工业增加值增长率≥10%。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47362531"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033D947B"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年政府工作报告重点任务落实情况台账（截至</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月底）》，</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上工业增加值同比下降</w:t>
            </w:r>
            <w:r>
              <w:rPr>
                <w:rFonts w:ascii="Times New Roman Regular" w:eastAsiaTheme="minorEastAsia" w:hAnsi="Times New Roman Regular" w:cs="Times New Roman Regular"/>
                <w:kern w:val="0"/>
                <w:sz w:val="21"/>
                <w:szCs w:val="21"/>
              </w:rPr>
              <w:t>1.8%</w:t>
            </w:r>
            <w:r>
              <w:rPr>
                <w:rFonts w:ascii="Times New Roman Regular" w:eastAsiaTheme="minorEastAsia" w:hAnsi="Times New Roman Regular" w:cs="Times New Roman Regular"/>
                <w:kern w:val="0"/>
                <w:sz w:val="21"/>
                <w:szCs w:val="21"/>
              </w:rPr>
              <w:t>。未达到</w:t>
            </w:r>
            <w:r>
              <w:rPr>
                <w:rFonts w:ascii="Times New Roman Regular" w:eastAsiaTheme="minorEastAsia" w:hAnsi="Times New Roman Regular" w:cs="Times New Roman Regular"/>
                <w:kern w:val="0"/>
                <w:sz w:val="21"/>
                <w:szCs w:val="21"/>
              </w:rPr>
              <w:t>10%</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10038FD1" w14:textId="77777777">
        <w:trPr>
          <w:trHeight w:val="20"/>
          <w:jc w:val="center"/>
        </w:trPr>
        <w:tc>
          <w:tcPr>
            <w:tcW w:w="161" w:type="pct"/>
            <w:vMerge/>
            <w:vAlign w:val="center"/>
          </w:tcPr>
          <w:p w14:paraId="04AC264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B46698F"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74C6A0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98BF7D8"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59AFCB85"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81F940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新增</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上工业企业数量</w:t>
            </w:r>
          </w:p>
        </w:tc>
        <w:tc>
          <w:tcPr>
            <w:tcW w:w="250" w:type="pct"/>
            <w:shd w:val="clear" w:color="auto" w:fill="auto"/>
            <w:vAlign w:val="center"/>
          </w:tcPr>
          <w:p w14:paraId="7E7F44F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3855879"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5DA00255"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根据《市工信局2022年主要工作要点》新增指标。新增</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上工业企业60家。</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5E8651C4"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61FBB2B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年政府工作报告重点任务落实情况台账（截至</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月底）》，全市新增规模以上工业企业</w:t>
            </w:r>
            <w:r>
              <w:rPr>
                <w:rFonts w:ascii="Times New Roman Regular" w:eastAsiaTheme="minorEastAsia" w:hAnsi="Times New Roman Regular" w:cs="Times New Roman Regular"/>
                <w:kern w:val="0"/>
                <w:sz w:val="21"/>
                <w:szCs w:val="21"/>
              </w:rPr>
              <w:t>82</w:t>
            </w:r>
            <w:r>
              <w:rPr>
                <w:rFonts w:ascii="Times New Roman Regular" w:eastAsiaTheme="minorEastAsia" w:hAnsi="Times New Roman Regular" w:cs="Times New Roman Regular"/>
                <w:kern w:val="0"/>
                <w:sz w:val="21"/>
                <w:szCs w:val="21"/>
              </w:rPr>
              <w:t>家，已完成新增</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上工业企业</w:t>
            </w:r>
            <w:r>
              <w:rPr>
                <w:rFonts w:ascii="Times New Roman Regular" w:eastAsiaTheme="minorEastAsia" w:hAnsi="Times New Roman Regular" w:cs="Times New Roman Regular"/>
                <w:kern w:val="0"/>
                <w:sz w:val="21"/>
                <w:szCs w:val="21"/>
              </w:rPr>
              <w:t>60</w:t>
            </w:r>
            <w:r>
              <w:rPr>
                <w:rFonts w:ascii="Times New Roman Regular" w:eastAsiaTheme="minorEastAsia" w:hAnsi="Times New Roman Regular" w:cs="Times New Roman Regular"/>
                <w:kern w:val="0"/>
                <w:sz w:val="21"/>
                <w:szCs w:val="21"/>
              </w:rPr>
              <w:t>家的绩效目标。完成率为</w:t>
            </w:r>
            <w:r>
              <w:rPr>
                <w:rFonts w:ascii="Times New Roman Regular" w:eastAsiaTheme="minorEastAsia" w:hAnsi="Times New Roman Regular" w:cs="Times New Roman Regular"/>
                <w:kern w:val="0"/>
                <w:sz w:val="21"/>
                <w:szCs w:val="21"/>
              </w:rPr>
              <w:t>136%</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F1F79DA" w14:textId="77777777">
        <w:trPr>
          <w:trHeight w:val="20"/>
          <w:jc w:val="center"/>
        </w:trPr>
        <w:tc>
          <w:tcPr>
            <w:tcW w:w="161" w:type="pct"/>
            <w:vMerge/>
            <w:vAlign w:val="center"/>
          </w:tcPr>
          <w:p w14:paraId="73B0F208"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6420415"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DA3781E"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343CC3F"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6AFF7350"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64F7A98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工业投资增长</w:t>
            </w:r>
          </w:p>
        </w:tc>
        <w:tc>
          <w:tcPr>
            <w:tcW w:w="250" w:type="pct"/>
            <w:shd w:val="clear" w:color="auto" w:fill="auto"/>
            <w:vAlign w:val="center"/>
          </w:tcPr>
          <w:p w14:paraId="0C2F04B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02D3EF0B"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7862C53"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自设指标，工业投资增长≥10%。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115F2FE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0.09</w:t>
            </w:r>
          </w:p>
        </w:tc>
        <w:tc>
          <w:tcPr>
            <w:tcW w:w="1362" w:type="pct"/>
            <w:shd w:val="clear" w:color="auto" w:fill="auto"/>
            <w:vAlign w:val="center"/>
          </w:tcPr>
          <w:p w14:paraId="0BBD101A"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年政府工作报告重点任务落实情况台账（截至</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月底）》，全市工业投资完成额</w:t>
            </w:r>
            <w:r>
              <w:rPr>
                <w:rFonts w:ascii="Times New Roman Regular" w:eastAsiaTheme="minorEastAsia" w:hAnsi="Times New Roman Regular" w:cs="Times New Roman Regular"/>
                <w:kern w:val="0"/>
                <w:sz w:val="21"/>
                <w:szCs w:val="21"/>
              </w:rPr>
              <w:t>214.49</w:t>
            </w:r>
            <w:r>
              <w:rPr>
                <w:rFonts w:ascii="Times New Roman Regular" w:eastAsiaTheme="minorEastAsia" w:hAnsi="Times New Roman Regular" w:cs="Times New Roman Regular"/>
                <w:kern w:val="0"/>
                <w:sz w:val="21"/>
                <w:szCs w:val="21"/>
              </w:rPr>
              <w:t>亿元，同比增长</w:t>
            </w:r>
            <w:r>
              <w:rPr>
                <w:rFonts w:ascii="Times New Roman Regular" w:eastAsiaTheme="minorEastAsia" w:hAnsi="Times New Roman Regular" w:cs="Times New Roman Regular"/>
                <w:kern w:val="0"/>
                <w:sz w:val="21"/>
                <w:szCs w:val="21"/>
              </w:rPr>
              <w:t>1.7%</w:t>
            </w:r>
            <w:r>
              <w:rPr>
                <w:rFonts w:ascii="Times New Roman Regular" w:eastAsiaTheme="minorEastAsia" w:hAnsi="Times New Roman Regular" w:cs="Times New Roman Regular"/>
                <w:kern w:val="0"/>
                <w:sz w:val="21"/>
                <w:szCs w:val="21"/>
              </w:rPr>
              <w:t>。绩效目标完成率为</w:t>
            </w:r>
            <w:r>
              <w:rPr>
                <w:rFonts w:ascii="Times New Roman Regular" w:eastAsiaTheme="minorEastAsia" w:hAnsi="Times New Roman Regular" w:cs="Times New Roman Regular"/>
                <w:kern w:val="0"/>
                <w:sz w:val="21"/>
                <w:szCs w:val="21"/>
              </w:rPr>
              <w:t>17%</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17%*1*50%=0.09</w:t>
            </w:r>
            <w:r>
              <w:rPr>
                <w:rFonts w:ascii="Times New Roman Regular" w:eastAsiaTheme="minorEastAsia" w:hAnsi="Times New Roman Regular" w:cs="Times New Roman Regular"/>
                <w:kern w:val="0"/>
                <w:sz w:val="21"/>
                <w:szCs w:val="21"/>
              </w:rPr>
              <w:t>分。</w:t>
            </w:r>
          </w:p>
        </w:tc>
      </w:tr>
      <w:tr w:rsidR="00F13EDD" w14:paraId="7FB2C3AE" w14:textId="77777777">
        <w:trPr>
          <w:trHeight w:val="20"/>
          <w:jc w:val="center"/>
        </w:trPr>
        <w:tc>
          <w:tcPr>
            <w:tcW w:w="161" w:type="pct"/>
            <w:vMerge/>
            <w:vAlign w:val="center"/>
          </w:tcPr>
          <w:p w14:paraId="25929A2E"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431A577"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7FA57608"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9AE0CC4"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52C786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6148A1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全市钢铁产业产值</w:t>
            </w:r>
          </w:p>
        </w:tc>
        <w:tc>
          <w:tcPr>
            <w:tcW w:w="250" w:type="pct"/>
            <w:shd w:val="clear" w:color="auto" w:fill="auto"/>
            <w:vAlign w:val="center"/>
          </w:tcPr>
          <w:p w14:paraId="1D01AF4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64AE0F5B"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04900ABA"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根据《市工信局2022年主要工作要点》新增指标。全市钢铁产业产值≥420亿元。</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24F82DEE"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0.87</w:t>
            </w:r>
          </w:p>
        </w:tc>
        <w:tc>
          <w:tcPr>
            <w:tcW w:w="1362" w:type="pct"/>
            <w:shd w:val="clear" w:color="auto" w:fill="auto"/>
            <w:vAlign w:val="center"/>
          </w:tcPr>
          <w:p w14:paraId="6006CB5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年政府工作报告重点任务落实情况台账（截至</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月底）》，全市钢铁产业实现产值</w:t>
            </w:r>
            <w:r>
              <w:rPr>
                <w:rFonts w:ascii="Times New Roman Regular" w:eastAsiaTheme="minorEastAsia" w:hAnsi="Times New Roman Regular" w:cs="Times New Roman Regular"/>
                <w:kern w:val="0"/>
                <w:sz w:val="21"/>
                <w:szCs w:val="21"/>
              </w:rPr>
              <w:t xml:space="preserve">363.59 </w:t>
            </w:r>
            <w:r>
              <w:rPr>
                <w:rFonts w:ascii="Times New Roman Regular" w:eastAsiaTheme="minorEastAsia" w:hAnsi="Times New Roman Regular" w:cs="Times New Roman Regular"/>
                <w:kern w:val="0"/>
                <w:sz w:val="21"/>
                <w:szCs w:val="21"/>
              </w:rPr>
              <w:t>亿元，未完成年初绩效目标全市钢铁产业产值</w:t>
            </w:r>
            <w:r>
              <w:rPr>
                <w:rFonts w:ascii="Times New Roman Regular" w:eastAsiaTheme="minorEastAsia" w:hAnsi="Times New Roman Regular" w:cs="Times New Roman Regular"/>
                <w:kern w:val="0"/>
                <w:sz w:val="21"/>
                <w:szCs w:val="21"/>
              </w:rPr>
              <w:t>≥420</w:t>
            </w:r>
            <w:r>
              <w:rPr>
                <w:rFonts w:ascii="Times New Roman Regular" w:eastAsiaTheme="minorEastAsia" w:hAnsi="Times New Roman Regular" w:cs="Times New Roman Regular"/>
                <w:kern w:val="0"/>
                <w:sz w:val="21"/>
                <w:szCs w:val="21"/>
              </w:rPr>
              <w:t>亿元，完成率为</w:t>
            </w:r>
            <w:r>
              <w:rPr>
                <w:rFonts w:ascii="Times New Roman Regular" w:eastAsiaTheme="minorEastAsia" w:hAnsi="Times New Roman Regular" w:cs="Times New Roman Regular"/>
                <w:kern w:val="0"/>
                <w:sz w:val="21"/>
                <w:szCs w:val="21"/>
              </w:rPr>
              <w:t>86.57%</w:t>
            </w:r>
            <w:r>
              <w:rPr>
                <w:rFonts w:ascii="Times New Roman Regular" w:eastAsiaTheme="minorEastAsia" w:hAnsi="Times New Roman Regular" w:cs="Times New Roman Regular"/>
                <w:kern w:val="0"/>
                <w:sz w:val="21"/>
                <w:szCs w:val="21"/>
              </w:rPr>
              <w:t>，本项指标得</w:t>
            </w:r>
            <w:r>
              <w:rPr>
                <w:rFonts w:ascii="Times New Roman Regular" w:eastAsiaTheme="minorEastAsia" w:hAnsi="Times New Roman Regular" w:cs="Times New Roman Regular"/>
                <w:kern w:val="0"/>
                <w:sz w:val="21"/>
                <w:szCs w:val="21"/>
              </w:rPr>
              <w:t>86.57%*1=0.87</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t>.</w:t>
            </w:r>
          </w:p>
        </w:tc>
      </w:tr>
      <w:tr w:rsidR="00F13EDD" w14:paraId="596F503D" w14:textId="77777777">
        <w:trPr>
          <w:trHeight w:val="20"/>
          <w:jc w:val="center"/>
        </w:trPr>
        <w:tc>
          <w:tcPr>
            <w:tcW w:w="161" w:type="pct"/>
            <w:vMerge/>
            <w:vAlign w:val="center"/>
          </w:tcPr>
          <w:p w14:paraId="0809E193"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E1F8583"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1A51ECE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3F911A2"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5265FE7"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7C39D18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产业园固定资产投资增长率</w:t>
            </w:r>
          </w:p>
        </w:tc>
        <w:tc>
          <w:tcPr>
            <w:tcW w:w="250" w:type="pct"/>
            <w:shd w:val="clear" w:color="auto" w:fill="auto"/>
            <w:vAlign w:val="center"/>
          </w:tcPr>
          <w:p w14:paraId="5128BD4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22F22955"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F2861D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根据《市工信局2022年主要工作要点》新增指标。产业园固定资产投资增长率≥20%。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w:t>
            </w:r>
            <w:r>
              <w:rPr>
                <w:rFonts w:asciiTheme="minorEastAsia" w:eastAsiaTheme="minorEastAsia" w:hAnsiTheme="minorEastAsia" w:cs="宋体" w:hint="eastAsia"/>
                <w:kern w:val="0"/>
                <w:sz w:val="21"/>
                <w:szCs w:val="21"/>
              </w:rPr>
              <w:lastRenderedPageBreak/>
              <w:t>值×70%。</w:t>
            </w:r>
          </w:p>
        </w:tc>
        <w:tc>
          <w:tcPr>
            <w:tcW w:w="249" w:type="pct"/>
            <w:shd w:val="clear" w:color="auto" w:fill="auto"/>
            <w:vAlign w:val="center"/>
          </w:tcPr>
          <w:p w14:paraId="0B3F6023"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0.15</w:t>
            </w:r>
          </w:p>
        </w:tc>
        <w:tc>
          <w:tcPr>
            <w:tcW w:w="1362" w:type="pct"/>
            <w:shd w:val="clear" w:color="auto" w:fill="auto"/>
            <w:vAlign w:val="center"/>
          </w:tcPr>
          <w:p w14:paraId="1957D41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根据韶关市统计局《关于相关数据证明的复函》，</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月，全市产业园固定资产投资完成</w:t>
            </w:r>
            <w:r>
              <w:rPr>
                <w:rFonts w:ascii="Times New Roman Regular" w:eastAsiaTheme="minorEastAsia" w:hAnsi="Times New Roman Regular" w:cs="Times New Roman Regular"/>
                <w:kern w:val="0"/>
                <w:sz w:val="21"/>
                <w:szCs w:val="21"/>
              </w:rPr>
              <w:t>192.61</w:t>
            </w:r>
            <w:r>
              <w:rPr>
                <w:rFonts w:ascii="Times New Roman Regular" w:eastAsiaTheme="minorEastAsia" w:hAnsi="Times New Roman Regular" w:cs="Times New Roman Regular"/>
                <w:kern w:val="0"/>
                <w:sz w:val="21"/>
                <w:szCs w:val="21"/>
              </w:rPr>
              <w:t>亿元，同比增长</w:t>
            </w:r>
            <w:r>
              <w:rPr>
                <w:rFonts w:ascii="Times New Roman Regular" w:eastAsiaTheme="minorEastAsia" w:hAnsi="Times New Roman Regular" w:cs="Times New Roman Regular"/>
                <w:kern w:val="0"/>
                <w:sz w:val="21"/>
                <w:szCs w:val="21"/>
              </w:rPr>
              <w:t>6.1%</w:t>
            </w:r>
            <w:r>
              <w:rPr>
                <w:rFonts w:ascii="Times New Roman Regular" w:eastAsiaTheme="minorEastAsia" w:hAnsi="Times New Roman Regular" w:cs="Times New Roman Regular"/>
                <w:kern w:val="0"/>
                <w:sz w:val="21"/>
                <w:szCs w:val="21"/>
              </w:rPr>
              <w:t>。未完成产业园固定资产投资增长率</w:t>
            </w:r>
            <w:r>
              <w:rPr>
                <w:rFonts w:ascii="Times New Roman Regular" w:eastAsiaTheme="minorEastAsia" w:hAnsi="Times New Roman Regular" w:cs="Times New Roman Regular"/>
                <w:kern w:val="0"/>
                <w:sz w:val="21"/>
                <w:szCs w:val="21"/>
              </w:rPr>
              <w:t>≥20%</w:t>
            </w:r>
            <w:r>
              <w:rPr>
                <w:rFonts w:ascii="Times New Roman Regular" w:eastAsiaTheme="minorEastAsia" w:hAnsi="Times New Roman Regular" w:cs="Times New Roman Regular"/>
                <w:kern w:val="0"/>
                <w:sz w:val="21"/>
                <w:szCs w:val="21"/>
              </w:rPr>
              <w:t>的目标，完成率为</w:t>
            </w:r>
            <w:r>
              <w:rPr>
                <w:rFonts w:ascii="Times New Roman Regular" w:eastAsiaTheme="minorEastAsia" w:hAnsi="Times New Roman Regular" w:cs="Times New Roman Regular"/>
                <w:kern w:val="0"/>
                <w:sz w:val="21"/>
                <w:szCs w:val="21"/>
              </w:rPr>
              <w:t>30.5%</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30.5%*1*50%=0.15</w:t>
            </w:r>
            <w:r>
              <w:rPr>
                <w:rFonts w:ascii="Times New Roman Regular" w:eastAsiaTheme="minorEastAsia" w:hAnsi="Times New Roman Regular" w:cs="Times New Roman Regular"/>
                <w:kern w:val="0"/>
                <w:sz w:val="21"/>
                <w:szCs w:val="21"/>
              </w:rPr>
              <w:t>分。</w:t>
            </w:r>
          </w:p>
        </w:tc>
      </w:tr>
      <w:tr w:rsidR="00F13EDD" w14:paraId="0C8BD588" w14:textId="77777777">
        <w:trPr>
          <w:trHeight w:val="20"/>
          <w:jc w:val="center"/>
        </w:trPr>
        <w:tc>
          <w:tcPr>
            <w:tcW w:w="161" w:type="pct"/>
            <w:vMerge/>
            <w:vAlign w:val="center"/>
          </w:tcPr>
          <w:p w14:paraId="1E66199E"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DF173A0"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2EDA7ED"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2501108"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44AA22E4"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E096D8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园区</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上工业增长值</w:t>
            </w:r>
          </w:p>
        </w:tc>
        <w:tc>
          <w:tcPr>
            <w:tcW w:w="250" w:type="pct"/>
            <w:shd w:val="clear" w:color="auto" w:fill="auto"/>
            <w:vAlign w:val="center"/>
          </w:tcPr>
          <w:p w14:paraId="5ABABE2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491F067D"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4648B51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根据《市工信局2022年主要工作要点》新增指标。园区</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上工业增长值≥20%。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6E57F85D"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3FDFECCA"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年政府工作报告重点任务落实情况台账（截至</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月底）》，</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月全市产业园实现</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上工业增加值</w:t>
            </w:r>
            <w:r>
              <w:rPr>
                <w:rFonts w:ascii="Times New Roman Regular" w:eastAsiaTheme="minorEastAsia" w:hAnsi="Times New Roman Regular" w:cs="Times New Roman Regular"/>
                <w:kern w:val="0"/>
                <w:sz w:val="21"/>
                <w:szCs w:val="21"/>
              </w:rPr>
              <w:t>211.77</w:t>
            </w:r>
            <w:r>
              <w:rPr>
                <w:rFonts w:ascii="Times New Roman Regular" w:eastAsiaTheme="minorEastAsia" w:hAnsi="Times New Roman Regular" w:cs="Times New Roman Regular"/>
                <w:kern w:val="0"/>
                <w:sz w:val="21"/>
                <w:szCs w:val="21"/>
              </w:rPr>
              <w:t>亿元，同比下降</w:t>
            </w:r>
            <w:r>
              <w:rPr>
                <w:rFonts w:ascii="Times New Roman Regular" w:eastAsiaTheme="minorEastAsia" w:hAnsi="Times New Roman Regular" w:cs="Times New Roman Regular"/>
                <w:kern w:val="0"/>
                <w:sz w:val="21"/>
                <w:szCs w:val="21"/>
              </w:rPr>
              <w:t>4.4%</w:t>
            </w:r>
            <w:r>
              <w:rPr>
                <w:rFonts w:ascii="Times New Roman Regular" w:eastAsiaTheme="minorEastAsia" w:hAnsi="Times New Roman Regular" w:cs="Times New Roman Regular"/>
                <w:kern w:val="0"/>
                <w:sz w:val="21"/>
                <w:szCs w:val="21"/>
              </w:rPr>
              <w:t>。未达到</w:t>
            </w:r>
            <w:r>
              <w:rPr>
                <w:rFonts w:ascii="Times New Roman Regular" w:eastAsiaTheme="minorEastAsia" w:hAnsi="Times New Roman Regular" w:cs="Times New Roman Regular"/>
                <w:kern w:val="0"/>
                <w:sz w:val="21"/>
                <w:szCs w:val="21"/>
              </w:rPr>
              <w:t>20%</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7E809D86" w14:textId="77777777">
        <w:trPr>
          <w:trHeight w:val="20"/>
          <w:jc w:val="center"/>
        </w:trPr>
        <w:tc>
          <w:tcPr>
            <w:tcW w:w="161" w:type="pct"/>
            <w:vMerge/>
            <w:vAlign w:val="center"/>
          </w:tcPr>
          <w:p w14:paraId="6B8B753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01C51F0"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9803C61"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7992710"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97C51C7"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515A054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园区招商引资新签约项目</w:t>
            </w:r>
          </w:p>
        </w:tc>
        <w:tc>
          <w:tcPr>
            <w:tcW w:w="250" w:type="pct"/>
            <w:shd w:val="clear" w:color="auto" w:fill="auto"/>
            <w:vAlign w:val="center"/>
          </w:tcPr>
          <w:p w14:paraId="0589414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D9AC58A"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599438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自设指标，园区招商引资新签约项目≥60个。</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53C090B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0.7</w:t>
            </w:r>
          </w:p>
        </w:tc>
        <w:tc>
          <w:tcPr>
            <w:tcW w:w="1362" w:type="pct"/>
            <w:shd w:val="clear" w:color="auto" w:fill="auto"/>
            <w:vAlign w:val="center"/>
          </w:tcPr>
          <w:p w14:paraId="1D7DCF26"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年园区工作总结》，</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年韶关市工信</w:t>
            </w:r>
            <w:proofErr w:type="gramStart"/>
            <w:r>
              <w:rPr>
                <w:rFonts w:ascii="Times New Roman Regular" w:eastAsiaTheme="minorEastAsia" w:hAnsi="Times New Roman Regular" w:cs="Times New Roman Regular"/>
                <w:kern w:val="0"/>
                <w:sz w:val="21"/>
                <w:szCs w:val="21"/>
              </w:rPr>
              <w:t>局引进</w:t>
            </w:r>
            <w:proofErr w:type="gramEnd"/>
            <w:r>
              <w:rPr>
                <w:rFonts w:ascii="Times New Roman Regular" w:eastAsiaTheme="minorEastAsia" w:hAnsi="Times New Roman Regular" w:cs="Times New Roman Regular"/>
                <w:kern w:val="0"/>
                <w:sz w:val="21"/>
                <w:szCs w:val="21"/>
              </w:rPr>
              <w:t>新签约项目</w:t>
            </w:r>
            <w:r>
              <w:rPr>
                <w:rFonts w:ascii="Times New Roman Regular" w:eastAsiaTheme="minorEastAsia" w:hAnsi="Times New Roman Regular" w:cs="Times New Roman Regular"/>
                <w:kern w:val="0"/>
                <w:sz w:val="21"/>
                <w:szCs w:val="21"/>
              </w:rPr>
              <w:t>149</w:t>
            </w:r>
            <w:r>
              <w:rPr>
                <w:rFonts w:ascii="Times New Roman Regular" w:eastAsiaTheme="minorEastAsia" w:hAnsi="Times New Roman Regular" w:cs="Times New Roman Regular"/>
                <w:kern w:val="0"/>
                <w:sz w:val="21"/>
                <w:szCs w:val="21"/>
              </w:rPr>
              <w:t>个，完成了年初园区招商引资新签约项目</w:t>
            </w:r>
            <w:r>
              <w:rPr>
                <w:rFonts w:ascii="Times New Roman Regular" w:eastAsiaTheme="minorEastAsia" w:hAnsi="Times New Roman Regular" w:cs="Times New Roman Regular"/>
                <w:kern w:val="0"/>
                <w:sz w:val="21"/>
                <w:szCs w:val="21"/>
              </w:rPr>
              <w:t>≥60</w:t>
            </w:r>
            <w:r>
              <w:rPr>
                <w:rFonts w:ascii="Times New Roman Regular" w:eastAsiaTheme="minorEastAsia" w:hAnsi="Times New Roman Regular" w:cs="Times New Roman Regular"/>
                <w:kern w:val="0"/>
                <w:sz w:val="21"/>
                <w:szCs w:val="21"/>
              </w:rPr>
              <w:t>个的绩效目标。完成率为</w:t>
            </w:r>
            <w:r>
              <w:rPr>
                <w:rFonts w:ascii="Times New Roman Regular" w:eastAsiaTheme="minorEastAsia" w:hAnsi="Times New Roman Regular" w:cs="Times New Roman Regular"/>
                <w:kern w:val="0"/>
                <w:sz w:val="21"/>
                <w:szCs w:val="21"/>
              </w:rPr>
              <w:t>248.33%,</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1*70%=0.7</w:t>
            </w:r>
            <w:r>
              <w:rPr>
                <w:rFonts w:ascii="Times New Roman Regular" w:eastAsiaTheme="minorEastAsia" w:hAnsi="Times New Roman Regular" w:cs="Times New Roman Regular"/>
                <w:kern w:val="0"/>
                <w:sz w:val="21"/>
                <w:szCs w:val="21"/>
              </w:rPr>
              <w:t>分。</w:t>
            </w:r>
          </w:p>
        </w:tc>
      </w:tr>
      <w:tr w:rsidR="00F13EDD" w14:paraId="3B774E18" w14:textId="77777777">
        <w:trPr>
          <w:trHeight w:val="20"/>
          <w:jc w:val="center"/>
        </w:trPr>
        <w:tc>
          <w:tcPr>
            <w:tcW w:w="161" w:type="pct"/>
            <w:vMerge/>
            <w:vAlign w:val="center"/>
          </w:tcPr>
          <w:p w14:paraId="27280AC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63239C0"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FDE633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1907D4F"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F241B1C"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2730F21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新增专精特新企业数量</w:t>
            </w:r>
          </w:p>
        </w:tc>
        <w:tc>
          <w:tcPr>
            <w:tcW w:w="250" w:type="pct"/>
            <w:shd w:val="clear" w:color="auto" w:fill="auto"/>
            <w:vAlign w:val="center"/>
          </w:tcPr>
          <w:p w14:paraId="1BC42C0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4FD8FF6C"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52CBC300"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根据《市工信局2022年主要工作要点》新增指标。新增专精特新企业40家。</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未完成按完成率计分：（1）完成率60%以下为不及格，得分=完成率×本指标分值的50%；（2）完成率为60%-100%的，得分=完成率×本指标分值；（3）完成率≥100%的，得满分。</w:t>
            </w:r>
          </w:p>
        </w:tc>
        <w:tc>
          <w:tcPr>
            <w:tcW w:w="249" w:type="pct"/>
            <w:shd w:val="clear" w:color="auto" w:fill="auto"/>
            <w:vAlign w:val="center"/>
          </w:tcPr>
          <w:p w14:paraId="6E04BEF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47204156"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年韶关市新增国家级、省级和市级专精特新企业数量合计</w:t>
            </w:r>
            <w:r>
              <w:rPr>
                <w:rFonts w:ascii="Times New Roman Regular" w:eastAsiaTheme="minorEastAsia" w:hAnsi="Times New Roman Regular" w:cs="Times New Roman Regular"/>
                <w:kern w:val="0"/>
                <w:sz w:val="21"/>
                <w:szCs w:val="21"/>
              </w:rPr>
              <w:t>128</w:t>
            </w:r>
            <w:r>
              <w:rPr>
                <w:rFonts w:ascii="Times New Roman Regular" w:eastAsiaTheme="minorEastAsia" w:hAnsi="Times New Roman Regular" w:cs="Times New Roman Regular"/>
                <w:kern w:val="0"/>
                <w:sz w:val="21"/>
                <w:szCs w:val="21"/>
              </w:rPr>
              <w:t>家</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已达</w:t>
            </w:r>
            <w:r>
              <w:rPr>
                <w:rFonts w:ascii="Times New Roman Regular" w:eastAsiaTheme="minorEastAsia" w:hAnsi="Times New Roman Regular" w:cs="Times New Roman Regular"/>
                <w:kern w:val="0"/>
                <w:sz w:val="21"/>
                <w:szCs w:val="21"/>
              </w:rPr>
              <w:t>40</w:t>
            </w:r>
            <w:r>
              <w:rPr>
                <w:rFonts w:ascii="Times New Roman Regular" w:eastAsiaTheme="minorEastAsia" w:hAnsi="Times New Roman Regular" w:cs="Times New Roman Regular"/>
                <w:kern w:val="0"/>
                <w:sz w:val="21"/>
                <w:szCs w:val="21"/>
              </w:rPr>
              <w:t>家的绩效目标，得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42BFA9A6" w14:textId="77777777">
        <w:trPr>
          <w:trHeight w:val="20"/>
          <w:jc w:val="center"/>
        </w:trPr>
        <w:tc>
          <w:tcPr>
            <w:tcW w:w="161" w:type="pct"/>
            <w:vMerge/>
            <w:vAlign w:val="center"/>
          </w:tcPr>
          <w:p w14:paraId="6AFBBDFE"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6B499DB"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697F45A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29F91AC"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4EA45F4E"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12E91BC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建成标准厂房面积及容积率</w:t>
            </w:r>
          </w:p>
        </w:tc>
        <w:tc>
          <w:tcPr>
            <w:tcW w:w="250" w:type="pct"/>
            <w:shd w:val="clear" w:color="auto" w:fill="auto"/>
            <w:vAlign w:val="center"/>
          </w:tcPr>
          <w:p w14:paraId="13DBCFC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2BFC6E2"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423DBD05"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自设指标。建成标准厂房≥50万平方米，标准厂房容积率为2.0。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55893877"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0.5</w:t>
            </w:r>
          </w:p>
        </w:tc>
        <w:tc>
          <w:tcPr>
            <w:tcW w:w="1362" w:type="pct"/>
            <w:shd w:val="clear" w:color="auto" w:fill="auto"/>
            <w:vAlign w:val="center"/>
          </w:tcPr>
          <w:p w14:paraId="0C480A4B"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年政府工作报告重点任务落实情况台账（截至</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月底）》，全市产业园建成标准厂房</w:t>
            </w:r>
            <w:r>
              <w:rPr>
                <w:rFonts w:ascii="Times New Roman Regular" w:eastAsiaTheme="minorEastAsia" w:hAnsi="Times New Roman Regular" w:cs="Times New Roman Regular"/>
                <w:kern w:val="0"/>
                <w:sz w:val="21"/>
                <w:szCs w:val="21"/>
              </w:rPr>
              <w:t>82.94</w:t>
            </w:r>
            <w:r>
              <w:rPr>
                <w:rFonts w:ascii="Times New Roman Regular" w:eastAsiaTheme="minorEastAsia" w:hAnsi="Times New Roman Regular" w:cs="Times New Roman Regular"/>
                <w:kern w:val="0"/>
                <w:sz w:val="21"/>
                <w:szCs w:val="21"/>
              </w:rPr>
              <w:t>万平方米，年度目标任务完成率</w:t>
            </w:r>
            <w:r>
              <w:rPr>
                <w:rFonts w:ascii="Times New Roman Regular" w:eastAsiaTheme="minorEastAsia" w:hAnsi="Times New Roman Regular" w:cs="Times New Roman Regular"/>
                <w:kern w:val="0"/>
                <w:sz w:val="21"/>
                <w:szCs w:val="21"/>
              </w:rPr>
              <w:t>138.2%</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0.5</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br/>
              <w:t>2.</w:t>
            </w:r>
            <w:r>
              <w:rPr>
                <w:rFonts w:ascii="Times New Roman Regular" w:eastAsiaTheme="minorEastAsia" w:hAnsi="Times New Roman Regular" w:cs="Times New Roman Regular"/>
                <w:kern w:val="0"/>
                <w:sz w:val="21"/>
                <w:szCs w:val="21"/>
              </w:rPr>
              <w:t>由于</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proofErr w:type="gramStart"/>
            <w:r>
              <w:rPr>
                <w:rFonts w:ascii="Times New Roman Regular" w:eastAsiaTheme="minorEastAsia" w:hAnsi="Times New Roman Regular" w:cs="Times New Roman Regular"/>
                <w:kern w:val="0"/>
                <w:sz w:val="21"/>
                <w:szCs w:val="21"/>
              </w:rPr>
              <w:t>无获得奖补</w:t>
            </w:r>
            <w:proofErr w:type="gramEnd"/>
            <w:r>
              <w:rPr>
                <w:rFonts w:ascii="Times New Roman Regular" w:eastAsiaTheme="minorEastAsia" w:hAnsi="Times New Roman Regular" w:cs="Times New Roman Regular"/>
                <w:kern w:val="0"/>
                <w:sz w:val="21"/>
                <w:szCs w:val="21"/>
              </w:rPr>
              <w:t>的标准厂房，因此标准厂房容积率未有相关佐证材料，得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49F9EB88" w14:textId="77777777">
        <w:trPr>
          <w:trHeight w:val="20"/>
          <w:jc w:val="center"/>
        </w:trPr>
        <w:tc>
          <w:tcPr>
            <w:tcW w:w="161" w:type="pct"/>
            <w:vMerge/>
            <w:vAlign w:val="center"/>
          </w:tcPr>
          <w:p w14:paraId="4DDC2D4E"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2C2E7AC"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A3E7F4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AA4F5A6"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5709FA6"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1CA95B9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新增规模以上信息传输、软件和信息技术服务企业数量</w:t>
            </w:r>
          </w:p>
        </w:tc>
        <w:tc>
          <w:tcPr>
            <w:tcW w:w="250" w:type="pct"/>
            <w:shd w:val="clear" w:color="auto" w:fill="auto"/>
            <w:vAlign w:val="center"/>
          </w:tcPr>
          <w:p w14:paraId="282B000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14ADD0E9"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6B343A7B"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根据《韶关市信息基础设施及数字经济“十四五”发展规划》新增指标。新增规模以上信息传输、软件和信息技术服务企业数量＞0。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4DB47798"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0.5</w:t>
            </w:r>
          </w:p>
        </w:tc>
        <w:tc>
          <w:tcPr>
            <w:tcW w:w="1362" w:type="pct"/>
            <w:shd w:val="clear" w:color="auto" w:fill="auto"/>
            <w:vAlign w:val="center"/>
          </w:tcPr>
          <w:p w14:paraId="1F5CE640"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根据韶关市统计局《关于相关数据证明的复函》，新增规模以上信息传输、软件和信息技术服务业企业</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家，已完成绩效目标，得</w:t>
            </w:r>
            <w:r>
              <w:rPr>
                <w:rFonts w:ascii="Times New Roman Regular" w:eastAsiaTheme="minorEastAsia" w:hAnsi="Times New Roman Regular" w:cs="Times New Roman Regular"/>
                <w:kern w:val="0"/>
                <w:sz w:val="21"/>
                <w:szCs w:val="21"/>
              </w:rPr>
              <w:t>0.5</w:t>
            </w:r>
            <w:r>
              <w:rPr>
                <w:rFonts w:ascii="Times New Roman Regular" w:eastAsiaTheme="minorEastAsia" w:hAnsi="Times New Roman Regular" w:cs="Times New Roman Regular"/>
                <w:kern w:val="0"/>
                <w:sz w:val="21"/>
                <w:szCs w:val="21"/>
              </w:rPr>
              <w:t>分，</w:t>
            </w:r>
          </w:p>
        </w:tc>
      </w:tr>
      <w:tr w:rsidR="00F13EDD" w14:paraId="56588F17" w14:textId="77777777">
        <w:trPr>
          <w:trHeight w:val="20"/>
          <w:jc w:val="center"/>
        </w:trPr>
        <w:tc>
          <w:tcPr>
            <w:tcW w:w="161" w:type="pct"/>
            <w:vMerge/>
            <w:vAlign w:val="center"/>
          </w:tcPr>
          <w:p w14:paraId="13CDA8C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3D0DB78"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E806A21"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F743E2A"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5981CAB7"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634AB94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无线电业务按时办结率</w:t>
            </w:r>
          </w:p>
        </w:tc>
        <w:tc>
          <w:tcPr>
            <w:tcW w:w="250" w:type="pct"/>
            <w:shd w:val="clear" w:color="auto" w:fill="auto"/>
            <w:vAlign w:val="center"/>
          </w:tcPr>
          <w:p w14:paraId="44B1C63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30EBA8B"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717630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根据部门职能新增指标。无线电业务按时办结率100%。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w:t>
            </w:r>
            <w:r>
              <w:rPr>
                <w:rFonts w:asciiTheme="minorEastAsia" w:eastAsiaTheme="minorEastAsia" w:hAnsiTheme="minorEastAsia" w:cs="宋体" w:hint="eastAsia"/>
                <w:kern w:val="0"/>
                <w:sz w:val="21"/>
                <w:szCs w:val="21"/>
              </w:rPr>
              <w:lastRenderedPageBreak/>
              <w:t>值；（3）完成率100-150%的，得本指标分值的100%；（4）完成率高于150%的，得分=本指标分值×70%。</w:t>
            </w:r>
          </w:p>
        </w:tc>
        <w:tc>
          <w:tcPr>
            <w:tcW w:w="249" w:type="pct"/>
            <w:shd w:val="clear" w:color="auto" w:fill="auto"/>
            <w:vAlign w:val="center"/>
          </w:tcPr>
          <w:p w14:paraId="773ED92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w:t>
            </w:r>
          </w:p>
        </w:tc>
        <w:tc>
          <w:tcPr>
            <w:tcW w:w="1362" w:type="pct"/>
            <w:shd w:val="clear" w:color="auto" w:fill="auto"/>
            <w:vAlign w:val="center"/>
          </w:tcPr>
          <w:p w14:paraId="411ED18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10</w:t>
            </w:r>
            <w:r>
              <w:rPr>
                <w:rFonts w:ascii="Times New Roman Regular" w:eastAsiaTheme="minorEastAsia" w:hAnsi="Times New Roman Regular" w:cs="Times New Roman Regular"/>
                <w:kern w:val="0"/>
                <w:sz w:val="21"/>
                <w:szCs w:val="21"/>
              </w:rPr>
              <w:t>月民航无线电干扰排查情况报告》</w:t>
            </w:r>
            <w:r>
              <w:rPr>
                <w:rFonts w:ascii="Times New Roman Regular" w:eastAsiaTheme="minorEastAsia" w:hAnsi="Times New Roman Regular" w:cs="Times New Roman Regular" w:hint="eastAsia"/>
                <w:kern w:val="0"/>
                <w:sz w:val="21"/>
                <w:szCs w:val="21"/>
              </w:rPr>
              <w:t>等工作材料</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年无线电受到干扰均已及时开展排查工作，未发生由于无线电干扰造成重大事故的情况，且各类活动均做好了无线电</w:t>
            </w:r>
            <w:r>
              <w:rPr>
                <w:rFonts w:ascii="Times New Roman Regular" w:eastAsiaTheme="minorEastAsia" w:hAnsi="Times New Roman Regular" w:cs="Times New Roman Regular"/>
                <w:kern w:val="0"/>
                <w:sz w:val="21"/>
                <w:szCs w:val="21"/>
              </w:rPr>
              <w:lastRenderedPageBreak/>
              <w:t>保障工作，得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5F673A2E" w14:textId="77777777">
        <w:trPr>
          <w:trHeight w:val="20"/>
          <w:jc w:val="center"/>
        </w:trPr>
        <w:tc>
          <w:tcPr>
            <w:tcW w:w="161" w:type="pct"/>
            <w:vMerge/>
            <w:vAlign w:val="center"/>
          </w:tcPr>
          <w:p w14:paraId="1E7652E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C5730D3"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77F8DE5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177ECE8"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restart"/>
            <w:shd w:val="clear" w:color="auto" w:fill="auto"/>
            <w:vAlign w:val="center"/>
          </w:tcPr>
          <w:p w14:paraId="10C846A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部门整体绩效目标效益指标完成情况</w:t>
            </w:r>
          </w:p>
        </w:tc>
        <w:tc>
          <w:tcPr>
            <w:tcW w:w="413" w:type="pct"/>
            <w:shd w:val="clear" w:color="auto" w:fill="auto"/>
            <w:vAlign w:val="center"/>
          </w:tcPr>
          <w:p w14:paraId="6E4ACA8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规模以上工业增加值增长率</w:t>
            </w:r>
          </w:p>
        </w:tc>
        <w:tc>
          <w:tcPr>
            <w:tcW w:w="250" w:type="pct"/>
            <w:shd w:val="clear" w:color="auto" w:fill="auto"/>
            <w:vAlign w:val="center"/>
          </w:tcPr>
          <w:p w14:paraId="4649A6A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restart"/>
            <w:shd w:val="clear" w:color="auto" w:fill="auto"/>
            <w:vAlign w:val="center"/>
          </w:tcPr>
          <w:p w14:paraId="128AC19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70307EF0"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自设指标。规模以上工业增加值增长率≥10.5%，指标</w:t>
            </w:r>
            <w:proofErr w:type="gramStart"/>
            <w:r>
              <w:rPr>
                <w:rFonts w:asciiTheme="minorEastAsia" w:eastAsiaTheme="minorEastAsia" w:hAnsiTheme="minorEastAsia" w:cs="宋体" w:hint="eastAsia"/>
                <w:kern w:val="0"/>
                <w:sz w:val="21"/>
                <w:szCs w:val="21"/>
              </w:rPr>
              <w:t>值根据</w:t>
            </w:r>
            <w:proofErr w:type="gramEnd"/>
            <w:r>
              <w:rPr>
                <w:rFonts w:asciiTheme="minorEastAsia" w:eastAsiaTheme="minorEastAsia" w:hAnsiTheme="minorEastAsia" w:cs="宋体" w:hint="eastAsia"/>
                <w:kern w:val="0"/>
                <w:sz w:val="21"/>
                <w:szCs w:val="21"/>
              </w:rPr>
              <w:t>《2022年全市主要经济指标责任分工》进行修正。</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0F829DEC"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20F12D65"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根据韶关市统计局《关于相关数据证明的复函》，</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月，全市规模以上工业实现增加值</w:t>
            </w:r>
            <w:r>
              <w:rPr>
                <w:rFonts w:ascii="Times New Roman Regular" w:eastAsiaTheme="minorEastAsia" w:hAnsi="Times New Roman Regular" w:cs="Times New Roman Regular"/>
                <w:kern w:val="0"/>
                <w:sz w:val="21"/>
                <w:szCs w:val="21"/>
              </w:rPr>
              <w:t xml:space="preserve"> 377.93</w:t>
            </w:r>
            <w:r>
              <w:rPr>
                <w:rFonts w:ascii="Times New Roman Regular" w:eastAsiaTheme="minorEastAsia" w:hAnsi="Times New Roman Regular" w:cs="Times New Roman Regular"/>
                <w:kern w:val="0"/>
                <w:sz w:val="21"/>
                <w:szCs w:val="21"/>
              </w:rPr>
              <w:t>亿元，同比下降</w:t>
            </w:r>
            <w:r>
              <w:rPr>
                <w:rFonts w:ascii="Times New Roman Regular" w:eastAsiaTheme="minorEastAsia" w:hAnsi="Times New Roman Regular" w:cs="Times New Roman Regular"/>
                <w:kern w:val="0"/>
                <w:sz w:val="21"/>
                <w:szCs w:val="21"/>
              </w:rPr>
              <w:t>1.8%</w:t>
            </w:r>
            <w:r>
              <w:rPr>
                <w:rFonts w:ascii="Times New Roman Regular" w:eastAsiaTheme="minorEastAsia" w:hAnsi="Times New Roman Regular" w:cs="Times New Roman Regular"/>
                <w:kern w:val="0"/>
                <w:sz w:val="21"/>
                <w:szCs w:val="21"/>
              </w:rPr>
              <w:t>。未达到</w:t>
            </w:r>
            <w:r>
              <w:rPr>
                <w:rFonts w:ascii="Times New Roman Regular" w:eastAsiaTheme="minorEastAsia" w:hAnsi="Times New Roman Regular" w:cs="Times New Roman Regular"/>
                <w:kern w:val="0"/>
                <w:sz w:val="21"/>
                <w:szCs w:val="21"/>
              </w:rPr>
              <w:t>10.5%</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243F880C" w14:textId="77777777">
        <w:trPr>
          <w:trHeight w:val="20"/>
          <w:jc w:val="center"/>
        </w:trPr>
        <w:tc>
          <w:tcPr>
            <w:tcW w:w="161" w:type="pct"/>
            <w:vMerge/>
            <w:vAlign w:val="center"/>
          </w:tcPr>
          <w:p w14:paraId="162FE34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62F2290"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194DCD4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8C7C90B"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03789F10"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57AEA2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制造业总产值增长率</w:t>
            </w:r>
          </w:p>
        </w:tc>
        <w:tc>
          <w:tcPr>
            <w:tcW w:w="250" w:type="pct"/>
            <w:shd w:val="clear" w:color="auto" w:fill="auto"/>
            <w:vAlign w:val="center"/>
          </w:tcPr>
          <w:p w14:paraId="17759CA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1606AAC0"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8D14E8F"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根据《韶关市制造业高质量发展“十四五”规划》新增指标。制造业总产值增长率≥10.89%。</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30BF9061"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4012973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根据韶关市统计局《关于相关数据证明的复函》，</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月，全市装备制造业实现产值</w:t>
            </w:r>
            <w:r>
              <w:rPr>
                <w:rFonts w:ascii="Times New Roman Regular" w:eastAsiaTheme="minorEastAsia" w:hAnsi="Times New Roman Regular" w:cs="Times New Roman Regular"/>
                <w:kern w:val="0"/>
                <w:sz w:val="21"/>
                <w:szCs w:val="21"/>
              </w:rPr>
              <w:t xml:space="preserve">273.79 </w:t>
            </w:r>
            <w:r>
              <w:rPr>
                <w:rFonts w:ascii="Times New Roman Regular" w:eastAsiaTheme="minorEastAsia" w:hAnsi="Times New Roman Regular" w:cs="Times New Roman Regular"/>
                <w:kern w:val="0"/>
                <w:sz w:val="21"/>
                <w:szCs w:val="21"/>
              </w:rPr>
              <w:t>亿元，同比下降</w:t>
            </w:r>
            <w:r>
              <w:rPr>
                <w:rFonts w:ascii="Times New Roman Regular" w:eastAsiaTheme="minorEastAsia" w:hAnsi="Times New Roman Regular" w:cs="Times New Roman Regular"/>
                <w:kern w:val="0"/>
                <w:sz w:val="21"/>
                <w:szCs w:val="21"/>
              </w:rPr>
              <w:t>2.7%</w:t>
            </w:r>
            <w:r>
              <w:rPr>
                <w:rFonts w:ascii="Times New Roman Regular" w:eastAsiaTheme="minorEastAsia" w:hAnsi="Times New Roman Regular" w:cs="Times New Roman Regular"/>
                <w:kern w:val="0"/>
                <w:sz w:val="21"/>
                <w:szCs w:val="21"/>
              </w:rPr>
              <w:t>。未达到</w:t>
            </w:r>
            <w:r>
              <w:rPr>
                <w:rFonts w:ascii="Times New Roman Regular" w:eastAsiaTheme="minorEastAsia" w:hAnsi="Times New Roman Regular" w:cs="Times New Roman Regular"/>
                <w:kern w:val="0"/>
                <w:sz w:val="21"/>
                <w:szCs w:val="21"/>
              </w:rPr>
              <w:t>10.89%</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2FB77154" w14:textId="77777777">
        <w:trPr>
          <w:trHeight w:val="20"/>
          <w:jc w:val="center"/>
        </w:trPr>
        <w:tc>
          <w:tcPr>
            <w:tcW w:w="161" w:type="pct"/>
            <w:vMerge/>
            <w:vAlign w:val="center"/>
          </w:tcPr>
          <w:p w14:paraId="34530C4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109CF8F"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06C98C3"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12D3567"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3E666B9D"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7A3B2C8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制造业增加值增长</w:t>
            </w:r>
            <w:r>
              <w:rPr>
                <w:rFonts w:asciiTheme="minorEastAsia" w:eastAsiaTheme="minorEastAsia" w:hAnsiTheme="minorEastAsia" w:cs="宋体" w:hint="eastAsia"/>
                <w:kern w:val="0"/>
                <w:sz w:val="21"/>
                <w:szCs w:val="21"/>
              </w:rPr>
              <w:lastRenderedPageBreak/>
              <w:t>率</w:t>
            </w:r>
          </w:p>
        </w:tc>
        <w:tc>
          <w:tcPr>
            <w:tcW w:w="250" w:type="pct"/>
            <w:shd w:val="clear" w:color="auto" w:fill="auto"/>
            <w:vAlign w:val="center"/>
          </w:tcPr>
          <w:p w14:paraId="4B28B2E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0.5</w:t>
            </w:r>
          </w:p>
        </w:tc>
        <w:tc>
          <w:tcPr>
            <w:tcW w:w="151" w:type="pct"/>
            <w:vMerge/>
            <w:vAlign w:val="center"/>
          </w:tcPr>
          <w:p w14:paraId="7363283E"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E0BCFC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根据《韶关市制造业高质量发展“十四五”规划》新增指标。制造业增加值增长率≥14.07%。</w:t>
            </w:r>
            <w:r>
              <w:rPr>
                <w:rFonts w:asciiTheme="minorEastAsia" w:eastAsiaTheme="minorEastAsia" w:hAnsiTheme="minorEastAsia" w:cs="宋体" w:hint="eastAsia"/>
                <w:kern w:val="0"/>
                <w:sz w:val="21"/>
                <w:szCs w:val="21"/>
              </w:rPr>
              <w:br/>
            </w:r>
            <w:r>
              <w:rPr>
                <w:rFonts w:asciiTheme="minorEastAsia" w:eastAsiaTheme="minorEastAsia" w:hAnsiTheme="minorEastAsia" w:cs="宋体" w:hint="eastAsia"/>
                <w:kern w:val="0"/>
                <w:sz w:val="21"/>
                <w:szCs w:val="21"/>
              </w:rPr>
              <w:lastRenderedPageBreak/>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662FE049"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0</w:t>
            </w:r>
          </w:p>
        </w:tc>
        <w:tc>
          <w:tcPr>
            <w:tcW w:w="1362" w:type="pct"/>
            <w:shd w:val="clear" w:color="auto" w:fill="auto"/>
            <w:vAlign w:val="center"/>
          </w:tcPr>
          <w:p w14:paraId="55BC312D"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根据《韶关市制造业高质量发展</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十四五</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规划》，</w:t>
            </w:r>
            <w:r>
              <w:rPr>
                <w:rFonts w:ascii="Times New Roman Regular" w:eastAsiaTheme="minorEastAsia" w:hAnsi="Times New Roman Regular" w:cs="Times New Roman Regular"/>
                <w:kern w:val="0"/>
                <w:sz w:val="21"/>
                <w:szCs w:val="21"/>
              </w:rPr>
              <w:t>2020</w:t>
            </w:r>
            <w:r>
              <w:rPr>
                <w:rFonts w:ascii="Times New Roman Regular" w:eastAsiaTheme="minorEastAsia" w:hAnsi="Times New Roman Regular" w:cs="Times New Roman Regular"/>
                <w:kern w:val="0"/>
                <w:sz w:val="21"/>
                <w:szCs w:val="21"/>
              </w:rPr>
              <w:t>年韶关市制造业增加值</w:t>
            </w:r>
            <w:r>
              <w:rPr>
                <w:rFonts w:ascii="Times New Roman Regular" w:eastAsiaTheme="minorEastAsia" w:hAnsi="Times New Roman Regular" w:cs="Times New Roman Regular"/>
                <w:kern w:val="0"/>
                <w:sz w:val="21"/>
                <w:szCs w:val="21"/>
              </w:rPr>
              <w:lastRenderedPageBreak/>
              <w:t>为</w:t>
            </w:r>
            <w:r>
              <w:rPr>
                <w:rFonts w:ascii="Times New Roman Regular" w:eastAsiaTheme="minorEastAsia" w:hAnsi="Times New Roman Regular" w:cs="Times New Roman Regular"/>
                <w:kern w:val="0"/>
                <w:sz w:val="21"/>
                <w:szCs w:val="21"/>
              </w:rPr>
              <w:t>326.16</w:t>
            </w:r>
            <w:r>
              <w:rPr>
                <w:rFonts w:ascii="Times New Roman Regular" w:eastAsiaTheme="minorEastAsia" w:hAnsi="Times New Roman Regular" w:cs="Times New Roman Regular"/>
                <w:kern w:val="0"/>
                <w:sz w:val="21"/>
                <w:szCs w:val="21"/>
              </w:rPr>
              <w:t>亿元，</w:t>
            </w:r>
            <w:r>
              <w:rPr>
                <w:rFonts w:ascii="Times New Roman Regular" w:eastAsiaTheme="minorEastAsia" w:hAnsi="Times New Roman Regular" w:cs="Times New Roman Regular" w:hint="eastAsia"/>
                <w:kern w:val="0"/>
                <w:sz w:val="21"/>
                <w:szCs w:val="21"/>
              </w:rPr>
              <w:t>按照</w:t>
            </w:r>
            <w:r>
              <w:rPr>
                <w:rFonts w:ascii="Times New Roman Regular" w:eastAsiaTheme="minorEastAsia" w:hAnsi="Times New Roman Regular" w:cs="Times New Roman Regular"/>
                <w:kern w:val="0"/>
                <w:sz w:val="21"/>
                <w:szCs w:val="21"/>
              </w:rPr>
              <w:t>绩效目标为年均增长</w:t>
            </w:r>
            <w:r>
              <w:rPr>
                <w:rFonts w:ascii="Times New Roman Regular" w:eastAsiaTheme="minorEastAsia" w:hAnsi="Times New Roman Regular" w:cs="Times New Roman Regular"/>
                <w:kern w:val="0"/>
                <w:sz w:val="21"/>
                <w:szCs w:val="21"/>
              </w:rPr>
              <w:t>14.07%</w:t>
            </w:r>
            <w:r>
              <w:rPr>
                <w:rFonts w:ascii="Times New Roman Regular" w:eastAsiaTheme="minorEastAsia" w:hAnsi="Times New Roman Regular" w:cs="Times New Roman Regular"/>
                <w:kern w:val="0"/>
                <w:sz w:val="21"/>
                <w:szCs w:val="21"/>
              </w:rPr>
              <w:t>以上测算，</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年韶关市制造业增加值应为</w:t>
            </w:r>
            <w:r>
              <w:rPr>
                <w:rFonts w:ascii="Times New Roman Regular" w:eastAsiaTheme="minorEastAsia" w:hAnsi="Times New Roman Regular" w:cs="Times New Roman Regular"/>
                <w:kern w:val="0"/>
                <w:sz w:val="21"/>
                <w:szCs w:val="21"/>
              </w:rPr>
              <w:t>424.40</w:t>
            </w:r>
            <w:r>
              <w:rPr>
                <w:rFonts w:ascii="Times New Roman Regular" w:eastAsiaTheme="minorEastAsia" w:hAnsi="Times New Roman Regular" w:cs="Times New Roman Regular"/>
                <w:kern w:val="0"/>
                <w:sz w:val="21"/>
                <w:szCs w:val="21"/>
              </w:rPr>
              <w:t>亿元，但</w:t>
            </w:r>
            <w:r>
              <w:rPr>
                <w:rFonts w:ascii="Times New Roman Regular" w:eastAsiaTheme="minorEastAsia" w:hAnsi="Times New Roman Regular" w:cs="Times New Roman Regular" w:hint="eastAsia"/>
                <w:kern w:val="0"/>
                <w:sz w:val="21"/>
                <w:szCs w:val="21"/>
              </w:rPr>
              <w:t>实际</w:t>
            </w:r>
            <w:r>
              <w:rPr>
                <w:rFonts w:ascii="Times New Roman Regular" w:eastAsiaTheme="minorEastAsia" w:hAnsi="Times New Roman Regular" w:cs="Times New Roman Regular"/>
                <w:kern w:val="0"/>
                <w:sz w:val="21"/>
                <w:szCs w:val="21"/>
              </w:rPr>
              <w:t>仅为</w:t>
            </w:r>
            <w:r>
              <w:rPr>
                <w:rFonts w:ascii="Times New Roman Regular" w:eastAsiaTheme="minorEastAsia" w:hAnsi="Times New Roman Regular" w:cs="Times New Roman Regular"/>
                <w:kern w:val="0"/>
                <w:sz w:val="21"/>
                <w:szCs w:val="21"/>
              </w:rPr>
              <w:t>389.99</w:t>
            </w:r>
            <w:r>
              <w:rPr>
                <w:rFonts w:ascii="Times New Roman Regular" w:eastAsiaTheme="minorEastAsia" w:hAnsi="Times New Roman Regular" w:cs="Times New Roman Regular"/>
                <w:kern w:val="0"/>
                <w:sz w:val="21"/>
                <w:szCs w:val="21"/>
              </w:rPr>
              <w:t>亿元，未达绩效目标，得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56D4828D" w14:textId="77777777">
        <w:trPr>
          <w:trHeight w:val="20"/>
          <w:jc w:val="center"/>
        </w:trPr>
        <w:tc>
          <w:tcPr>
            <w:tcW w:w="161" w:type="pct"/>
            <w:vMerge/>
            <w:vAlign w:val="center"/>
          </w:tcPr>
          <w:p w14:paraId="2B835F2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9E671D9"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8AA7663"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E8C84A9"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FCA3948"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0C0482F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制造业增加值占GDP的比重</w:t>
            </w:r>
          </w:p>
        </w:tc>
        <w:tc>
          <w:tcPr>
            <w:tcW w:w="250" w:type="pct"/>
            <w:shd w:val="clear" w:color="auto" w:fill="auto"/>
            <w:vAlign w:val="center"/>
          </w:tcPr>
          <w:p w14:paraId="2420B7F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163E32BC"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6B2D0C05"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根据《韶关市制造业高质量发展“十四五”规划》新增指标。制造业增加值占GDP的比重年均增长1.18%（至2025年增长5.9%，</w:t>
            </w:r>
            <w:proofErr w:type="gramStart"/>
            <w:r>
              <w:rPr>
                <w:rFonts w:asciiTheme="minorEastAsia" w:eastAsiaTheme="minorEastAsia" w:hAnsiTheme="minorEastAsia" w:cs="宋体" w:hint="eastAsia"/>
                <w:kern w:val="0"/>
                <w:sz w:val="21"/>
                <w:szCs w:val="21"/>
              </w:rPr>
              <w:t>按稳定</w:t>
            </w:r>
            <w:proofErr w:type="gramEnd"/>
            <w:r>
              <w:rPr>
                <w:rFonts w:asciiTheme="minorEastAsia" w:eastAsiaTheme="minorEastAsia" w:hAnsiTheme="minorEastAsia" w:cs="宋体" w:hint="eastAsia"/>
                <w:kern w:val="0"/>
                <w:sz w:val="21"/>
                <w:szCs w:val="21"/>
              </w:rPr>
              <w:t>增长计算2022年</w:t>
            </w:r>
            <w:proofErr w:type="gramStart"/>
            <w:r>
              <w:rPr>
                <w:rFonts w:asciiTheme="minorEastAsia" w:eastAsiaTheme="minorEastAsia" w:hAnsiTheme="minorEastAsia" w:cs="宋体" w:hint="eastAsia"/>
                <w:kern w:val="0"/>
                <w:sz w:val="21"/>
                <w:szCs w:val="21"/>
              </w:rPr>
              <w:t>应增长</w:t>
            </w:r>
            <w:proofErr w:type="gramEnd"/>
            <w:r>
              <w:rPr>
                <w:rFonts w:asciiTheme="minorEastAsia" w:eastAsiaTheme="minorEastAsia" w:hAnsiTheme="minorEastAsia" w:cs="宋体" w:hint="eastAsia"/>
                <w:kern w:val="0"/>
                <w:sz w:val="21"/>
                <w:szCs w:val="21"/>
              </w:rPr>
              <w:t>1.18%）。</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3A32FEB9"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5162D00E"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2021</w:t>
            </w:r>
            <w:r>
              <w:rPr>
                <w:rFonts w:ascii="Times New Roman Regular" w:eastAsiaTheme="minorEastAsia" w:hAnsi="Times New Roman Regular" w:cs="Times New Roman Regular"/>
                <w:kern w:val="0"/>
                <w:sz w:val="21"/>
                <w:szCs w:val="21"/>
              </w:rPr>
              <w:t>年韶关市装备制造业实现增加值</w:t>
            </w:r>
            <w:r>
              <w:rPr>
                <w:rFonts w:ascii="Times New Roman Regular" w:eastAsiaTheme="minorEastAsia" w:hAnsi="Times New Roman Regular" w:cs="Times New Roman Regular"/>
                <w:kern w:val="0"/>
                <w:sz w:val="21"/>
                <w:szCs w:val="21"/>
              </w:rPr>
              <w:t>58.68</w:t>
            </w:r>
            <w:r>
              <w:rPr>
                <w:rFonts w:ascii="Times New Roman Regular" w:eastAsiaTheme="minorEastAsia" w:hAnsi="Times New Roman Regular" w:cs="Times New Roman Regular"/>
                <w:kern w:val="0"/>
                <w:sz w:val="21"/>
                <w:szCs w:val="21"/>
              </w:rPr>
              <w:t>亿元，</w:t>
            </w:r>
            <w:r>
              <w:rPr>
                <w:rFonts w:ascii="Times New Roman Regular" w:eastAsiaTheme="minorEastAsia" w:hAnsi="Times New Roman Regular" w:cs="Times New Roman Regular"/>
                <w:kern w:val="0"/>
                <w:sz w:val="21"/>
                <w:szCs w:val="21"/>
              </w:rPr>
              <w:t>GDP</w:t>
            </w:r>
            <w:r>
              <w:rPr>
                <w:rFonts w:ascii="Times New Roman Regular" w:eastAsiaTheme="minorEastAsia" w:hAnsi="Times New Roman Regular" w:cs="Times New Roman Regular"/>
                <w:kern w:val="0"/>
                <w:sz w:val="21"/>
                <w:szCs w:val="21"/>
              </w:rPr>
              <w:t>为</w:t>
            </w:r>
            <w:r>
              <w:rPr>
                <w:rFonts w:ascii="Times New Roman Regular" w:eastAsiaTheme="minorEastAsia" w:hAnsi="Times New Roman Regular" w:cs="Times New Roman Regular"/>
                <w:kern w:val="0"/>
                <w:sz w:val="21"/>
                <w:szCs w:val="21"/>
              </w:rPr>
              <w:t>1553.93</w:t>
            </w:r>
            <w:r>
              <w:rPr>
                <w:rFonts w:ascii="Times New Roman Regular" w:eastAsiaTheme="minorEastAsia" w:hAnsi="Times New Roman Regular" w:cs="Times New Roman Regular"/>
                <w:kern w:val="0"/>
                <w:sz w:val="21"/>
                <w:szCs w:val="21"/>
              </w:rPr>
              <w:t>亿元，制造业增加值占</w:t>
            </w:r>
            <w:r>
              <w:rPr>
                <w:rFonts w:ascii="Times New Roman Regular" w:eastAsiaTheme="minorEastAsia" w:hAnsi="Times New Roman Regular" w:cs="Times New Roman Regular"/>
                <w:kern w:val="0"/>
                <w:sz w:val="21"/>
                <w:szCs w:val="21"/>
              </w:rPr>
              <w:t>GDP</w:t>
            </w:r>
            <w:r>
              <w:rPr>
                <w:rFonts w:ascii="Times New Roman Regular" w:eastAsiaTheme="minorEastAsia" w:hAnsi="Times New Roman Regular" w:cs="Times New Roman Regular"/>
                <w:kern w:val="0"/>
                <w:sz w:val="21"/>
                <w:szCs w:val="21"/>
              </w:rPr>
              <w:t>的比重为</w:t>
            </w:r>
            <w:r>
              <w:rPr>
                <w:rFonts w:ascii="Times New Roman Regular" w:eastAsiaTheme="minorEastAsia" w:hAnsi="Times New Roman Regular" w:cs="Times New Roman Regular"/>
                <w:kern w:val="0"/>
                <w:sz w:val="21"/>
                <w:szCs w:val="21"/>
              </w:rPr>
              <w:t>3.78%</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br/>
            </w:r>
            <w:r>
              <w:rPr>
                <w:rFonts w:ascii="Times New Roman Regular" w:eastAsiaTheme="minorEastAsia" w:hAnsi="Times New Roman Regular" w:cs="Times New Roman Regular"/>
                <w:kern w:val="0"/>
                <w:sz w:val="21"/>
                <w:szCs w:val="21"/>
              </w:rPr>
              <w:t>根据韶关市统计局《关于相关数据证明的复函》，</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年全市装备制造业实现增加值</w:t>
            </w:r>
            <w:r>
              <w:rPr>
                <w:rFonts w:ascii="Times New Roman Regular" w:eastAsiaTheme="minorEastAsia" w:hAnsi="Times New Roman Regular" w:cs="Times New Roman Regular"/>
                <w:kern w:val="0"/>
                <w:sz w:val="21"/>
                <w:szCs w:val="21"/>
              </w:rPr>
              <w:t xml:space="preserve">54.57 </w:t>
            </w:r>
            <w:r>
              <w:rPr>
                <w:rFonts w:ascii="Times New Roman Regular" w:eastAsiaTheme="minorEastAsia" w:hAnsi="Times New Roman Regular" w:cs="Times New Roman Regular"/>
                <w:kern w:val="0"/>
                <w:sz w:val="21"/>
                <w:szCs w:val="21"/>
              </w:rPr>
              <w:t>亿元，根据《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年韶关市经济运行简况》，</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w:t>
            </w:r>
            <w:r>
              <w:rPr>
                <w:rFonts w:ascii="Times New Roman Regular" w:eastAsiaTheme="minorEastAsia" w:hAnsi="Times New Roman Regular" w:cs="Times New Roman Regular"/>
                <w:kern w:val="0"/>
                <w:sz w:val="21"/>
                <w:szCs w:val="21"/>
              </w:rPr>
              <w:t>GDP</w:t>
            </w:r>
            <w:r>
              <w:rPr>
                <w:rFonts w:ascii="Times New Roman Regular" w:eastAsiaTheme="minorEastAsia" w:hAnsi="Times New Roman Regular" w:cs="Times New Roman Regular"/>
                <w:kern w:val="0"/>
                <w:sz w:val="21"/>
                <w:szCs w:val="21"/>
              </w:rPr>
              <w:t>为</w:t>
            </w:r>
            <w:r>
              <w:rPr>
                <w:rFonts w:ascii="Times New Roman Regular" w:eastAsiaTheme="minorEastAsia" w:hAnsi="Times New Roman Regular" w:cs="Times New Roman Regular"/>
                <w:kern w:val="0"/>
                <w:sz w:val="21"/>
                <w:szCs w:val="21"/>
              </w:rPr>
              <w:t>1563.93</w:t>
            </w:r>
            <w:r>
              <w:rPr>
                <w:rFonts w:ascii="Times New Roman Regular" w:eastAsiaTheme="minorEastAsia" w:hAnsi="Times New Roman Regular" w:cs="Times New Roman Regular"/>
                <w:kern w:val="0"/>
                <w:sz w:val="21"/>
                <w:szCs w:val="21"/>
              </w:rPr>
              <w:t>亿元，制造业增加值占</w:t>
            </w:r>
            <w:r>
              <w:rPr>
                <w:rFonts w:ascii="Times New Roman Regular" w:eastAsiaTheme="minorEastAsia" w:hAnsi="Times New Roman Regular" w:cs="Times New Roman Regular"/>
                <w:kern w:val="0"/>
                <w:sz w:val="21"/>
                <w:szCs w:val="21"/>
              </w:rPr>
              <w:t>GDP</w:t>
            </w:r>
            <w:r>
              <w:rPr>
                <w:rFonts w:ascii="Times New Roman Regular" w:eastAsiaTheme="minorEastAsia" w:hAnsi="Times New Roman Regular" w:cs="Times New Roman Regular"/>
                <w:kern w:val="0"/>
                <w:sz w:val="21"/>
                <w:szCs w:val="21"/>
              </w:rPr>
              <w:t>的比重为</w:t>
            </w:r>
            <w:r>
              <w:rPr>
                <w:rFonts w:ascii="Times New Roman Regular" w:eastAsiaTheme="minorEastAsia" w:hAnsi="Times New Roman Regular" w:cs="Times New Roman Regular"/>
                <w:kern w:val="0"/>
                <w:sz w:val="21"/>
                <w:szCs w:val="21"/>
              </w:rPr>
              <w:t>3.49%</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br/>
            </w:r>
            <w:r>
              <w:rPr>
                <w:rFonts w:ascii="Times New Roman Regular" w:eastAsiaTheme="minorEastAsia" w:hAnsi="Times New Roman Regular" w:cs="Times New Roman Regular"/>
                <w:kern w:val="0"/>
                <w:sz w:val="21"/>
                <w:szCs w:val="21"/>
              </w:rPr>
              <w:t>综上，制造业增加值占</w:t>
            </w:r>
            <w:r>
              <w:rPr>
                <w:rFonts w:ascii="Times New Roman Regular" w:eastAsiaTheme="minorEastAsia" w:hAnsi="Times New Roman Regular" w:cs="Times New Roman Regular"/>
                <w:kern w:val="0"/>
                <w:sz w:val="21"/>
                <w:szCs w:val="21"/>
              </w:rPr>
              <w:t>GDP</w:t>
            </w:r>
            <w:r>
              <w:rPr>
                <w:rFonts w:ascii="Times New Roman Regular" w:eastAsiaTheme="minorEastAsia" w:hAnsi="Times New Roman Regular" w:cs="Times New Roman Regular"/>
                <w:kern w:val="0"/>
                <w:sz w:val="21"/>
                <w:szCs w:val="21"/>
              </w:rPr>
              <w:t>的比重下降了</w:t>
            </w:r>
            <w:r>
              <w:rPr>
                <w:rFonts w:ascii="Times New Roman Regular" w:eastAsiaTheme="minorEastAsia" w:hAnsi="Times New Roman Regular" w:cs="Times New Roman Regular"/>
                <w:kern w:val="0"/>
                <w:sz w:val="21"/>
                <w:szCs w:val="21"/>
              </w:rPr>
              <w:t>0.29%</w:t>
            </w:r>
            <w:r>
              <w:rPr>
                <w:rFonts w:ascii="Times New Roman Regular" w:eastAsiaTheme="minorEastAsia" w:hAnsi="Times New Roman Regular" w:cs="Times New Roman Regular"/>
                <w:kern w:val="0"/>
                <w:sz w:val="21"/>
                <w:szCs w:val="21"/>
              </w:rPr>
              <w:t>。未达到</w:t>
            </w:r>
            <w:r>
              <w:rPr>
                <w:rFonts w:ascii="Times New Roman Regular" w:eastAsiaTheme="minorEastAsia" w:hAnsi="Times New Roman Regular" w:cs="Times New Roman Regular"/>
                <w:kern w:val="0"/>
                <w:sz w:val="21"/>
                <w:szCs w:val="21"/>
              </w:rPr>
              <w:t>1.18%</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029AC855" w14:textId="77777777">
        <w:trPr>
          <w:trHeight w:val="20"/>
          <w:jc w:val="center"/>
        </w:trPr>
        <w:tc>
          <w:tcPr>
            <w:tcW w:w="161" w:type="pct"/>
            <w:vMerge/>
            <w:vAlign w:val="center"/>
          </w:tcPr>
          <w:p w14:paraId="31A1306B"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FCB408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3766138"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F7C5857"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055E7E3"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AADA0B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高技术制造业占</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上工业增加值的比</w:t>
            </w:r>
            <w:r>
              <w:rPr>
                <w:rFonts w:asciiTheme="minorEastAsia" w:eastAsiaTheme="minorEastAsia" w:hAnsiTheme="minorEastAsia" w:cs="宋体" w:hint="eastAsia"/>
                <w:kern w:val="0"/>
                <w:sz w:val="21"/>
                <w:szCs w:val="21"/>
              </w:rPr>
              <w:lastRenderedPageBreak/>
              <w:t>重</w:t>
            </w:r>
          </w:p>
        </w:tc>
        <w:tc>
          <w:tcPr>
            <w:tcW w:w="250" w:type="pct"/>
            <w:shd w:val="clear" w:color="auto" w:fill="auto"/>
            <w:vAlign w:val="center"/>
          </w:tcPr>
          <w:p w14:paraId="01FA8D1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w:t>
            </w:r>
          </w:p>
        </w:tc>
        <w:tc>
          <w:tcPr>
            <w:tcW w:w="151" w:type="pct"/>
            <w:vMerge/>
            <w:vAlign w:val="center"/>
          </w:tcPr>
          <w:p w14:paraId="04040061"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288F4C3A"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根据《韶关市制造业高质量发展“十四五”规划》新增指标。高技术制造业占</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上工业增加值的比重年均增长1.162%（至2025年增长5.81%，</w:t>
            </w:r>
            <w:proofErr w:type="gramStart"/>
            <w:r>
              <w:rPr>
                <w:rFonts w:asciiTheme="minorEastAsia" w:eastAsiaTheme="minorEastAsia" w:hAnsiTheme="minorEastAsia" w:cs="宋体" w:hint="eastAsia"/>
                <w:kern w:val="0"/>
                <w:sz w:val="21"/>
                <w:szCs w:val="21"/>
              </w:rPr>
              <w:t>按稳定</w:t>
            </w:r>
            <w:proofErr w:type="gramEnd"/>
            <w:r>
              <w:rPr>
                <w:rFonts w:asciiTheme="minorEastAsia" w:eastAsiaTheme="minorEastAsia" w:hAnsiTheme="minorEastAsia" w:cs="宋体" w:hint="eastAsia"/>
                <w:kern w:val="0"/>
                <w:sz w:val="21"/>
                <w:szCs w:val="21"/>
              </w:rPr>
              <w:t>增长计算2022年</w:t>
            </w:r>
            <w:proofErr w:type="gramStart"/>
            <w:r>
              <w:rPr>
                <w:rFonts w:asciiTheme="minorEastAsia" w:eastAsiaTheme="minorEastAsia" w:hAnsiTheme="minorEastAsia" w:cs="宋体" w:hint="eastAsia"/>
                <w:kern w:val="0"/>
                <w:sz w:val="21"/>
                <w:szCs w:val="21"/>
              </w:rPr>
              <w:t>应增长</w:t>
            </w:r>
            <w:proofErr w:type="gramEnd"/>
            <w:r>
              <w:rPr>
                <w:rFonts w:asciiTheme="minorEastAsia" w:eastAsiaTheme="minorEastAsia" w:hAnsiTheme="minorEastAsia" w:cs="宋体" w:hint="eastAsia"/>
                <w:kern w:val="0"/>
                <w:sz w:val="21"/>
                <w:szCs w:val="21"/>
              </w:rPr>
              <w:t>1.162%）。</w:t>
            </w:r>
            <w:r>
              <w:rPr>
                <w:rFonts w:asciiTheme="minorEastAsia" w:eastAsiaTheme="minorEastAsia" w:hAnsiTheme="minorEastAsia" w:cs="宋体" w:hint="eastAsia"/>
                <w:kern w:val="0"/>
                <w:sz w:val="21"/>
                <w:szCs w:val="21"/>
              </w:rPr>
              <w:br/>
            </w:r>
            <w:r>
              <w:rPr>
                <w:rFonts w:asciiTheme="minorEastAsia" w:eastAsiaTheme="minorEastAsia" w:hAnsiTheme="minorEastAsia" w:cs="宋体" w:hint="eastAsia"/>
                <w:kern w:val="0"/>
                <w:sz w:val="21"/>
                <w:szCs w:val="21"/>
              </w:rPr>
              <w:lastRenderedPageBreak/>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1C6C2661"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w:t>
            </w:r>
          </w:p>
        </w:tc>
        <w:tc>
          <w:tcPr>
            <w:tcW w:w="1362" w:type="pct"/>
            <w:shd w:val="clear" w:color="auto" w:fill="auto"/>
            <w:vAlign w:val="center"/>
          </w:tcPr>
          <w:p w14:paraId="7C090F3E"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年高技术制造业占</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上工业增加值比重为</w:t>
            </w:r>
            <w:r>
              <w:rPr>
                <w:rFonts w:ascii="Times New Roman Regular" w:eastAsiaTheme="minorEastAsia" w:hAnsi="Times New Roman Regular" w:cs="Times New Roman Regular"/>
                <w:kern w:val="0"/>
                <w:sz w:val="21"/>
                <w:szCs w:val="21"/>
              </w:rPr>
              <w:t>6.4%</w:t>
            </w:r>
            <w:r>
              <w:rPr>
                <w:rFonts w:ascii="Times New Roman Regular" w:eastAsiaTheme="minorEastAsia" w:hAnsi="Times New Roman Regular" w:cs="Times New Roman Regular"/>
                <w:kern w:val="0"/>
                <w:sz w:val="21"/>
                <w:szCs w:val="21"/>
              </w:rPr>
              <w:t>，已提前实现至</w:t>
            </w:r>
            <w:r>
              <w:rPr>
                <w:rFonts w:ascii="Times New Roman Regular" w:eastAsiaTheme="minorEastAsia" w:hAnsi="Times New Roman Regular" w:cs="Times New Roman Regular"/>
                <w:kern w:val="0"/>
                <w:sz w:val="21"/>
                <w:szCs w:val="21"/>
              </w:rPr>
              <w:t>2025</w:t>
            </w:r>
            <w:r>
              <w:rPr>
                <w:rFonts w:ascii="Times New Roman Regular" w:eastAsiaTheme="minorEastAsia" w:hAnsi="Times New Roman Regular" w:cs="Times New Roman Regular"/>
                <w:kern w:val="0"/>
                <w:sz w:val="21"/>
                <w:szCs w:val="21"/>
              </w:rPr>
              <w:t>年增长</w:t>
            </w:r>
            <w:r>
              <w:rPr>
                <w:rFonts w:ascii="Times New Roman Regular" w:eastAsiaTheme="minorEastAsia" w:hAnsi="Times New Roman Regular" w:cs="Times New Roman Regular"/>
                <w:kern w:val="0"/>
                <w:sz w:val="21"/>
                <w:szCs w:val="21"/>
              </w:rPr>
              <w:t>5.81%</w:t>
            </w:r>
            <w:r>
              <w:rPr>
                <w:rFonts w:ascii="Times New Roman Regular" w:eastAsiaTheme="minorEastAsia" w:hAnsi="Times New Roman Regular" w:cs="Times New Roman Regular"/>
                <w:kern w:val="0"/>
                <w:sz w:val="21"/>
                <w:szCs w:val="21"/>
              </w:rPr>
              <w:t>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64C8AC2" w14:textId="77777777">
        <w:trPr>
          <w:trHeight w:val="20"/>
          <w:jc w:val="center"/>
        </w:trPr>
        <w:tc>
          <w:tcPr>
            <w:tcW w:w="161" w:type="pct"/>
            <w:vMerge/>
            <w:vAlign w:val="center"/>
          </w:tcPr>
          <w:p w14:paraId="0704180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31BAD40"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17D24AC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98AA8D9"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577C8BC2"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600A864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先进材料产业产值增长率</w:t>
            </w:r>
          </w:p>
        </w:tc>
        <w:tc>
          <w:tcPr>
            <w:tcW w:w="250" w:type="pct"/>
            <w:shd w:val="clear" w:color="auto" w:fill="auto"/>
            <w:vAlign w:val="center"/>
          </w:tcPr>
          <w:p w14:paraId="0ECEA58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28B1851D"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D4C652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根据《韶关市制造业高质量发展“十四五”规划》新增指标。先进材料产业产值年均增长5.20%。</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36D25FAB"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3FACE150"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年先进材料产业产值增长率为</w:t>
            </w:r>
            <w:r>
              <w:rPr>
                <w:rFonts w:ascii="Times New Roman Regular" w:eastAsiaTheme="minorEastAsia" w:hAnsi="Times New Roman Regular" w:cs="Times New Roman Regular"/>
                <w:kern w:val="0"/>
                <w:sz w:val="21"/>
                <w:szCs w:val="21"/>
              </w:rPr>
              <w:t>-3.8%</w:t>
            </w:r>
            <w:r>
              <w:rPr>
                <w:rFonts w:ascii="Times New Roman Regular" w:eastAsiaTheme="minorEastAsia" w:hAnsi="Times New Roman Regular" w:cs="Times New Roman Regular"/>
                <w:kern w:val="0"/>
                <w:sz w:val="21"/>
                <w:szCs w:val="21"/>
              </w:rPr>
              <w:t>，未达</w:t>
            </w:r>
            <w:r>
              <w:rPr>
                <w:rFonts w:ascii="Times New Roman Regular" w:eastAsiaTheme="minorEastAsia" w:hAnsi="Times New Roman Regular" w:cs="Times New Roman Regular"/>
                <w:kern w:val="0"/>
                <w:sz w:val="21"/>
                <w:szCs w:val="21"/>
              </w:rPr>
              <w:t>5.20%</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48166979" w14:textId="77777777">
        <w:trPr>
          <w:trHeight w:val="20"/>
          <w:jc w:val="center"/>
        </w:trPr>
        <w:tc>
          <w:tcPr>
            <w:tcW w:w="161" w:type="pct"/>
            <w:vMerge/>
            <w:vAlign w:val="center"/>
          </w:tcPr>
          <w:p w14:paraId="2174265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FF0C195"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23F5E6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4145C6B"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C2A6303"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01256AB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先进装备制造业产值增长率</w:t>
            </w:r>
          </w:p>
        </w:tc>
        <w:tc>
          <w:tcPr>
            <w:tcW w:w="250" w:type="pct"/>
            <w:shd w:val="clear" w:color="auto" w:fill="auto"/>
            <w:vAlign w:val="center"/>
          </w:tcPr>
          <w:p w14:paraId="137CD03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364CBBFA"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8D43DAD"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根据《韶关市制造业高质量发展“十四五”规划》新增指标。先进装备制造业产值年均增长24.7%。</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414EDB88"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0.01</w:t>
            </w:r>
          </w:p>
        </w:tc>
        <w:tc>
          <w:tcPr>
            <w:tcW w:w="1362" w:type="pct"/>
            <w:shd w:val="clear" w:color="auto" w:fill="auto"/>
            <w:vAlign w:val="center"/>
          </w:tcPr>
          <w:p w14:paraId="0948C767"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年先进装备制造业产值增长率为</w:t>
            </w:r>
            <w:r>
              <w:rPr>
                <w:rFonts w:ascii="Times New Roman Regular" w:eastAsiaTheme="minorEastAsia" w:hAnsi="Times New Roman Regular" w:cs="Times New Roman Regular"/>
                <w:kern w:val="0"/>
                <w:sz w:val="21"/>
                <w:szCs w:val="21"/>
              </w:rPr>
              <w:t>1.20%</w:t>
            </w:r>
            <w:r>
              <w:rPr>
                <w:rFonts w:ascii="Times New Roman Regular" w:eastAsiaTheme="minorEastAsia" w:hAnsi="Times New Roman Regular" w:cs="Times New Roman Regular"/>
                <w:kern w:val="0"/>
                <w:sz w:val="21"/>
                <w:szCs w:val="21"/>
              </w:rPr>
              <w:t>，未达</w:t>
            </w:r>
            <w:r>
              <w:rPr>
                <w:rFonts w:ascii="Times New Roman Regular" w:eastAsiaTheme="minorEastAsia" w:hAnsi="Times New Roman Regular" w:cs="Times New Roman Regular"/>
                <w:kern w:val="0"/>
                <w:sz w:val="21"/>
                <w:szCs w:val="21"/>
              </w:rPr>
              <w:t>24.7%</w:t>
            </w:r>
            <w:r>
              <w:rPr>
                <w:rFonts w:ascii="Times New Roman Regular" w:eastAsiaTheme="minorEastAsia" w:hAnsi="Times New Roman Regular" w:cs="Times New Roman Regular"/>
                <w:kern w:val="0"/>
                <w:sz w:val="21"/>
                <w:szCs w:val="21"/>
              </w:rPr>
              <w:t>的绩效目标，绩效目标完成率为</w:t>
            </w:r>
            <w:r>
              <w:rPr>
                <w:rFonts w:ascii="Times New Roman Regular" w:eastAsiaTheme="minorEastAsia" w:hAnsi="Times New Roman Regular" w:cs="Times New Roman Regular"/>
                <w:kern w:val="0"/>
                <w:sz w:val="21"/>
                <w:szCs w:val="21"/>
              </w:rPr>
              <w:t>4.86%</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4.86%*0.5*50%=0.01</w:t>
            </w:r>
            <w:r>
              <w:rPr>
                <w:rFonts w:ascii="Times New Roman Regular" w:eastAsiaTheme="minorEastAsia" w:hAnsi="Times New Roman Regular" w:cs="Times New Roman Regular"/>
                <w:kern w:val="0"/>
                <w:sz w:val="21"/>
                <w:szCs w:val="21"/>
              </w:rPr>
              <w:t>分。</w:t>
            </w:r>
          </w:p>
        </w:tc>
      </w:tr>
      <w:tr w:rsidR="00F13EDD" w14:paraId="5CCC280B" w14:textId="77777777">
        <w:trPr>
          <w:trHeight w:val="20"/>
          <w:jc w:val="center"/>
        </w:trPr>
        <w:tc>
          <w:tcPr>
            <w:tcW w:w="161" w:type="pct"/>
            <w:vMerge/>
            <w:vAlign w:val="center"/>
          </w:tcPr>
          <w:p w14:paraId="1ED9237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B337F2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1A0CD1C"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0E986E3"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39E87287"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257E8A7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现代轻工产业产值增长率</w:t>
            </w:r>
          </w:p>
        </w:tc>
        <w:tc>
          <w:tcPr>
            <w:tcW w:w="250" w:type="pct"/>
            <w:shd w:val="clear" w:color="auto" w:fill="auto"/>
            <w:vAlign w:val="center"/>
          </w:tcPr>
          <w:p w14:paraId="029401B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03132360"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040D573"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根据《韶关市制造业高质量发展“十四五”规划》新增指标。现代轻工产业产值年均增长5%。</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22495067"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719E3109"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年现代轻工产业产值增长率为</w:t>
            </w:r>
            <w:r>
              <w:rPr>
                <w:rFonts w:ascii="Times New Roman Regular" w:eastAsiaTheme="minorEastAsia" w:hAnsi="Times New Roman Regular" w:cs="Times New Roman Regular"/>
                <w:kern w:val="0"/>
                <w:sz w:val="21"/>
                <w:szCs w:val="21"/>
              </w:rPr>
              <w:t>-1.3%</w:t>
            </w:r>
            <w:r>
              <w:rPr>
                <w:rFonts w:ascii="Times New Roman Regular" w:eastAsiaTheme="minorEastAsia" w:hAnsi="Times New Roman Regular" w:cs="Times New Roman Regular"/>
                <w:kern w:val="0"/>
                <w:sz w:val="21"/>
                <w:szCs w:val="21"/>
              </w:rPr>
              <w:t>，未达</w:t>
            </w:r>
            <w:r>
              <w:rPr>
                <w:rFonts w:ascii="Times New Roman Regular" w:eastAsiaTheme="minorEastAsia" w:hAnsi="Times New Roman Regular" w:cs="Times New Roman Regular"/>
                <w:kern w:val="0"/>
                <w:sz w:val="21"/>
                <w:szCs w:val="21"/>
              </w:rPr>
              <w:t>5%</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491CBD53" w14:textId="77777777">
        <w:trPr>
          <w:trHeight w:val="20"/>
          <w:jc w:val="center"/>
        </w:trPr>
        <w:tc>
          <w:tcPr>
            <w:tcW w:w="161" w:type="pct"/>
            <w:vMerge/>
            <w:vAlign w:val="center"/>
          </w:tcPr>
          <w:p w14:paraId="1F291EE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793C69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B36183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54C113B"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023DEC10"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1C95DD6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电子信息产业产值增长率</w:t>
            </w:r>
          </w:p>
        </w:tc>
        <w:tc>
          <w:tcPr>
            <w:tcW w:w="250" w:type="pct"/>
            <w:shd w:val="clear" w:color="auto" w:fill="auto"/>
            <w:vAlign w:val="center"/>
          </w:tcPr>
          <w:p w14:paraId="3C5ABB9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FDB692B"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F5E843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根据《韶关市信息基础设施及数字经济“十四五”发展规划》新增指标，电子信息产业产值增长率年均增长25.34%。</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值；（3）完成率100-150%的，得本指标分值的100%；（4）完成率高于150%的，得分=本指标分值×70%。</w:t>
            </w:r>
          </w:p>
        </w:tc>
        <w:tc>
          <w:tcPr>
            <w:tcW w:w="249" w:type="pct"/>
            <w:shd w:val="clear" w:color="auto" w:fill="auto"/>
            <w:vAlign w:val="center"/>
          </w:tcPr>
          <w:p w14:paraId="08040E7A"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1EAC0A88"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年电子信息产业产值增长率为</w:t>
            </w:r>
            <w:r>
              <w:rPr>
                <w:rFonts w:ascii="Times New Roman Regular" w:eastAsiaTheme="minorEastAsia" w:hAnsi="Times New Roman Regular" w:cs="Times New Roman Regular"/>
                <w:kern w:val="0"/>
                <w:sz w:val="21"/>
                <w:szCs w:val="21"/>
              </w:rPr>
              <w:t>-15.3%</w:t>
            </w:r>
            <w:r>
              <w:rPr>
                <w:rFonts w:ascii="Times New Roman Regular" w:eastAsiaTheme="minorEastAsia" w:hAnsi="Times New Roman Regular" w:cs="Times New Roman Regular"/>
                <w:kern w:val="0"/>
                <w:sz w:val="21"/>
                <w:szCs w:val="21"/>
              </w:rPr>
              <w:t>，未达年均增长</w:t>
            </w:r>
            <w:r>
              <w:rPr>
                <w:rFonts w:ascii="Times New Roman Regular" w:eastAsiaTheme="minorEastAsia" w:hAnsi="Times New Roman Regular" w:cs="Times New Roman Regular"/>
                <w:kern w:val="0"/>
                <w:sz w:val="21"/>
                <w:szCs w:val="21"/>
              </w:rPr>
              <w:t>25.34%</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60A55BD8" w14:textId="77777777">
        <w:trPr>
          <w:trHeight w:val="20"/>
          <w:jc w:val="center"/>
        </w:trPr>
        <w:tc>
          <w:tcPr>
            <w:tcW w:w="161" w:type="pct"/>
            <w:vMerge/>
            <w:vAlign w:val="center"/>
          </w:tcPr>
          <w:p w14:paraId="6E9802A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8AA90EA"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2864F8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5A5C4D0"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37C2014"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1BE761C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电子信息制造业全年实现工业增加值</w:t>
            </w:r>
          </w:p>
        </w:tc>
        <w:tc>
          <w:tcPr>
            <w:tcW w:w="250" w:type="pct"/>
            <w:shd w:val="clear" w:color="auto" w:fill="auto"/>
            <w:vAlign w:val="center"/>
          </w:tcPr>
          <w:p w14:paraId="169FDAB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0D95EE15"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4BDB421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根据工信局工作情况新增指标。电子信息制造业全年实现工业增加值≥23.64亿元。</w:t>
            </w:r>
            <w:r>
              <w:rPr>
                <w:rFonts w:asciiTheme="minorEastAsia" w:eastAsiaTheme="minorEastAsia" w:hAnsiTheme="minorEastAsia" w:cs="宋体" w:hint="eastAsia"/>
                <w:kern w:val="0"/>
                <w:sz w:val="21"/>
                <w:szCs w:val="21"/>
              </w:rPr>
              <w:br/>
              <w:t>未完成按完成率计分：（1）完成率60%以下为不及格，得分=完成率×本指标分值的50%；（2）完成率为60%-100%的，得分=完成率×本指标分</w:t>
            </w:r>
            <w:r>
              <w:rPr>
                <w:rFonts w:asciiTheme="minorEastAsia" w:eastAsiaTheme="minorEastAsia" w:hAnsiTheme="minorEastAsia" w:cs="宋体" w:hint="eastAsia"/>
                <w:kern w:val="0"/>
                <w:sz w:val="21"/>
                <w:szCs w:val="21"/>
              </w:rPr>
              <w:lastRenderedPageBreak/>
              <w:t>值；（3）完成率100-150%的，得本指标分值的100%；（4）完成率高于150%的，得分=本指标分值×70%。</w:t>
            </w:r>
          </w:p>
        </w:tc>
        <w:tc>
          <w:tcPr>
            <w:tcW w:w="249" w:type="pct"/>
            <w:shd w:val="clear" w:color="auto" w:fill="auto"/>
            <w:vAlign w:val="center"/>
          </w:tcPr>
          <w:p w14:paraId="358266FC"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0.38</w:t>
            </w:r>
          </w:p>
        </w:tc>
        <w:tc>
          <w:tcPr>
            <w:tcW w:w="1362" w:type="pct"/>
            <w:shd w:val="clear" w:color="auto" w:fill="auto"/>
            <w:vAlign w:val="center"/>
          </w:tcPr>
          <w:p w14:paraId="66B59F18"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年电子信息制造业全年实现工业增加值为</w:t>
            </w:r>
            <w:r>
              <w:rPr>
                <w:rFonts w:ascii="Times New Roman Regular" w:eastAsiaTheme="minorEastAsia" w:hAnsi="Times New Roman Regular" w:cs="Times New Roman Regular"/>
                <w:kern w:val="0"/>
                <w:sz w:val="21"/>
                <w:szCs w:val="21"/>
              </w:rPr>
              <w:t>17.99</w:t>
            </w:r>
            <w:r>
              <w:rPr>
                <w:rFonts w:ascii="Times New Roman Regular" w:eastAsiaTheme="minorEastAsia" w:hAnsi="Times New Roman Regular" w:cs="Times New Roman Regular"/>
                <w:kern w:val="0"/>
                <w:sz w:val="21"/>
                <w:szCs w:val="21"/>
              </w:rPr>
              <w:t>亿元，未达</w:t>
            </w:r>
            <w:r>
              <w:rPr>
                <w:rFonts w:ascii="Times New Roman Regular" w:eastAsiaTheme="minorEastAsia" w:hAnsi="Times New Roman Regular" w:cs="Times New Roman Regular"/>
                <w:kern w:val="0"/>
                <w:sz w:val="21"/>
                <w:szCs w:val="21"/>
              </w:rPr>
              <w:t>23.64</w:t>
            </w:r>
            <w:r>
              <w:rPr>
                <w:rFonts w:ascii="Times New Roman Regular" w:eastAsiaTheme="minorEastAsia" w:hAnsi="Times New Roman Regular" w:cs="Times New Roman Regular"/>
                <w:kern w:val="0"/>
                <w:sz w:val="21"/>
                <w:szCs w:val="21"/>
              </w:rPr>
              <w:t>亿元的绩效目标，绩效目标完成率为</w:t>
            </w:r>
            <w:r>
              <w:rPr>
                <w:rFonts w:ascii="Times New Roman Regular" w:eastAsiaTheme="minorEastAsia" w:hAnsi="Times New Roman Regular" w:cs="Times New Roman Regular"/>
                <w:kern w:val="0"/>
                <w:sz w:val="21"/>
                <w:szCs w:val="21"/>
              </w:rPr>
              <w:t>76.10%</w:t>
            </w:r>
            <w:r>
              <w:rPr>
                <w:rFonts w:ascii="Times New Roman Regular" w:eastAsiaTheme="minorEastAsia" w:hAnsi="Times New Roman Regular" w:cs="Times New Roman Regular"/>
                <w:kern w:val="0"/>
                <w:sz w:val="21"/>
                <w:szCs w:val="21"/>
              </w:rPr>
              <w:t>，该指标得分</w:t>
            </w:r>
            <w:r>
              <w:rPr>
                <w:rFonts w:ascii="Times New Roman Regular" w:eastAsiaTheme="minorEastAsia" w:hAnsi="Times New Roman Regular" w:cs="Times New Roman Regular"/>
                <w:kern w:val="0"/>
                <w:sz w:val="21"/>
                <w:szCs w:val="21"/>
              </w:rPr>
              <w:t>=0.5*76.10%=0.38</w:t>
            </w:r>
            <w:r>
              <w:rPr>
                <w:rFonts w:ascii="Times New Roman Regular" w:eastAsiaTheme="minorEastAsia" w:hAnsi="Times New Roman Regular" w:cs="Times New Roman Regular"/>
                <w:kern w:val="0"/>
                <w:sz w:val="21"/>
                <w:szCs w:val="21"/>
              </w:rPr>
              <w:t>分。</w:t>
            </w:r>
          </w:p>
        </w:tc>
      </w:tr>
      <w:tr w:rsidR="00F13EDD" w14:paraId="6C7C071F" w14:textId="77777777">
        <w:trPr>
          <w:trHeight w:val="20"/>
          <w:jc w:val="center"/>
        </w:trPr>
        <w:tc>
          <w:tcPr>
            <w:tcW w:w="161" w:type="pct"/>
            <w:vMerge/>
            <w:vAlign w:val="center"/>
          </w:tcPr>
          <w:p w14:paraId="42C15E8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F548B49"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970170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C2F7701"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63F51B95"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D30022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电子信息制造业全年实现工业增加值增长率</w:t>
            </w:r>
          </w:p>
        </w:tc>
        <w:tc>
          <w:tcPr>
            <w:tcW w:w="250" w:type="pct"/>
            <w:shd w:val="clear" w:color="auto" w:fill="auto"/>
            <w:vAlign w:val="center"/>
          </w:tcPr>
          <w:p w14:paraId="45CEDED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2C47CE0D"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59B88A6F"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根据工信局工作情况新增指标。电子信息制造业全年实现工业增加值增长率实现正增长。</w:t>
            </w:r>
            <w:r>
              <w:rPr>
                <w:rFonts w:asciiTheme="minorEastAsia" w:eastAsiaTheme="minorEastAsia" w:hAnsiTheme="minorEastAsia" w:cs="宋体" w:hint="eastAsia"/>
                <w:kern w:val="0"/>
                <w:sz w:val="21"/>
                <w:szCs w:val="21"/>
              </w:rPr>
              <w:br/>
              <w:t>未实现增长的按情况给分：（1）基本持平的</w:t>
            </w:r>
            <w:proofErr w:type="gramStart"/>
            <w:r>
              <w:rPr>
                <w:rFonts w:asciiTheme="minorEastAsia" w:eastAsiaTheme="minorEastAsia" w:hAnsiTheme="minorEastAsia" w:cs="宋体" w:hint="eastAsia"/>
                <w:kern w:val="0"/>
                <w:sz w:val="21"/>
                <w:szCs w:val="21"/>
              </w:rPr>
              <w:t>得指标</w:t>
            </w:r>
            <w:proofErr w:type="gramEnd"/>
            <w:r>
              <w:rPr>
                <w:rFonts w:asciiTheme="minorEastAsia" w:eastAsiaTheme="minorEastAsia" w:hAnsiTheme="minorEastAsia" w:cs="宋体" w:hint="eastAsia"/>
                <w:kern w:val="0"/>
                <w:sz w:val="21"/>
                <w:szCs w:val="21"/>
              </w:rPr>
              <w:t>分值的50%；（2）实现负增长不得分。</w:t>
            </w:r>
          </w:p>
        </w:tc>
        <w:tc>
          <w:tcPr>
            <w:tcW w:w="249" w:type="pct"/>
            <w:shd w:val="clear" w:color="auto" w:fill="auto"/>
            <w:vAlign w:val="center"/>
          </w:tcPr>
          <w:p w14:paraId="17A3A9A1"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7CAF4F2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根据韶关市工信局反馈数据，电子信息制造业全年实现工业增加值增长率为</w:t>
            </w:r>
            <w:r>
              <w:rPr>
                <w:rFonts w:ascii="Times New Roman Regular" w:eastAsiaTheme="minorEastAsia" w:hAnsi="Times New Roman Regular" w:cs="Times New Roman Regular"/>
                <w:kern w:val="0"/>
                <w:sz w:val="21"/>
                <w:szCs w:val="21"/>
              </w:rPr>
              <w:t>-16.3%</w:t>
            </w:r>
            <w:r>
              <w:rPr>
                <w:rFonts w:ascii="Times New Roman Regular" w:eastAsiaTheme="minorEastAsia" w:hAnsi="Times New Roman Regular" w:cs="Times New Roman Regular"/>
                <w:kern w:val="0"/>
                <w:sz w:val="21"/>
                <w:szCs w:val="21"/>
              </w:rPr>
              <w:t>，未实现正增长的绩效目标，且呈现负增长，得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048F22B2" w14:textId="77777777">
        <w:trPr>
          <w:trHeight w:val="20"/>
          <w:jc w:val="center"/>
        </w:trPr>
        <w:tc>
          <w:tcPr>
            <w:tcW w:w="161" w:type="pct"/>
            <w:vMerge/>
            <w:vAlign w:val="center"/>
          </w:tcPr>
          <w:p w14:paraId="6D2A119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1F1CC43"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435EA4D"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36A5C27"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25DF5E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19B0299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信息传输、软件和信息技术服务业投资完成额增长率</w:t>
            </w:r>
          </w:p>
        </w:tc>
        <w:tc>
          <w:tcPr>
            <w:tcW w:w="250" w:type="pct"/>
            <w:shd w:val="clear" w:color="auto" w:fill="auto"/>
            <w:vAlign w:val="center"/>
          </w:tcPr>
          <w:p w14:paraId="16384B0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08A2A509"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62A1EFCF"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根据《韶关市信息基础设施及数字经济“十四五”发展规划》新增指标。信息传输、软件和信息技术服务业投资完成额增长率＞0。</w:t>
            </w:r>
            <w:r>
              <w:rPr>
                <w:rFonts w:asciiTheme="minorEastAsia" w:eastAsiaTheme="minorEastAsia" w:hAnsiTheme="minorEastAsia" w:cs="宋体" w:hint="eastAsia"/>
                <w:kern w:val="0"/>
                <w:sz w:val="21"/>
                <w:szCs w:val="21"/>
              </w:rPr>
              <w:br/>
              <w:t>未实现增长的按情况给分：（1）基本持平的</w:t>
            </w:r>
            <w:proofErr w:type="gramStart"/>
            <w:r>
              <w:rPr>
                <w:rFonts w:asciiTheme="minorEastAsia" w:eastAsiaTheme="minorEastAsia" w:hAnsiTheme="minorEastAsia" w:cs="宋体" w:hint="eastAsia"/>
                <w:kern w:val="0"/>
                <w:sz w:val="21"/>
                <w:szCs w:val="21"/>
              </w:rPr>
              <w:t>得指标</w:t>
            </w:r>
            <w:proofErr w:type="gramEnd"/>
            <w:r>
              <w:rPr>
                <w:rFonts w:asciiTheme="minorEastAsia" w:eastAsiaTheme="minorEastAsia" w:hAnsiTheme="minorEastAsia" w:cs="宋体" w:hint="eastAsia"/>
                <w:kern w:val="0"/>
                <w:sz w:val="21"/>
                <w:szCs w:val="21"/>
              </w:rPr>
              <w:t>分值的50%；（2）实现负增长不得分。</w:t>
            </w:r>
          </w:p>
        </w:tc>
        <w:tc>
          <w:tcPr>
            <w:tcW w:w="249" w:type="pct"/>
            <w:shd w:val="clear" w:color="auto" w:fill="auto"/>
            <w:vAlign w:val="center"/>
          </w:tcPr>
          <w:p w14:paraId="7979B21C"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4CB2DB2D"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根据韶关市统计局《关于相关数据证明的复函》，</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月，全市信息传输、软件和信息技术服务业投资完成额</w:t>
            </w:r>
            <w:r>
              <w:rPr>
                <w:rFonts w:ascii="Times New Roman Regular" w:eastAsiaTheme="minorEastAsia" w:hAnsi="Times New Roman Regular" w:cs="Times New Roman Regular"/>
                <w:kern w:val="0"/>
                <w:sz w:val="21"/>
                <w:szCs w:val="21"/>
              </w:rPr>
              <w:t>10.33</w:t>
            </w:r>
            <w:r>
              <w:rPr>
                <w:rFonts w:ascii="Times New Roman Regular" w:eastAsiaTheme="minorEastAsia" w:hAnsi="Times New Roman Regular" w:cs="Times New Roman Regular"/>
                <w:kern w:val="0"/>
                <w:sz w:val="21"/>
                <w:szCs w:val="21"/>
              </w:rPr>
              <w:t>亿元，同比下降</w:t>
            </w:r>
            <w:r>
              <w:rPr>
                <w:rFonts w:ascii="Times New Roman Regular" w:eastAsiaTheme="minorEastAsia" w:hAnsi="Times New Roman Regular" w:cs="Times New Roman Regular"/>
                <w:kern w:val="0"/>
                <w:sz w:val="21"/>
                <w:szCs w:val="21"/>
              </w:rPr>
              <w:t>15.4%</w:t>
            </w:r>
            <w:r>
              <w:rPr>
                <w:rFonts w:ascii="Times New Roman Regular" w:eastAsiaTheme="minorEastAsia" w:hAnsi="Times New Roman Regular" w:cs="Times New Roman Regular"/>
                <w:kern w:val="0"/>
                <w:sz w:val="21"/>
                <w:szCs w:val="21"/>
              </w:rPr>
              <w:t>，未完成绩效目标。未达到增长率＞</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的绩效目标，且呈现负增长，得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50754533" w14:textId="77777777">
        <w:trPr>
          <w:trHeight w:val="20"/>
          <w:jc w:val="center"/>
        </w:trPr>
        <w:tc>
          <w:tcPr>
            <w:tcW w:w="161" w:type="pct"/>
            <w:vMerge/>
            <w:vAlign w:val="center"/>
          </w:tcPr>
          <w:p w14:paraId="0232B5D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E77F01E"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A43B361"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24539D2"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4C8263A"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5D6F38F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信息传输、软件和信息技术服务业营业收入增长</w:t>
            </w:r>
          </w:p>
        </w:tc>
        <w:tc>
          <w:tcPr>
            <w:tcW w:w="250" w:type="pct"/>
            <w:shd w:val="clear" w:color="auto" w:fill="auto"/>
            <w:vAlign w:val="center"/>
          </w:tcPr>
          <w:p w14:paraId="0EEA2B6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vMerge/>
            <w:vAlign w:val="center"/>
          </w:tcPr>
          <w:p w14:paraId="48902B64"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5DDD89C5"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根据《韶关市信息基础设施及数字经济“十四五”发展规划》新增指标。信息传输、软件和信息技术服务业营业实现增长。</w:t>
            </w:r>
            <w:r>
              <w:rPr>
                <w:rFonts w:asciiTheme="minorEastAsia" w:eastAsiaTheme="minorEastAsia" w:hAnsiTheme="minorEastAsia" w:cs="宋体" w:hint="eastAsia"/>
                <w:kern w:val="0"/>
                <w:sz w:val="21"/>
                <w:szCs w:val="21"/>
              </w:rPr>
              <w:br/>
              <w:t>未实现增长的按情况给分：（1）基本持平的</w:t>
            </w:r>
            <w:proofErr w:type="gramStart"/>
            <w:r>
              <w:rPr>
                <w:rFonts w:asciiTheme="minorEastAsia" w:eastAsiaTheme="minorEastAsia" w:hAnsiTheme="minorEastAsia" w:cs="宋体" w:hint="eastAsia"/>
                <w:kern w:val="0"/>
                <w:sz w:val="21"/>
                <w:szCs w:val="21"/>
              </w:rPr>
              <w:t>得指标</w:t>
            </w:r>
            <w:proofErr w:type="gramEnd"/>
            <w:r>
              <w:rPr>
                <w:rFonts w:asciiTheme="minorEastAsia" w:eastAsiaTheme="minorEastAsia" w:hAnsiTheme="minorEastAsia" w:cs="宋体" w:hint="eastAsia"/>
                <w:kern w:val="0"/>
                <w:sz w:val="21"/>
                <w:szCs w:val="21"/>
              </w:rPr>
              <w:t>分值的50%；（2）实现负增长不得分。</w:t>
            </w:r>
          </w:p>
        </w:tc>
        <w:tc>
          <w:tcPr>
            <w:tcW w:w="249" w:type="pct"/>
            <w:shd w:val="clear" w:color="auto" w:fill="auto"/>
            <w:vAlign w:val="center"/>
          </w:tcPr>
          <w:p w14:paraId="16FB40BB"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0.5</w:t>
            </w:r>
          </w:p>
        </w:tc>
        <w:tc>
          <w:tcPr>
            <w:tcW w:w="1362" w:type="pct"/>
            <w:shd w:val="clear" w:color="auto" w:fill="auto"/>
            <w:vAlign w:val="center"/>
          </w:tcPr>
          <w:p w14:paraId="3FEF0A9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根据韶关市统计局《关于相关数据证明的复函》，全市信息传输、软件和信息技术服务业实现营业收入</w:t>
            </w:r>
            <w:r>
              <w:rPr>
                <w:rFonts w:ascii="Times New Roman Regular" w:eastAsiaTheme="minorEastAsia" w:hAnsi="Times New Roman Regular" w:cs="Times New Roman Regular"/>
                <w:kern w:val="0"/>
                <w:sz w:val="21"/>
                <w:szCs w:val="21"/>
              </w:rPr>
              <w:t>31.1</w:t>
            </w:r>
            <w:r>
              <w:rPr>
                <w:rFonts w:ascii="Times New Roman Regular" w:eastAsiaTheme="minorEastAsia" w:hAnsi="Times New Roman Regular" w:cs="Times New Roman Regular"/>
                <w:kern w:val="0"/>
                <w:sz w:val="21"/>
                <w:szCs w:val="21"/>
              </w:rPr>
              <w:t>万元，同比增长</w:t>
            </w:r>
            <w:r>
              <w:rPr>
                <w:rFonts w:ascii="Times New Roman Regular" w:eastAsiaTheme="minorEastAsia" w:hAnsi="Times New Roman Regular" w:cs="Times New Roman Regular"/>
                <w:kern w:val="0"/>
                <w:sz w:val="21"/>
                <w:szCs w:val="21"/>
              </w:rPr>
              <w:t>10.3%</w:t>
            </w:r>
            <w:r>
              <w:rPr>
                <w:rFonts w:ascii="Times New Roman Regular" w:eastAsiaTheme="minorEastAsia" w:hAnsi="Times New Roman Regular" w:cs="Times New Roman Regular"/>
                <w:kern w:val="0"/>
                <w:sz w:val="21"/>
                <w:szCs w:val="21"/>
              </w:rPr>
              <w:t>，完成了绩效目标，得</w:t>
            </w:r>
            <w:r>
              <w:rPr>
                <w:rFonts w:ascii="Times New Roman Regular" w:eastAsiaTheme="minorEastAsia" w:hAnsi="Times New Roman Regular" w:cs="Times New Roman Regular"/>
                <w:kern w:val="0"/>
                <w:sz w:val="21"/>
                <w:szCs w:val="21"/>
              </w:rPr>
              <w:t>0.5</w:t>
            </w:r>
            <w:r>
              <w:rPr>
                <w:rFonts w:ascii="Times New Roman Regular" w:eastAsiaTheme="minorEastAsia" w:hAnsi="Times New Roman Regular" w:cs="Times New Roman Regular"/>
                <w:kern w:val="0"/>
                <w:sz w:val="21"/>
                <w:szCs w:val="21"/>
              </w:rPr>
              <w:t>分。</w:t>
            </w:r>
          </w:p>
        </w:tc>
      </w:tr>
      <w:tr w:rsidR="00F13EDD" w14:paraId="4251DDD1" w14:textId="77777777">
        <w:trPr>
          <w:trHeight w:val="20"/>
          <w:jc w:val="center"/>
        </w:trPr>
        <w:tc>
          <w:tcPr>
            <w:tcW w:w="161" w:type="pct"/>
            <w:vMerge/>
            <w:vAlign w:val="center"/>
          </w:tcPr>
          <w:p w14:paraId="3DEC9E4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980E11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2047D3E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专项效</w:t>
            </w:r>
            <w:r>
              <w:rPr>
                <w:rFonts w:asciiTheme="minorEastAsia" w:eastAsiaTheme="minorEastAsia" w:hAnsiTheme="minorEastAsia" w:cs="宋体" w:hint="eastAsia"/>
                <w:kern w:val="0"/>
                <w:sz w:val="21"/>
                <w:szCs w:val="21"/>
              </w:rPr>
              <w:lastRenderedPageBreak/>
              <w:t>能</w:t>
            </w:r>
          </w:p>
        </w:tc>
        <w:tc>
          <w:tcPr>
            <w:tcW w:w="199" w:type="pct"/>
            <w:vMerge w:val="restart"/>
            <w:shd w:val="clear" w:color="auto" w:fill="auto"/>
            <w:vAlign w:val="center"/>
          </w:tcPr>
          <w:p w14:paraId="7E99D0C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25</w:t>
            </w:r>
          </w:p>
        </w:tc>
        <w:tc>
          <w:tcPr>
            <w:tcW w:w="206" w:type="pct"/>
            <w:vMerge w:val="restart"/>
            <w:shd w:val="clear" w:color="auto" w:fill="auto"/>
            <w:vAlign w:val="center"/>
          </w:tcPr>
          <w:p w14:paraId="6DEB96D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中省资</w:t>
            </w:r>
            <w:r>
              <w:rPr>
                <w:rFonts w:asciiTheme="minorEastAsia" w:eastAsiaTheme="minorEastAsia" w:hAnsiTheme="minorEastAsia" w:cs="宋体" w:hint="eastAsia"/>
                <w:kern w:val="0"/>
                <w:sz w:val="21"/>
                <w:szCs w:val="21"/>
              </w:rPr>
              <w:lastRenderedPageBreak/>
              <w:t>金绩效完成情况</w:t>
            </w:r>
          </w:p>
        </w:tc>
        <w:tc>
          <w:tcPr>
            <w:tcW w:w="413" w:type="pct"/>
            <w:shd w:val="clear" w:color="auto" w:fill="auto"/>
            <w:vAlign w:val="center"/>
          </w:tcPr>
          <w:p w14:paraId="0207B99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企业实施技术改造项目数</w:t>
            </w:r>
            <w:r>
              <w:rPr>
                <w:rFonts w:asciiTheme="minorEastAsia" w:eastAsiaTheme="minorEastAsia" w:hAnsiTheme="minorEastAsia" w:cs="宋体" w:hint="eastAsia"/>
                <w:kern w:val="0"/>
                <w:sz w:val="21"/>
                <w:szCs w:val="21"/>
              </w:rPr>
              <w:lastRenderedPageBreak/>
              <w:t>（家）</w:t>
            </w:r>
          </w:p>
        </w:tc>
        <w:tc>
          <w:tcPr>
            <w:tcW w:w="250" w:type="pct"/>
            <w:shd w:val="clear" w:color="auto" w:fill="auto"/>
            <w:vAlign w:val="center"/>
          </w:tcPr>
          <w:p w14:paraId="7D6686F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w:t>
            </w:r>
          </w:p>
        </w:tc>
        <w:tc>
          <w:tcPr>
            <w:tcW w:w="151" w:type="pct"/>
            <w:vMerge w:val="restart"/>
            <w:shd w:val="clear" w:color="auto" w:fill="auto"/>
            <w:vAlign w:val="center"/>
          </w:tcPr>
          <w:p w14:paraId="6155117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中省</w:t>
            </w:r>
          </w:p>
        </w:tc>
        <w:tc>
          <w:tcPr>
            <w:tcW w:w="1648" w:type="pct"/>
            <w:shd w:val="clear" w:color="auto" w:fill="auto"/>
            <w:vAlign w:val="center"/>
          </w:tcPr>
          <w:p w14:paraId="178C01B0"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完成省级下达指标，引导开展技术改造的工业企业数≥120家。</w:t>
            </w:r>
            <w:r>
              <w:rPr>
                <w:rFonts w:asciiTheme="minorEastAsia" w:eastAsiaTheme="minorEastAsia" w:hAnsiTheme="minorEastAsia" w:cs="宋体" w:hint="eastAsia"/>
                <w:kern w:val="0"/>
                <w:sz w:val="21"/>
                <w:szCs w:val="21"/>
              </w:rPr>
              <w:br/>
              <w:t>完成省级下达指标的得满分。未完成的按完成率</w:t>
            </w:r>
            <w:r>
              <w:rPr>
                <w:rFonts w:asciiTheme="minorEastAsia" w:eastAsiaTheme="minorEastAsia" w:hAnsiTheme="minorEastAsia" w:cs="宋体" w:hint="eastAsia"/>
                <w:kern w:val="0"/>
                <w:sz w:val="21"/>
                <w:szCs w:val="21"/>
              </w:rPr>
              <w:lastRenderedPageBreak/>
              <w:t>计分，根据（年初目标值/实际完成值）计算指标完成率，指标得分=指标分值*指标完成率。</w:t>
            </w:r>
          </w:p>
        </w:tc>
        <w:tc>
          <w:tcPr>
            <w:tcW w:w="249" w:type="pct"/>
            <w:shd w:val="clear" w:color="auto" w:fill="auto"/>
            <w:vAlign w:val="center"/>
          </w:tcPr>
          <w:p w14:paraId="71296F49"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w:t>
            </w:r>
          </w:p>
        </w:tc>
        <w:tc>
          <w:tcPr>
            <w:tcW w:w="1362" w:type="pct"/>
            <w:shd w:val="clear" w:color="auto" w:fill="auto"/>
            <w:vAlign w:val="center"/>
          </w:tcPr>
          <w:p w14:paraId="5D9F461E"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根据《广东省制造强省建设领导小组办公室关于</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年全省工业经济运行情况的通报》，韶关市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年共有</w:t>
            </w:r>
            <w:r>
              <w:rPr>
                <w:rFonts w:ascii="Times New Roman Regular" w:eastAsiaTheme="minorEastAsia" w:hAnsi="Times New Roman Regular" w:cs="Times New Roman Regular"/>
                <w:kern w:val="0"/>
                <w:sz w:val="21"/>
                <w:szCs w:val="21"/>
              </w:rPr>
              <w:t>178</w:t>
            </w:r>
            <w:r>
              <w:rPr>
                <w:rFonts w:ascii="Times New Roman Regular" w:eastAsiaTheme="minorEastAsia" w:hAnsi="Times New Roman Regular" w:cs="Times New Roman Regular"/>
                <w:kern w:val="0"/>
                <w:sz w:val="21"/>
                <w:szCs w:val="21"/>
              </w:rPr>
              <w:t>家企</w:t>
            </w:r>
            <w:r>
              <w:rPr>
                <w:rFonts w:ascii="Times New Roman Regular" w:eastAsiaTheme="minorEastAsia" w:hAnsi="Times New Roman Regular" w:cs="Times New Roman Regular"/>
                <w:kern w:val="0"/>
                <w:sz w:val="21"/>
                <w:szCs w:val="21"/>
              </w:rPr>
              <w:lastRenderedPageBreak/>
              <w:t>业实施技术改造，已完成</w:t>
            </w:r>
            <w:r>
              <w:rPr>
                <w:rFonts w:ascii="Times New Roman Regular" w:eastAsiaTheme="minorEastAsia" w:hAnsi="Times New Roman Regular" w:cs="Times New Roman Regular"/>
                <w:kern w:val="0"/>
                <w:sz w:val="21"/>
                <w:szCs w:val="21"/>
              </w:rPr>
              <w:t>120</w:t>
            </w:r>
            <w:r>
              <w:rPr>
                <w:rFonts w:ascii="Times New Roman Regular" w:eastAsiaTheme="minorEastAsia" w:hAnsi="Times New Roman Regular" w:cs="Times New Roman Regular"/>
                <w:kern w:val="0"/>
                <w:sz w:val="21"/>
                <w:szCs w:val="21"/>
              </w:rPr>
              <w:t>家的绩效目标，绩效目标完成率为</w:t>
            </w:r>
            <w:r>
              <w:rPr>
                <w:rFonts w:ascii="Times New Roman Regular" w:eastAsiaTheme="minorEastAsia" w:hAnsi="Times New Roman Regular" w:cs="Times New Roman Regular"/>
                <w:kern w:val="0"/>
                <w:sz w:val="21"/>
                <w:szCs w:val="21"/>
              </w:rPr>
              <w:t>148.33%</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9BEE828" w14:textId="77777777">
        <w:trPr>
          <w:trHeight w:val="20"/>
          <w:jc w:val="center"/>
        </w:trPr>
        <w:tc>
          <w:tcPr>
            <w:tcW w:w="161" w:type="pct"/>
            <w:vMerge/>
            <w:vAlign w:val="center"/>
          </w:tcPr>
          <w:p w14:paraId="59B76A8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C7D8697"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6A143B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3B0B7A7"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D823D28"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0871304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项目按规定纳入固定资产投资统计比例（%）</w:t>
            </w:r>
          </w:p>
        </w:tc>
        <w:tc>
          <w:tcPr>
            <w:tcW w:w="250" w:type="pct"/>
            <w:shd w:val="clear" w:color="auto" w:fill="auto"/>
            <w:vAlign w:val="center"/>
          </w:tcPr>
          <w:p w14:paraId="7955DA4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6DA492E3"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5DA40347"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完成省级下达指标，项目按规定纳入固定资产投资统计比例≥90%。</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781E9B86"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494150A0"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年先进制造业发展专项资金（普惠性制造业投资奖励）支持项目情况汇总表》，项目固定资产投资为</w:t>
            </w:r>
            <w:r>
              <w:rPr>
                <w:rFonts w:ascii="Times New Roman Regular" w:eastAsiaTheme="minorEastAsia" w:hAnsi="Times New Roman Regular" w:cs="Times New Roman Regular"/>
                <w:kern w:val="0"/>
                <w:sz w:val="21"/>
                <w:szCs w:val="21"/>
              </w:rPr>
              <w:t>41533</w:t>
            </w:r>
            <w:r>
              <w:rPr>
                <w:rFonts w:ascii="Times New Roman Regular" w:eastAsiaTheme="minorEastAsia" w:hAnsi="Times New Roman Regular" w:cs="Times New Roman Regular"/>
                <w:kern w:val="0"/>
                <w:sz w:val="21"/>
                <w:szCs w:val="21"/>
              </w:rPr>
              <w:t>万元，</w:t>
            </w:r>
            <w:proofErr w:type="gramStart"/>
            <w:r>
              <w:rPr>
                <w:rFonts w:ascii="Times New Roman Regular" w:eastAsiaTheme="minorEastAsia" w:hAnsi="Times New Roman Regular" w:cs="Times New Roman Regular"/>
                <w:kern w:val="0"/>
                <w:sz w:val="21"/>
                <w:szCs w:val="21"/>
              </w:rPr>
              <w:t>实际奖补纳入</w:t>
            </w:r>
            <w:proofErr w:type="gramEnd"/>
            <w:r>
              <w:rPr>
                <w:rFonts w:ascii="Times New Roman Regular" w:eastAsiaTheme="minorEastAsia" w:hAnsi="Times New Roman Regular" w:cs="Times New Roman Regular"/>
                <w:kern w:val="0"/>
                <w:sz w:val="21"/>
                <w:szCs w:val="21"/>
              </w:rPr>
              <w:t>固定资产投资为</w:t>
            </w:r>
            <w:r>
              <w:rPr>
                <w:rFonts w:ascii="Times New Roman Regular" w:eastAsiaTheme="minorEastAsia" w:hAnsi="Times New Roman Regular" w:cs="Times New Roman Regular"/>
                <w:kern w:val="0"/>
                <w:sz w:val="21"/>
                <w:szCs w:val="21"/>
              </w:rPr>
              <w:t>41533</w:t>
            </w:r>
            <w:r>
              <w:rPr>
                <w:rFonts w:ascii="Times New Roman Regular" w:eastAsiaTheme="minorEastAsia" w:hAnsi="Times New Roman Regular" w:cs="Times New Roman Regular"/>
                <w:kern w:val="0"/>
                <w:sz w:val="21"/>
                <w:szCs w:val="21"/>
              </w:rPr>
              <w:t>万元，</w:t>
            </w:r>
            <w:proofErr w:type="gramStart"/>
            <w:r>
              <w:rPr>
                <w:rFonts w:ascii="Times New Roman Regular" w:eastAsiaTheme="minorEastAsia" w:hAnsi="Times New Roman Regular" w:cs="Times New Roman Regular"/>
                <w:kern w:val="0"/>
                <w:sz w:val="21"/>
                <w:szCs w:val="21"/>
              </w:rPr>
              <w:t>纳统比例</w:t>
            </w:r>
            <w:proofErr w:type="gramEnd"/>
            <w:r>
              <w:rPr>
                <w:rFonts w:ascii="Times New Roman Regular" w:eastAsiaTheme="minorEastAsia" w:hAnsi="Times New Roman Regular" w:cs="Times New Roman Regular"/>
                <w:kern w:val="0"/>
                <w:sz w:val="21"/>
                <w:szCs w:val="21"/>
              </w:rPr>
              <w:t>为</w:t>
            </w:r>
            <w:r>
              <w:rPr>
                <w:rFonts w:ascii="Times New Roman Regular" w:eastAsiaTheme="minorEastAsia" w:hAnsi="Times New Roman Regular" w:cs="Times New Roman Regular"/>
                <w:kern w:val="0"/>
                <w:sz w:val="21"/>
                <w:szCs w:val="21"/>
              </w:rPr>
              <w:t>100%</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0D8201CF" w14:textId="77777777">
        <w:trPr>
          <w:trHeight w:val="20"/>
          <w:jc w:val="center"/>
        </w:trPr>
        <w:tc>
          <w:tcPr>
            <w:tcW w:w="161" w:type="pct"/>
            <w:vMerge/>
            <w:vAlign w:val="center"/>
          </w:tcPr>
          <w:p w14:paraId="5BDD452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2B30EAF"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A4732C8"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873E903"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1BF076E"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88D040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拉动工业固定资产投资（亿元）</w:t>
            </w:r>
          </w:p>
        </w:tc>
        <w:tc>
          <w:tcPr>
            <w:tcW w:w="250" w:type="pct"/>
            <w:shd w:val="clear" w:color="auto" w:fill="auto"/>
            <w:vAlign w:val="center"/>
          </w:tcPr>
          <w:p w14:paraId="64DFED6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DA4AF4F"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1E670CC"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完成省级下达指标，拉动工业固定资产投资（亿元）≥4.1亿元。</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708208C4"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47972C0E"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根据《关于审定</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年先进制造业发展专项资金（普惠性制造业投资奖励）支持项目情况的请示》，拉动工业固定资产投资</w:t>
            </w:r>
            <w:r>
              <w:rPr>
                <w:rFonts w:ascii="Times New Roman Regular" w:eastAsiaTheme="minorEastAsia" w:hAnsi="Times New Roman Regular" w:cs="Times New Roman Regular"/>
                <w:kern w:val="0"/>
                <w:sz w:val="21"/>
                <w:szCs w:val="21"/>
              </w:rPr>
              <w:t>4.15</w:t>
            </w:r>
            <w:r>
              <w:rPr>
                <w:rFonts w:ascii="Times New Roman Regular" w:eastAsiaTheme="minorEastAsia" w:hAnsi="Times New Roman Regular" w:cs="Times New Roman Regular"/>
                <w:kern w:val="0"/>
                <w:sz w:val="21"/>
                <w:szCs w:val="21"/>
              </w:rPr>
              <w:t>亿元，完成了</w:t>
            </w:r>
            <w:r>
              <w:rPr>
                <w:rFonts w:ascii="Times New Roman Regular" w:eastAsiaTheme="minorEastAsia" w:hAnsi="Times New Roman Regular" w:cs="Times New Roman Regular"/>
                <w:kern w:val="0"/>
                <w:sz w:val="21"/>
                <w:szCs w:val="21"/>
              </w:rPr>
              <w:t>4.1</w:t>
            </w:r>
            <w:r>
              <w:rPr>
                <w:rFonts w:ascii="Times New Roman Regular" w:eastAsiaTheme="minorEastAsia" w:hAnsi="Times New Roman Regular" w:cs="Times New Roman Regular"/>
                <w:kern w:val="0"/>
                <w:sz w:val="21"/>
                <w:szCs w:val="21"/>
              </w:rPr>
              <w:t>亿元的绩效目标，完成率为</w:t>
            </w:r>
            <w:r>
              <w:rPr>
                <w:rFonts w:ascii="Times New Roman Regular" w:eastAsiaTheme="minorEastAsia" w:hAnsi="Times New Roman Regular" w:cs="Times New Roman Regular"/>
                <w:kern w:val="0"/>
                <w:sz w:val="21"/>
                <w:szCs w:val="21"/>
              </w:rPr>
              <w:t>101.22%</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AA22CA6" w14:textId="77777777">
        <w:trPr>
          <w:trHeight w:val="20"/>
          <w:jc w:val="center"/>
        </w:trPr>
        <w:tc>
          <w:tcPr>
            <w:tcW w:w="161" w:type="pct"/>
            <w:vMerge/>
            <w:vAlign w:val="center"/>
          </w:tcPr>
          <w:p w14:paraId="4F8C2B2E"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F615A67"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64D60153"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0FDBA2D"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20DC0ED7"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3532145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支持符合工信部、广东省首台（套）目录标准的装备产品数（</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w:t>
            </w:r>
          </w:p>
        </w:tc>
        <w:tc>
          <w:tcPr>
            <w:tcW w:w="250" w:type="pct"/>
            <w:shd w:val="clear" w:color="auto" w:fill="auto"/>
            <w:vAlign w:val="center"/>
          </w:tcPr>
          <w:p w14:paraId="5D422DF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4EEA70AD"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2F17C7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完成省级下达指标，支持符合工信部、广东省首台（套）目录标准的装备产品数（</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）≥1个。</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554065A6"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228886A5"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根据《关于征求省级首台</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套</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重大技术装备研制与推广应用专项资金分配计划意见的函》，共有韶关挖掘机制造厂有限公司</w:t>
            </w:r>
            <w:r>
              <w:rPr>
                <w:rFonts w:ascii="Times New Roman Regular" w:eastAsiaTheme="minorEastAsia" w:hAnsi="Times New Roman Regular" w:cs="Times New Roman Regular"/>
                <w:kern w:val="0"/>
                <w:sz w:val="21"/>
                <w:szCs w:val="21"/>
              </w:rPr>
              <w:t>2HLS300</w:t>
            </w:r>
            <w:r>
              <w:rPr>
                <w:rFonts w:ascii="Times New Roman Regular" w:eastAsiaTheme="minorEastAsia" w:hAnsi="Times New Roman Regular" w:cs="Times New Roman Regular"/>
                <w:kern w:val="0"/>
                <w:sz w:val="21"/>
                <w:szCs w:val="21"/>
              </w:rPr>
              <w:t>混凝土搅拌楼</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个项目上报省厅入库，完成目标值，得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30CBE55F" w14:textId="77777777">
        <w:trPr>
          <w:trHeight w:val="20"/>
          <w:jc w:val="center"/>
        </w:trPr>
        <w:tc>
          <w:tcPr>
            <w:tcW w:w="161" w:type="pct"/>
            <w:vMerge/>
            <w:vAlign w:val="center"/>
          </w:tcPr>
          <w:p w14:paraId="6A97CBCC"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C7235BD"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4846B5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7163CED"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B2C078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632A493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首台（套）重大技术</w:t>
            </w:r>
            <w:r>
              <w:rPr>
                <w:rFonts w:asciiTheme="minorEastAsia" w:eastAsiaTheme="minorEastAsia" w:hAnsiTheme="minorEastAsia" w:cs="宋体" w:hint="eastAsia"/>
                <w:kern w:val="0"/>
                <w:sz w:val="21"/>
                <w:szCs w:val="21"/>
              </w:rPr>
              <w:lastRenderedPageBreak/>
              <w:t>装备销售收入（万元）</w:t>
            </w:r>
          </w:p>
        </w:tc>
        <w:tc>
          <w:tcPr>
            <w:tcW w:w="250" w:type="pct"/>
            <w:shd w:val="clear" w:color="auto" w:fill="auto"/>
            <w:vAlign w:val="center"/>
          </w:tcPr>
          <w:p w14:paraId="6847CE9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w:t>
            </w:r>
          </w:p>
        </w:tc>
        <w:tc>
          <w:tcPr>
            <w:tcW w:w="151" w:type="pct"/>
            <w:vMerge/>
            <w:vAlign w:val="center"/>
          </w:tcPr>
          <w:p w14:paraId="25CCA017"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6265F2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完成省级下达指标，首台（套）重大技术装备销售收入≥500万元。</w:t>
            </w:r>
            <w:r>
              <w:rPr>
                <w:rFonts w:asciiTheme="minorEastAsia" w:eastAsiaTheme="minorEastAsia" w:hAnsiTheme="minorEastAsia" w:cs="宋体" w:hint="eastAsia"/>
                <w:kern w:val="0"/>
                <w:sz w:val="21"/>
                <w:szCs w:val="21"/>
              </w:rPr>
              <w:br/>
            </w:r>
            <w:r>
              <w:rPr>
                <w:rFonts w:asciiTheme="minorEastAsia" w:eastAsiaTheme="minorEastAsia" w:hAnsiTheme="minorEastAsia" w:cs="宋体" w:hint="eastAsia"/>
                <w:kern w:val="0"/>
                <w:sz w:val="21"/>
                <w:szCs w:val="21"/>
              </w:rPr>
              <w:lastRenderedPageBreak/>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791D6256"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w:t>
            </w:r>
          </w:p>
        </w:tc>
        <w:tc>
          <w:tcPr>
            <w:tcW w:w="1362" w:type="pct"/>
            <w:shd w:val="clear" w:color="auto" w:fill="auto"/>
            <w:vAlign w:val="center"/>
          </w:tcPr>
          <w:p w14:paraId="77527127"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根据《首台套实现产品销售明细表》，</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年韶关市首台</w:t>
            </w:r>
            <w:proofErr w:type="gramStart"/>
            <w:r>
              <w:rPr>
                <w:rFonts w:ascii="Times New Roman Regular" w:eastAsiaTheme="minorEastAsia" w:hAnsi="Times New Roman Regular" w:cs="Times New Roman Regular"/>
                <w:kern w:val="0"/>
                <w:sz w:val="21"/>
                <w:szCs w:val="21"/>
              </w:rPr>
              <w:t>套重大</w:t>
            </w:r>
            <w:proofErr w:type="gramEnd"/>
            <w:r>
              <w:rPr>
                <w:rFonts w:ascii="Times New Roman Regular" w:eastAsiaTheme="minorEastAsia" w:hAnsi="Times New Roman Regular" w:cs="Times New Roman Regular"/>
                <w:kern w:val="0"/>
                <w:sz w:val="21"/>
                <w:szCs w:val="21"/>
              </w:rPr>
              <w:t>技术装备销售</w:t>
            </w:r>
            <w:r>
              <w:rPr>
                <w:rFonts w:ascii="Times New Roman Regular" w:eastAsiaTheme="minorEastAsia" w:hAnsi="Times New Roman Regular" w:cs="Times New Roman Regular"/>
                <w:kern w:val="0"/>
                <w:sz w:val="21"/>
                <w:szCs w:val="21"/>
              </w:rPr>
              <w:lastRenderedPageBreak/>
              <w:t>收入为</w:t>
            </w:r>
            <w:r>
              <w:rPr>
                <w:rFonts w:ascii="Times New Roman Regular" w:eastAsiaTheme="minorEastAsia" w:hAnsi="Times New Roman Regular" w:cs="Times New Roman Regular"/>
                <w:kern w:val="0"/>
                <w:sz w:val="21"/>
                <w:szCs w:val="21"/>
              </w:rPr>
              <w:t>3208.62</w:t>
            </w:r>
            <w:r>
              <w:rPr>
                <w:rFonts w:ascii="Times New Roman Regular" w:eastAsiaTheme="minorEastAsia" w:hAnsi="Times New Roman Regular" w:cs="Times New Roman Regular"/>
                <w:kern w:val="0"/>
                <w:sz w:val="21"/>
                <w:szCs w:val="21"/>
              </w:rPr>
              <w:t>万元，已完成</w:t>
            </w:r>
            <w:r>
              <w:rPr>
                <w:rFonts w:ascii="Times New Roman Regular" w:eastAsiaTheme="minorEastAsia" w:hAnsi="Times New Roman Regular" w:cs="Times New Roman Regular"/>
                <w:kern w:val="0"/>
                <w:sz w:val="21"/>
                <w:szCs w:val="21"/>
              </w:rPr>
              <w:t>500</w:t>
            </w:r>
            <w:r>
              <w:rPr>
                <w:rFonts w:ascii="Times New Roman Regular" w:eastAsiaTheme="minorEastAsia" w:hAnsi="Times New Roman Regular" w:cs="Times New Roman Regular"/>
                <w:kern w:val="0"/>
                <w:sz w:val="21"/>
                <w:szCs w:val="21"/>
              </w:rPr>
              <w:t>万元的绩效目标，得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FACE317" w14:textId="77777777">
        <w:trPr>
          <w:trHeight w:val="20"/>
          <w:jc w:val="center"/>
        </w:trPr>
        <w:tc>
          <w:tcPr>
            <w:tcW w:w="161" w:type="pct"/>
            <w:vMerge/>
            <w:vAlign w:val="center"/>
          </w:tcPr>
          <w:p w14:paraId="192B3F43"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B26A75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4EE585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6C01A76"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52C3E952"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0DAE16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首台（套）装备新增授权发明专利数（项）</w:t>
            </w:r>
          </w:p>
        </w:tc>
        <w:tc>
          <w:tcPr>
            <w:tcW w:w="250" w:type="pct"/>
            <w:shd w:val="clear" w:color="auto" w:fill="auto"/>
            <w:vAlign w:val="center"/>
          </w:tcPr>
          <w:p w14:paraId="28070F5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31E4DA18"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38FA1DD"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完成省级下达指标，首台（套）装备新增授权发明专利数（项）≥1项。</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28415847"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6DE47016"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根据《双卧轴混凝土搅拌机用轴端密封装置发明专利证书》，</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年韶关市首台（套）装备新增授权发明专利数</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项，已完成</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项的绩效目标，得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09E6F366" w14:textId="77777777">
        <w:trPr>
          <w:trHeight w:val="20"/>
          <w:jc w:val="center"/>
        </w:trPr>
        <w:tc>
          <w:tcPr>
            <w:tcW w:w="161" w:type="pct"/>
            <w:vMerge/>
            <w:vAlign w:val="center"/>
          </w:tcPr>
          <w:p w14:paraId="5690E72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000E8D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DF1248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712E6CB"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2B2CE9D7"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7513ACC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推动工业园区高质量发展新落地项目数（</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w:t>
            </w:r>
          </w:p>
        </w:tc>
        <w:tc>
          <w:tcPr>
            <w:tcW w:w="250" w:type="pct"/>
            <w:shd w:val="clear" w:color="auto" w:fill="auto"/>
            <w:vAlign w:val="center"/>
          </w:tcPr>
          <w:p w14:paraId="0ED7452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38599E6"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676E027D"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完成省级下达指标，新落地项目数（</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）≥20个。</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0262720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15BCDFEB"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年产业园区新落地项目情况表（</w:t>
            </w:r>
            <w:r>
              <w:rPr>
                <w:rFonts w:ascii="Times New Roman Regular" w:eastAsiaTheme="minorEastAsia" w:hAnsi="Times New Roman Regular" w:cs="Times New Roman Regular"/>
                <w:kern w:val="0"/>
                <w:sz w:val="21"/>
                <w:szCs w:val="21"/>
              </w:rPr>
              <w:t>1-12</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年韶关市共推动工业园区高质量发展新落地项目数量共计</w:t>
            </w:r>
            <w:r>
              <w:rPr>
                <w:rFonts w:ascii="Times New Roman Regular" w:eastAsiaTheme="minorEastAsia" w:hAnsi="Times New Roman Regular" w:cs="Times New Roman Regular"/>
                <w:kern w:val="0"/>
                <w:sz w:val="21"/>
                <w:szCs w:val="21"/>
              </w:rPr>
              <w:t>26</w:t>
            </w:r>
            <w:r>
              <w:rPr>
                <w:rFonts w:ascii="Times New Roman Regular" w:eastAsiaTheme="minorEastAsia" w:hAnsi="Times New Roman Regular" w:cs="Times New Roman Regular"/>
                <w:kern w:val="0"/>
                <w:sz w:val="21"/>
                <w:szCs w:val="21"/>
              </w:rPr>
              <w:t>个，已完成</w:t>
            </w:r>
            <w:r>
              <w:rPr>
                <w:rFonts w:ascii="Times New Roman Regular" w:eastAsiaTheme="minorEastAsia" w:hAnsi="Times New Roman Regular" w:cs="Times New Roman Regular"/>
                <w:kern w:val="0"/>
                <w:sz w:val="21"/>
                <w:szCs w:val="21"/>
              </w:rPr>
              <w:t>20</w:t>
            </w:r>
            <w:r>
              <w:rPr>
                <w:rFonts w:ascii="Times New Roman Regular" w:eastAsiaTheme="minorEastAsia" w:hAnsi="Times New Roman Regular" w:cs="Times New Roman Regular"/>
                <w:kern w:val="0"/>
                <w:sz w:val="21"/>
                <w:szCs w:val="21"/>
              </w:rPr>
              <w:t>个的绩效目标，得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29B1E366" w14:textId="77777777">
        <w:trPr>
          <w:trHeight w:val="20"/>
          <w:jc w:val="center"/>
        </w:trPr>
        <w:tc>
          <w:tcPr>
            <w:tcW w:w="161" w:type="pct"/>
            <w:vMerge/>
            <w:vAlign w:val="center"/>
          </w:tcPr>
          <w:p w14:paraId="7C143CE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F72957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9DC946D"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E36FB27"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E4DF40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2F97FAA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省产业</w:t>
            </w:r>
            <w:proofErr w:type="gramStart"/>
            <w:r>
              <w:rPr>
                <w:rFonts w:asciiTheme="minorEastAsia" w:eastAsiaTheme="minorEastAsia" w:hAnsiTheme="minorEastAsia" w:cs="宋体" w:hint="eastAsia"/>
                <w:kern w:val="0"/>
                <w:sz w:val="21"/>
                <w:szCs w:val="21"/>
              </w:rPr>
              <w:t>园规</w:t>
            </w:r>
            <w:proofErr w:type="gramEnd"/>
            <w:r>
              <w:rPr>
                <w:rFonts w:asciiTheme="minorEastAsia" w:eastAsiaTheme="minorEastAsia" w:hAnsiTheme="minorEastAsia" w:cs="宋体" w:hint="eastAsia"/>
                <w:kern w:val="0"/>
                <w:sz w:val="21"/>
                <w:szCs w:val="21"/>
              </w:rPr>
              <w:t>上工业增加值占粤东西北地区</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上工业增加值比重增长率（%）</w:t>
            </w:r>
          </w:p>
        </w:tc>
        <w:tc>
          <w:tcPr>
            <w:tcW w:w="250" w:type="pct"/>
            <w:shd w:val="clear" w:color="auto" w:fill="auto"/>
            <w:vAlign w:val="center"/>
          </w:tcPr>
          <w:p w14:paraId="7476A18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06202E09"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B92CF5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完成省级下达指标，省产业</w:t>
            </w:r>
            <w:proofErr w:type="gramStart"/>
            <w:r>
              <w:rPr>
                <w:rFonts w:asciiTheme="minorEastAsia" w:eastAsiaTheme="minorEastAsia" w:hAnsiTheme="minorEastAsia" w:cs="宋体" w:hint="eastAsia"/>
                <w:kern w:val="0"/>
                <w:sz w:val="21"/>
                <w:szCs w:val="21"/>
              </w:rPr>
              <w:t>园规</w:t>
            </w:r>
            <w:proofErr w:type="gramEnd"/>
            <w:r>
              <w:rPr>
                <w:rFonts w:asciiTheme="minorEastAsia" w:eastAsiaTheme="minorEastAsia" w:hAnsiTheme="minorEastAsia" w:cs="宋体" w:hint="eastAsia"/>
                <w:kern w:val="0"/>
                <w:sz w:val="21"/>
                <w:szCs w:val="21"/>
              </w:rPr>
              <w:t>上工业增加值占粤东西北地区</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上工业增加值比重增长率＞0。</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6A28D554"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3B8CF578"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根据韶关市工信局提供数据，韶关市</w:t>
            </w:r>
            <w:r>
              <w:rPr>
                <w:rFonts w:ascii="Times New Roman Regular" w:eastAsiaTheme="minorEastAsia" w:hAnsi="Times New Roman Regular" w:cs="Times New Roman Regular"/>
                <w:kern w:val="0"/>
                <w:sz w:val="21"/>
                <w:szCs w:val="21"/>
              </w:rPr>
              <w:t>2021</w:t>
            </w:r>
            <w:r>
              <w:rPr>
                <w:rFonts w:ascii="Times New Roman Regular" w:eastAsiaTheme="minorEastAsia" w:hAnsi="Times New Roman Regular" w:cs="Times New Roman Regular"/>
                <w:kern w:val="0"/>
                <w:sz w:val="21"/>
                <w:szCs w:val="21"/>
              </w:rPr>
              <w:t>年省产业</w:t>
            </w:r>
            <w:proofErr w:type="gramStart"/>
            <w:r>
              <w:rPr>
                <w:rFonts w:ascii="Times New Roman Regular" w:eastAsiaTheme="minorEastAsia" w:hAnsi="Times New Roman Regular" w:cs="Times New Roman Regular"/>
                <w:kern w:val="0"/>
                <w:sz w:val="21"/>
                <w:szCs w:val="21"/>
              </w:rPr>
              <w:t>园规</w:t>
            </w:r>
            <w:proofErr w:type="gramEnd"/>
            <w:r>
              <w:rPr>
                <w:rFonts w:ascii="Times New Roman Regular" w:eastAsiaTheme="minorEastAsia" w:hAnsi="Times New Roman Regular" w:cs="Times New Roman Regular"/>
                <w:kern w:val="0"/>
                <w:sz w:val="21"/>
                <w:szCs w:val="21"/>
              </w:rPr>
              <w:t>上工业增加值占粤东西北地区</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上工业增加值占比为</w:t>
            </w:r>
            <w:r>
              <w:rPr>
                <w:rFonts w:ascii="Times New Roman Regular" w:eastAsiaTheme="minorEastAsia" w:hAnsi="Times New Roman Regular" w:cs="Times New Roman Regular"/>
                <w:kern w:val="0"/>
                <w:sz w:val="21"/>
                <w:szCs w:val="21"/>
              </w:rPr>
              <w:t>3.99%</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年占比为</w:t>
            </w:r>
            <w:r>
              <w:rPr>
                <w:rFonts w:ascii="Times New Roman Regular" w:eastAsiaTheme="minorEastAsia" w:hAnsi="Times New Roman Regular" w:cs="Times New Roman Regular"/>
                <w:kern w:val="0"/>
                <w:sz w:val="21"/>
                <w:szCs w:val="21"/>
              </w:rPr>
              <w:t>3.86%</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年省产业</w:t>
            </w:r>
            <w:proofErr w:type="gramStart"/>
            <w:r>
              <w:rPr>
                <w:rFonts w:ascii="Times New Roman Regular" w:eastAsiaTheme="minorEastAsia" w:hAnsi="Times New Roman Regular" w:cs="Times New Roman Regular"/>
                <w:kern w:val="0"/>
                <w:sz w:val="21"/>
                <w:szCs w:val="21"/>
              </w:rPr>
              <w:t>园规</w:t>
            </w:r>
            <w:proofErr w:type="gramEnd"/>
            <w:r>
              <w:rPr>
                <w:rFonts w:ascii="Times New Roman Regular" w:eastAsiaTheme="minorEastAsia" w:hAnsi="Times New Roman Regular" w:cs="Times New Roman Regular"/>
                <w:kern w:val="0"/>
                <w:sz w:val="21"/>
                <w:szCs w:val="21"/>
              </w:rPr>
              <w:t>上工业增加值占粤东西北地区</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上工业增加值占比情况较</w:t>
            </w:r>
            <w:r>
              <w:rPr>
                <w:rFonts w:ascii="Times New Roman Regular" w:eastAsiaTheme="minorEastAsia" w:hAnsi="Times New Roman Regular" w:cs="Times New Roman Regular"/>
                <w:kern w:val="0"/>
                <w:sz w:val="21"/>
                <w:szCs w:val="21"/>
              </w:rPr>
              <w:t>2021</w:t>
            </w:r>
            <w:r>
              <w:rPr>
                <w:rFonts w:ascii="Times New Roman Regular" w:eastAsiaTheme="minorEastAsia" w:hAnsi="Times New Roman Regular" w:cs="Times New Roman Regular"/>
                <w:kern w:val="0"/>
                <w:sz w:val="21"/>
                <w:szCs w:val="21"/>
              </w:rPr>
              <w:t>年下降了</w:t>
            </w:r>
            <w:r>
              <w:rPr>
                <w:rFonts w:ascii="Times New Roman Regular" w:eastAsiaTheme="minorEastAsia" w:hAnsi="Times New Roman Regular" w:cs="Times New Roman Regular"/>
                <w:kern w:val="0"/>
                <w:sz w:val="21"/>
                <w:szCs w:val="21"/>
              </w:rPr>
              <w:t>0.13%</w:t>
            </w:r>
            <w:r>
              <w:rPr>
                <w:rFonts w:ascii="Times New Roman Regular" w:eastAsiaTheme="minorEastAsia" w:hAnsi="Times New Roman Regular" w:cs="Times New Roman Regular"/>
                <w:kern w:val="0"/>
                <w:sz w:val="21"/>
                <w:szCs w:val="21"/>
              </w:rPr>
              <w:t>，未达比重增长的绩效目标，得</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分。</w:t>
            </w:r>
          </w:p>
        </w:tc>
      </w:tr>
      <w:tr w:rsidR="00F13EDD" w14:paraId="627CF228" w14:textId="77777777">
        <w:trPr>
          <w:trHeight w:val="20"/>
          <w:jc w:val="center"/>
        </w:trPr>
        <w:tc>
          <w:tcPr>
            <w:tcW w:w="161" w:type="pct"/>
            <w:vMerge/>
            <w:vAlign w:val="center"/>
          </w:tcPr>
          <w:p w14:paraId="286D7BA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B2C6C1D"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23C56D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FDC9328"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6C063494"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451C03C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省财政扶</w:t>
            </w:r>
            <w:r>
              <w:rPr>
                <w:rFonts w:asciiTheme="minorEastAsia" w:eastAsiaTheme="minorEastAsia" w:hAnsiTheme="minorEastAsia" w:cs="宋体" w:hint="eastAsia"/>
                <w:kern w:val="0"/>
                <w:sz w:val="21"/>
                <w:szCs w:val="21"/>
              </w:rPr>
              <w:lastRenderedPageBreak/>
              <w:t>持的政府性融资担保</w:t>
            </w:r>
            <w:proofErr w:type="gramStart"/>
            <w:r>
              <w:rPr>
                <w:rFonts w:asciiTheme="minorEastAsia" w:eastAsiaTheme="minorEastAsia" w:hAnsiTheme="minorEastAsia" w:cs="宋体" w:hint="eastAsia"/>
                <w:kern w:val="0"/>
                <w:sz w:val="21"/>
                <w:szCs w:val="21"/>
              </w:rPr>
              <w:t>业务年化保费</w:t>
            </w:r>
            <w:proofErr w:type="gramEnd"/>
            <w:r>
              <w:rPr>
                <w:rFonts w:asciiTheme="minorEastAsia" w:eastAsiaTheme="minorEastAsia" w:hAnsiTheme="minorEastAsia" w:cs="宋体" w:hint="eastAsia"/>
                <w:kern w:val="0"/>
                <w:sz w:val="21"/>
                <w:szCs w:val="21"/>
              </w:rPr>
              <w:t>费率（%）</w:t>
            </w:r>
          </w:p>
        </w:tc>
        <w:tc>
          <w:tcPr>
            <w:tcW w:w="250" w:type="pct"/>
            <w:shd w:val="clear" w:color="auto" w:fill="auto"/>
            <w:vAlign w:val="center"/>
          </w:tcPr>
          <w:p w14:paraId="5ECAE15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w:t>
            </w:r>
          </w:p>
        </w:tc>
        <w:tc>
          <w:tcPr>
            <w:tcW w:w="151" w:type="pct"/>
            <w:vMerge/>
            <w:vAlign w:val="center"/>
          </w:tcPr>
          <w:p w14:paraId="28345300"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7A60F2E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完成省级下达指标，省财政扶持的政府性融资担</w:t>
            </w:r>
            <w:r>
              <w:rPr>
                <w:rFonts w:asciiTheme="minorEastAsia" w:eastAsiaTheme="minorEastAsia" w:hAnsiTheme="minorEastAsia" w:cs="宋体" w:hint="eastAsia"/>
                <w:kern w:val="0"/>
                <w:sz w:val="21"/>
                <w:szCs w:val="21"/>
              </w:rPr>
              <w:lastRenderedPageBreak/>
              <w:t>保</w:t>
            </w:r>
            <w:proofErr w:type="gramStart"/>
            <w:r>
              <w:rPr>
                <w:rFonts w:asciiTheme="minorEastAsia" w:eastAsiaTheme="minorEastAsia" w:hAnsiTheme="minorEastAsia" w:cs="宋体" w:hint="eastAsia"/>
                <w:kern w:val="0"/>
                <w:sz w:val="21"/>
                <w:szCs w:val="21"/>
              </w:rPr>
              <w:t>业务年化保费</w:t>
            </w:r>
            <w:proofErr w:type="gramEnd"/>
            <w:r>
              <w:rPr>
                <w:rFonts w:asciiTheme="minorEastAsia" w:eastAsiaTheme="minorEastAsia" w:hAnsiTheme="minorEastAsia" w:cs="宋体" w:hint="eastAsia"/>
                <w:kern w:val="0"/>
                <w:sz w:val="21"/>
                <w:szCs w:val="21"/>
              </w:rPr>
              <w:t>费率≤1.5%。</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745361D4"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w:t>
            </w:r>
          </w:p>
        </w:tc>
        <w:tc>
          <w:tcPr>
            <w:tcW w:w="1362" w:type="pct"/>
            <w:shd w:val="clear" w:color="auto" w:fill="auto"/>
            <w:vAlign w:val="center"/>
          </w:tcPr>
          <w:p w14:paraId="3DDD0105"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根据《关于报送韶关市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年省级促进</w:t>
            </w:r>
            <w:r>
              <w:rPr>
                <w:rFonts w:ascii="Times New Roman Regular" w:eastAsiaTheme="minorEastAsia" w:hAnsi="Times New Roman Regular" w:cs="Times New Roman Regular"/>
                <w:kern w:val="0"/>
                <w:sz w:val="21"/>
                <w:szCs w:val="21"/>
              </w:rPr>
              <w:lastRenderedPageBreak/>
              <w:t>经济高质量发展专项资金（民营经济及中小微企业发展）项目入库安排情况的报告》，核定韶关市鼎盛融资担保有限公司</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南雄市雄健融资担保有限公司</w:t>
            </w:r>
            <w:proofErr w:type="gramStart"/>
            <w:r>
              <w:rPr>
                <w:rFonts w:ascii="Times New Roman Regular" w:eastAsiaTheme="minorEastAsia" w:hAnsi="Times New Roman Regular" w:cs="Times New Roman Regular"/>
                <w:kern w:val="0"/>
                <w:sz w:val="21"/>
                <w:szCs w:val="21"/>
              </w:rPr>
              <w:t>年化担保</w:t>
            </w:r>
            <w:proofErr w:type="gramEnd"/>
            <w:r>
              <w:rPr>
                <w:rFonts w:ascii="Times New Roman Regular" w:eastAsiaTheme="minorEastAsia" w:hAnsi="Times New Roman Regular" w:cs="Times New Roman Regular"/>
                <w:kern w:val="0"/>
                <w:sz w:val="21"/>
                <w:szCs w:val="21"/>
              </w:rPr>
              <w:t>费率</w:t>
            </w:r>
            <w:r>
              <w:rPr>
                <w:rFonts w:ascii="Times New Roman Regular" w:eastAsiaTheme="minorEastAsia" w:hAnsi="Times New Roman Regular" w:cs="Times New Roman Regular" w:hint="eastAsia"/>
                <w:kern w:val="0"/>
                <w:sz w:val="21"/>
                <w:szCs w:val="21"/>
              </w:rPr>
              <w:t>分别为</w:t>
            </w:r>
            <w:r>
              <w:rPr>
                <w:rFonts w:ascii="Times New Roman Regular" w:eastAsiaTheme="minorEastAsia" w:hAnsi="Times New Roman Regular" w:cs="Times New Roman Regular"/>
                <w:kern w:val="0"/>
                <w:sz w:val="21"/>
                <w:szCs w:val="21"/>
              </w:rPr>
              <w:t>1.5%</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 xml:space="preserve"> 1%</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合计</w:t>
            </w:r>
            <w:proofErr w:type="gramStart"/>
            <w:r>
              <w:rPr>
                <w:rFonts w:ascii="Times New Roman Regular" w:eastAsiaTheme="minorEastAsia" w:hAnsi="Times New Roman Regular" w:cs="Times New Roman Regular"/>
                <w:kern w:val="0"/>
                <w:sz w:val="21"/>
                <w:szCs w:val="21"/>
              </w:rPr>
              <w:t>年化担保</w:t>
            </w:r>
            <w:proofErr w:type="gramEnd"/>
            <w:r>
              <w:rPr>
                <w:rFonts w:ascii="Times New Roman Regular" w:eastAsiaTheme="minorEastAsia" w:hAnsi="Times New Roman Regular" w:cs="Times New Roman Regular"/>
                <w:kern w:val="0"/>
                <w:sz w:val="21"/>
                <w:szCs w:val="21"/>
              </w:rPr>
              <w:t>费率</w:t>
            </w:r>
            <w:r>
              <w:rPr>
                <w:rFonts w:ascii="Times New Roman Regular" w:eastAsiaTheme="minorEastAsia" w:hAnsi="Times New Roman Regular" w:cs="Times New Roman Regular"/>
                <w:kern w:val="0"/>
                <w:sz w:val="21"/>
                <w:szCs w:val="21"/>
              </w:rPr>
              <w:t>1.45%</w:t>
            </w:r>
            <w:r>
              <w:rPr>
                <w:rFonts w:ascii="Times New Roman Regular" w:eastAsiaTheme="minorEastAsia" w:hAnsi="Times New Roman Regular" w:cs="Times New Roman Regular"/>
                <w:kern w:val="0"/>
                <w:sz w:val="21"/>
                <w:szCs w:val="21"/>
              </w:rPr>
              <w:t>，完成绩效目标，得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1ED01DF2" w14:textId="77777777">
        <w:trPr>
          <w:trHeight w:val="20"/>
          <w:jc w:val="center"/>
        </w:trPr>
        <w:tc>
          <w:tcPr>
            <w:tcW w:w="161" w:type="pct"/>
            <w:vMerge/>
            <w:vAlign w:val="center"/>
          </w:tcPr>
          <w:p w14:paraId="6E62E47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2E36D57"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9E680C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AE7AB96"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4AE6A0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0226E59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融资担保规模（万元）</w:t>
            </w:r>
          </w:p>
        </w:tc>
        <w:tc>
          <w:tcPr>
            <w:tcW w:w="250" w:type="pct"/>
            <w:shd w:val="clear" w:color="auto" w:fill="auto"/>
            <w:vAlign w:val="center"/>
          </w:tcPr>
          <w:p w14:paraId="2942912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9C80B1E"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0A5F6F5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完成省级下达指标，融资担保规模3618万元。</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0A3F36B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36240492"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根据《关于报送韶关市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年省级促进经济高质量发展专项资金（民营经济及中小微企业发展）项目入库安排情况的报告》，核定韶关市鼎盛融资担保有限公司</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南雄市雄健融资担保有限公司融资担保金额</w:t>
            </w:r>
            <w:r>
              <w:rPr>
                <w:rFonts w:ascii="Times New Roman Regular" w:eastAsiaTheme="minorEastAsia" w:hAnsi="Times New Roman Regular" w:cs="Times New Roman Regular" w:hint="eastAsia"/>
                <w:kern w:val="0"/>
                <w:sz w:val="21"/>
                <w:szCs w:val="21"/>
              </w:rPr>
              <w:t>分别为</w:t>
            </w:r>
            <w:r>
              <w:rPr>
                <w:rFonts w:ascii="Times New Roman Regular" w:eastAsiaTheme="minorEastAsia" w:hAnsi="Times New Roman Regular" w:cs="Times New Roman Regular"/>
                <w:kern w:val="0"/>
                <w:sz w:val="21"/>
                <w:szCs w:val="21"/>
              </w:rPr>
              <w:t>3595</w:t>
            </w:r>
            <w:r>
              <w:rPr>
                <w:rFonts w:ascii="Times New Roman Regular" w:eastAsiaTheme="minorEastAsia" w:hAnsi="Times New Roman Regular" w:cs="Times New Roman Regular"/>
                <w:kern w:val="0"/>
                <w:sz w:val="21"/>
                <w:szCs w:val="21"/>
              </w:rPr>
              <w:t>万元</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400</w:t>
            </w:r>
            <w:r>
              <w:rPr>
                <w:rFonts w:ascii="Times New Roman Regular" w:eastAsiaTheme="minorEastAsia" w:hAnsi="Times New Roman Regular" w:cs="Times New Roman Regular"/>
                <w:kern w:val="0"/>
                <w:sz w:val="21"/>
                <w:szCs w:val="21"/>
              </w:rPr>
              <w:t>万元，合计融资担保金额</w:t>
            </w:r>
            <w:r>
              <w:rPr>
                <w:rFonts w:ascii="Times New Roman Regular" w:eastAsiaTheme="minorEastAsia" w:hAnsi="Times New Roman Regular" w:cs="Times New Roman Regular"/>
                <w:kern w:val="0"/>
                <w:sz w:val="21"/>
                <w:szCs w:val="21"/>
              </w:rPr>
              <w:t>3995</w:t>
            </w:r>
            <w:r>
              <w:rPr>
                <w:rFonts w:ascii="Times New Roman Regular" w:eastAsiaTheme="minorEastAsia" w:hAnsi="Times New Roman Regular" w:cs="Times New Roman Regular"/>
                <w:kern w:val="0"/>
                <w:sz w:val="21"/>
                <w:szCs w:val="21"/>
              </w:rPr>
              <w:t>万元，完成</w:t>
            </w:r>
            <w:r>
              <w:rPr>
                <w:rFonts w:ascii="Times New Roman Regular" w:eastAsiaTheme="minorEastAsia" w:hAnsi="Times New Roman Regular" w:cs="Times New Roman Regular"/>
                <w:kern w:val="0"/>
                <w:sz w:val="21"/>
                <w:szCs w:val="21"/>
              </w:rPr>
              <w:t>3618</w:t>
            </w:r>
            <w:r>
              <w:rPr>
                <w:rFonts w:ascii="Times New Roman Regular" w:eastAsiaTheme="minorEastAsia" w:hAnsi="Times New Roman Regular" w:cs="Times New Roman Regular"/>
                <w:kern w:val="0"/>
                <w:sz w:val="21"/>
                <w:szCs w:val="21"/>
              </w:rPr>
              <w:t>万元的绩效目标，得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44816E49" w14:textId="77777777">
        <w:trPr>
          <w:trHeight w:val="20"/>
          <w:jc w:val="center"/>
        </w:trPr>
        <w:tc>
          <w:tcPr>
            <w:tcW w:w="161" w:type="pct"/>
            <w:vMerge/>
            <w:vAlign w:val="center"/>
          </w:tcPr>
          <w:p w14:paraId="31199CA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E9AFD3F"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AF2202B"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5C8FA00"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5A2B8673"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52D1C94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省财政扶持的中小</w:t>
            </w:r>
            <w:proofErr w:type="gramStart"/>
            <w:r>
              <w:rPr>
                <w:rFonts w:asciiTheme="minorEastAsia" w:eastAsiaTheme="minorEastAsia" w:hAnsiTheme="minorEastAsia" w:cs="宋体" w:hint="eastAsia"/>
                <w:kern w:val="0"/>
                <w:sz w:val="21"/>
                <w:szCs w:val="21"/>
              </w:rPr>
              <w:t>微企业</w:t>
            </w:r>
            <w:proofErr w:type="gramEnd"/>
            <w:r>
              <w:rPr>
                <w:rFonts w:asciiTheme="minorEastAsia" w:eastAsiaTheme="minorEastAsia" w:hAnsiTheme="minorEastAsia" w:cs="宋体" w:hint="eastAsia"/>
                <w:kern w:val="0"/>
                <w:sz w:val="21"/>
                <w:szCs w:val="21"/>
              </w:rPr>
              <w:t>融资额（万元）</w:t>
            </w:r>
          </w:p>
        </w:tc>
        <w:tc>
          <w:tcPr>
            <w:tcW w:w="250" w:type="pct"/>
            <w:shd w:val="clear" w:color="auto" w:fill="auto"/>
            <w:vAlign w:val="center"/>
          </w:tcPr>
          <w:p w14:paraId="5524CC3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FBC399E"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72FB4D1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完成省级下达指标，省财政扶持的中小</w:t>
            </w:r>
            <w:proofErr w:type="gramStart"/>
            <w:r>
              <w:rPr>
                <w:rFonts w:asciiTheme="minorEastAsia" w:eastAsiaTheme="minorEastAsia" w:hAnsiTheme="minorEastAsia" w:cs="宋体" w:hint="eastAsia"/>
                <w:kern w:val="0"/>
                <w:sz w:val="21"/>
                <w:szCs w:val="21"/>
              </w:rPr>
              <w:t>微企业</w:t>
            </w:r>
            <w:proofErr w:type="gramEnd"/>
            <w:r>
              <w:rPr>
                <w:rFonts w:asciiTheme="minorEastAsia" w:eastAsiaTheme="minorEastAsia" w:hAnsiTheme="minorEastAsia" w:cs="宋体" w:hint="eastAsia"/>
                <w:kern w:val="0"/>
                <w:sz w:val="21"/>
                <w:szCs w:val="21"/>
              </w:rPr>
              <w:t>融资13096万元。</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2DC984BC"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26F5F33F"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根据韶关市工信局反馈数据，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年对在</w:t>
            </w:r>
            <w:r>
              <w:rPr>
                <w:rFonts w:ascii="Times New Roman Regular" w:eastAsiaTheme="minorEastAsia" w:hAnsi="Times New Roman Regular" w:cs="Times New Roman Regular"/>
                <w:kern w:val="0"/>
                <w:sz w:val="21"/>
                <w:szCs w:val="21"/>
              </w:rPr>
              <w:t>2020</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7</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日至</w:t>
            </w:r>
            <w:r>
              <w:rPr>
                <w:rFonts w:ascii="Times New Roman Regular" w:eastAsiaTheme="minorEastAsia" w:hAnsi="Times New Roman Regular" w:cs="Times New Roman Regular"/>
                <w:kern w:val="0"/>
                <w:sz w:val="21"/>
                <w:szCs w:val="21"/>
              </w:rPr>
              <w:t>2021</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6</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30</w:t>
            </w:r>
            <w:r>
              <w:rPr>
                <w:rFonts w:ascii="Times New Roman Regular" w:eastAsiaTheme="minorEastAsia" w:hAnsi="Times New Roman Regular" w:cs="Times New Roman Regular"/>
                <w:kern w:val="0"/>
                <w:sz w:val="21"/>
                <w:szCs w:val="21"/>
              </w:rPr>
              <w:t>日期间实际发生商业银行贷款利息支出的专精特新中小企业给予贴息补助，共支持符合条件的贷款金额合计为</w:t>
            </w:r>
            <w:r>
              <w:rPr>
                <w:rFonts w:ascii="Times New Roman Regular" w:eastAsiaTheme="minorEastAsia" w:hAnsi="Times New Roman Regular" w:cs="Times New Roman Regular"/>
                <w:kern w:val="0"/>
                <w:sz w:val="21"/>
                <w:szCs w:val="21"/>
              </w:rPr>
              <w:t>168213.91</w:t>
            </w:r>
            <w:r>
              <w:rPr>
                <w:rFonts w:ascii="Times New Roman Regular" w:eastAsiaTheme="minorEastAsia" w:hAnsi="Times New Roman Regular" w:cs="Times New Roman Regular"/>
                <w:kern w:val="0"/>
                <w:sz w:val="21"/>
                <w:szCs w:val="21"/>
              </w:rPr>
              <w:t>万元，已完成</w:t>
            </w:r>
            <w:r>
              <w:rPr>
                <w:rFonts w:ascii="Times New Roman Regular" w:eastAsiaTheme="minorEastAsia" w:hAnsi="Times New Roman Regular" w:cs="Times New Roman Regular"/>
                <w:kern w:val="0"/>
                <w:sz w:val="21"/>
                <w:szCs w:val="21"/>
              </w:rPr>
              <w:t>13096</w:t>
            </w:r>
            <w:r>
              <w:rPr>
                <w:rFonts w:ascii="Times New Roman Regular" w:eastAsiaTheme="minorEastAsia" w:hAnsi="Times New Roman Regular" w:cs="Times New Roman Regular"/>
                <w:kern w:val="0"/>
                <w:sz w:val="21"/>
                <w:szCs w:val="21"/>
              </w:rPr>
              <w:t>万元绩效目标，得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0EA1AAAA" w14:textId="77777777">
        <w:trPr>
          <w:trHeight w:val="20"/>
          <w:jc w:val="center"/>
        </w:trPr>
        <w:tc>
          <w:tcPr>
            <w:tcW w:w="161" w:type="pct"/>
            <w:vMerge/>
            <w:vAlign w:val="center"/>
          </w:tcPr>
          <w:p w14:paraId="3470BB6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3D2A3A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2DC345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4D03003"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71CED773"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272C5A6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帮助中小</w:t>
            </w:r>
            <w:proofErr w:type="gramStart"/>
            <w:r>
              <w:rPr>
                <w:rFonts w:asciiTheme="minorEastAsia" w:eastAsiaTheme="minorEastAsia" w:hAnsiTheme="minorEastAsia" w:cs="宋体" w:hint="eastAsia"/>
                <w:kern w:val="0"/>
                <w:sz w:val="21"/>
                <w:szCs w:val="21"/>
              </w:rPr>
              <w:t>微企业</w:t>
            </w:r>
            <w:proofErr w:type="gramEnd"/>
            <w:r>
              <w:rPr>
                <w:rFonts w:asciiTheme="minorEastAsia" w:eastAsiaTheme="minorEastAsia" w:hAnsiTheme="minorEastAsia" w:cs="宋体" w:hint="eastAsia"/>
                <w:kern w:val="0"/>
                <w:sz w:val="21"/>
                <w:szCs w:val="21"/>
              </w:rPr>
              <w:t>实现应收账款融资(万元）</w:t>
            </w:r>
          </w:p>
        </w:tc>
        <w:tc>
          <w:tcPr>
            <w:tcW w:w="250" w:type="pct"/>
            <w:shd w:val="clear" w:color="auto" w:fill="auto"/>
            <w:vAlign w:val="center"/>
          </w:tcPr>
          <w:p w14:paraId="6B95E6F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70CB0DC9"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8DCD9B9"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完成省级下达指标，帮助中小</w:t>
            </w:r>
            <w:proofErr w:type="gramStart"/>
            <w:r>
              <w:rPr>
                <w:rFonts w:asciiTheme="minorEastAsia" w:eastAsiaTheme="minorEastAsia" w:hAnsiTheme="minorEastAsia" w:cs="宋体" w:hint="eastAsia"/>
                <w:kern w:val="0"/>
                <w:sz w:val="21"/>
                <w:szCs w:val="21"/>
              </w:rPr>
              <w:t>微企业</w:t>
            </w:r>
            <w:proofErr w:type="gramEnd"/>
            <w:r>
              <w:rPr>
                <w:rFonts w:asciiTheme="minorEastAsia" w:eastAsiaTheme="minorEastAsia" w:hAnsiTheme="minorEastAsia" w:cs="宋体" w:hint="eastAsia"/>
                <w:kern w:val="0"/>
                <w:sz w:val="21"/>
                <w:szCs w:val="21"/>
              </w:rPr>
              <w:t>实现应收账款融资4101万元。</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0B9951D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13E68C5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年省级应收账款融资奖励入库项目申报承诺函》，</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年帮助中小企业融资年化金额为</w:t>
            </w:r>
            <w:r>
              <w:rPr>
                <w:rFonts w:ascii="Times New Roman Regular" w:eastAsiaTheme="minorEastAsia" w:hAnsi="Times New Roman Regular" w:cs="Times New Roman Regular"/>
                <w:kern w:val="0"/>
                <w:sz w:val="21"/>
                <w:szCs w:val="21"/>
              </w:rPr>
              <w:t>9774</w:t>
            </w:r>
            <w:r>
              <w:rPr>
                <w:rFonts w:ascii="Times New Roman Regular" w:eastAsiaTheme="minorEastAsia" w:hAnsi="Times New Roman Regular" w:cs="Times New Roman Regular"/>
                <w:kern w:val="0"/>
                <w:sz w:val="21"/>
                <w:szCs w:val="21"/>
              </w:rPr>
              <w:t>万元，已完成</w:t>
            </w:r>
            <w:r>
              <w:rPr>
                <w:rFonts w:ascii="Times New Roman Regular" w:eastAsiaTheme="minorEastAsia" w:hAnsi="Times New Roman Regular" w:cs="Times New Roman Regular"/>
                <w:kern w:val="0"/>
                <w:sz w:val="21"/>
                <w:szCs w:val="21"/>
              </w:rPr>
              <w:t>4101</w:t>
            </w:r>
            <w:r>
              <w:rPr>
                <w:rFonts w:ascii="Times New Roman Regular" w:eastAsiaTheme="minorEastAsia" w:hAnsi="Times New Roman Regular" w:cs="Times New Roman Regular"/>
                <w:kern w:val="0"/>
                <w:sz w:val="21"/>
                <w:szCs w:val="21"/>
              </w:rPr>
              <w:t>万元的绩效目标，得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4B5BB517" w14:textId="77777777">
        <w:trPr>
          <w:trHeight w:val="20"/>
          <w:jc w:val="center"/>
        </w:trPr>
        <w:tc>
          <w:tcPr>
            <w:tcW w:w="161" w:type="pct"/>
            <w:vMerge/>
            <w:vAlign w:val="center"/>
          </w:tcPr>
          <w:p w14:paraId="6B1CE7D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EF60F45"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0B4BBE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098A392"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3AC7E30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215DF00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“创客广东”</w:t>
            </w:r>
            <w:proofErr w:type="gramStart"/>
            <w:r>
              <w:rPr>
                <w:rFonts w:asciiTheme="minorEastAsia" w:eastAsiaTheme="minorEastAsia" w:hAnsiTheme="minorEastAsia" w:cs="宋体" w:hint="eastAsia"/>
                <w:kern w:val="0"/>
                <w:sz w:val="21"/>
                <w:szCs w:val="21"/>
              </w:rPr>
              <w:t>地市赛</w:t>
            </w:r>
            <w:proofErr w:type="gramEnd"/>
            <w:r>
              <w:rPr>
                <w:rFonts w:asciiTheme="minorEastAsia" w:eastAsiaTheme="minorEastAsia" w:hAnsiTheme="minorEastAsia" w:cs="宋体" w:hint="eastAsia"/>
                <w:kern w:val="0"/>
                <w:sz w:val="21"/>
                <w:szCs w:val="21"/>
              </w:rPr>
              <w:t>吸引参赛项目或企业（</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w:t>
            </w:r>
          </w:p>
        </w:tc>
        <w:tc>
          <w:tcPr>
            <w:tcW w:w="250" w:type="pct"/>
            <w:shd w:val="clear" w:color="auto" w:fill="auto"/>
            <w:vAlign w:val="center"/>
          </w:tcPr>
          <w:p w14:paraId="2BCDAD2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0C79B4DA"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341BBB54"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完成省级下达指标，“创客广东”</w:t>
            </w:r>
            <w:proofErr w:type="gramStart"/>
            <w:r>
              <w:rPr>
                <w:rFonts w:asciiTheme="minorEastAsia" w:eastAsiaTheme="minorEastAsia" w:hAnsiTheme="minorEastAsia" w:cs="宋体" w:hint="eastAsia"/>
                <w:kern w:val="0"/>
                <w:sz w:val="21"/>
                <w:szCs w:val="21"/>
              </w:rPr>
              <w:t>地市赛</w:t>
            </w:r>
            <w:proofErr w:type="gramEnd"/>
            <w:r>
              <w:rPr>
                <w:rFonts w:asciiTheme="minorEastAsia" w:eastAsiaTheme="minorEastAsia" w:hAnsiTheme="minorEastAsia" w:cs="宋体" w:hint="eastAsia"/>
                <w:kern w:val="0"/>
                <w:sz w:val="21"/>
                <w:szCs w:val="21"/>
              </w:rPr>
              <w:t>吸引参赛项目或企业50个。</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26EE5ED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21B8D8A3"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根据《第六届</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创客广东韶关市中小企业创新创业大赛情况总结》，本届大赛自</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5</w:t>
            </w:r>
            <w:r>
              <w:rPr>
                <w:rFonts w:ascii="Times New Roman Regular" w:eastAsiaTheme="minorEastAsia" w:hAnsi="Times New Roman Regular" w:cs="Times New Roman Regular"/>
                <w:kern w:val="0"/>
                <w:sz w:val="21"/>
                <w:szCs w:val="21"/>
              </w:rPr>
              <w:t>月份启动以来，共征集到有效参赛项目</w:t>
            </w:r>
            <w:r>
              <w:rPr>
                <w:rFonts w:ascii="Times New Roman Regular" w:eastAsiaTheme="minorEastAsia" w:hAnsi="Times New Roman Regular" w:cs="Times New Roman Regular"/>
                <w:kern w:val="0"/>
                <w:sz w:val="21"/>
                <w:szCs w:val="21"/>
              </w:rPr>
              <w:t>140</w:t>
            </w:r>
            <w:r>
              <w:rPr>
                <w:rFonts w:ascii="Times New Roman Regular" w:eastAsiaTheme="minorEastAsia" w:hAnsi="Times New Roman Regular" w:cs="Times New Roman Regular"/>
                <w:kern w:val="0"/>
                <w:sz w:val="21"/>
                <w:szCs w:val="21"/>
              </w:rPr>
              <w:t>个项目，其中企业组</w:t>
            </w:r>
            <w:r>
              <w:rPr>
                <w:rFonts w:ascii="Times New Roman Regular" w:eastAsiaTheme="minorEastAsia" w:hAnsi="Times New Roman Regular" w:cs="Times New Roman Regular"/>
                <w:kern w:val="0"/>
                <w:sz w:val="21"/>
                <w:szCs w:val="21"/>
              </w:rPr>
              <w:t>33</w:t>
            </w:r>
            <w:r>
              <w:rPr>
                <w:rFonts w:ascii="Times New Roman Regular" w:eastAsiaTheme="minorEastAsia" w:hAnsi="Times New Roman Regular" w:cs="Times New Roman Regular"/>
                <w:kern w:val="0"/>
                <w:sz w:val="21"/>
                <w:szCs w:val="21"/>
              </w:rPr>
              <w:t>个，</w:t>
            </w:r>
            <w:proofErr w:type="gramStart"/>
            <w:r>
              <w:rPr>
                <w:rFonts w:ascii="Times New Roman Regular" w:eastAsiaTheme="minorEastAsia" w:hAnsi="Times New Roman Regular" w:cs="Times New Roman Regular"/>
                <w:kern w:val="0"/>
                <w:sz w:val="21"/>
                <w:szCs w:val="21"/>
              </w:rPr>
              <w:t>创客组</w:t>
            </w:r>
            <w:proofErr w:type="gramEnd"/>
            <w:r>
              <w:rPr>
                <w:rFonts w:ascii="Times New Roman Regular" w:eastAsiaTheme="minorEastAsia" w:hAnsi="Times New Roman Regular" w:cs="Times New Roman Regular"/>
                <w:kern w:val="0"/>
                <w:sz w:val="21"/>
                <w:szCs w:val="21"/>
              </w:rPr>
              <w:t>107</w:t>
            </w:r>
            <w:r>
              <w:rPr>
                <w:rFonts w:ascii="Times New Roman Regular" w:eastAsiaTheme="minorEastAsia" w:hAnsi="Times New Roman Regular" w:cs="Times New Roman Regular"/>
                <w:kern w:val="0"/>
                <w:sz w:val="21"/>
                <w:szCs w:val="21"/>
              </w:rPr>
              <w:t>个。完成了</w:t>
            </w:r>
            <w:r>
              <w:rPr>
                <w:rFonts w:ascii="Times New Roman Regular" w:eastAsiaTheme="minorEastAsia" w:hAnsi="Times New Roman Regular" w:cs="Times New Roman Regular"/>
                <w:kern w:val="0"/>
                <w:sz w:val="21"/>
                <w:szCs w:val="21"/>
              </w:rPr>
              <w:t>50</w:t>
            </w:r>
            <w:r>
              <w:rPr>
                <w:rFonts w:ascii="Times New Roman Regular" w:eastAsiaTheme="minorEastAsia" w:hAnsi="Times New Roman Regular" w:cs="Times New Roman Regular"/>
                <w:kern w:val="0"/>
                <w:sz w:val="21"/>
                <w:szCs w:val="21"/>
              </w:rPr>
              <w:t>个的绩效目标，得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A11775E" w14:textId="77777777">
        <w:trPr>
          <w:trHeight w:val="20"/>
          <w:jc w:val="center"/>
        </w:trPr>
        <w:tc>
          <w:tcPr>
            <w:tcW w:w="161" w:type="pct"/>
            <w:vMerge/>
            <w:vAlign w:val="center"/>
          </w:tcPr>
          <w:p w14:paraId="183EFEF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3C7E168"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661F3BE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74A070D"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4DFD5A69"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0B823C1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“创客广东”</w:t>
            </w:r>
            <w:proofErr w:type="gramStart"/>
            <w:r>
              <w:rPr>
                <w:rFonts w:asciiTheme="minorEastAsia" w:eastAsiaTheme="minorEastAsia" w:hAnsiTheme="minorEastAsia" w:cs="宋体" w:hint="eastAsia"/>
                <w:kern w:val="0"/>
                <w:sz w:val="21"/>
                <w:szCs w:val="21"/>
              </w:rPr>
              <w:t>地市赛</w:t>
            </w:r>
            <w:proofErr w:type="gramEnd"/>
            <w:r>
              <w:rPr>
                <w:rFonts w:asciiTheme="minorEastAsia" w:eastAsiaTheme="minorEastAsia" w:hAnsiTheme="minorEastAsia" w:cs="宋体" w:hint="eastAsia"/>
                <w:kern w:val="0"/>
                <w:sz w:val="21"/>
                <w:szCs w:val="21"/>
              </w:rPr>
              <w:t>吸引龙头企业参加（</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w:t>
            </w:r>
          </w:p>
        </w:tc>
        <w:tc>
          <w:tcPr>
            <w:tcW w:w="250" w:type="pct"/>
            <w:shd w:val="clear" w:color="auto" w:fill="auto"/>
            <w:vAlign w:val="center"/>
          </w:tcPr>
          <w:p w14:paraId="1E4754C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318C591E"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7043B34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完成省级下达指标，“创客广东”</w:t>
            </w:r>
            <w:proofErr w:type="gramStart"/>
            <w:r>
              <w:rPr>
                <w:rFonts w:asciiTheme="minorEastAsia" w:eastAsiaTheme="minorEastAsia" w:hAnsiTheme="minorEastAsia" w:cs="宋体" w:hint="eastAsia"/>
                <w:kern w:val="0"/>
                <w:sz w:val="21"/>
                <w:szCs w:val="21"/>
              </w:rPr>
              <w:t>地市赛</w:t>
            </w:r>
            <w:proofErr w:type="gramEnd"/>
            <w:r>
              <w:rPr>
                <w:rFonts w:asciiTheme="minorEastAsia" w:eastAsiaTheme="minorEastAsia" w:hAnsiTheme="minorEastAsia" w:cs="宋体" w:hint="eastAsia"/>
                <w:kern w:val="0"/>
                <w:sz w:val="21"/>
                <w:szCs w:val="21"/>
              </w:rPr>
              <w:t>吸引3个龙头企业参加。</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7041B3C2"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239A1B2E"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根据韶关市工信局提供数据，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创客广东</w:t>
            </w:r>
            <w:r>
              <w:rPr>
                <w:rFonts w:ascii="Times New Roman Regular" w:eastAsiaTheme="minorEastAsia" w:hAnsi="Times New Roman Regular" w:cs="Times New Roman Regular"/>
                <w:kern w:val="0"/>
                <w:sz w:val="21"/>
                <w:szCs w:val="21"/>
              </w:rPr>
              <w:t>”</w:t>
            </w:r>
            <w:proofErr w:type="gramStart"/>
            <w:r>
              <w:rPr>
                <w:rFonts w:ascii="Times New Roman Regular" w:eastAsiaTheme="minorEastAsia" w:hAnsi="Times New Roman Regular" w:cs="Times New Roman Regular"/>
                <w:kern w:val="0"/>
                <w:sz w:val="21"/>
                <w:szCs w:val="21"/>
              </w:rPr>
              <w:t>地市赛</w:t>
            </w:r>
            <w:proofErr w:type="gramEnd"/>
            <w:r>
              <w:rPr>
                <w:rFonts w:ascii="Times New Roman Regular" w:eastAsiaTheme="minorEastAsia" w:hAnsi="Times New Roman Regular" w:cs="Times New Roman Regular"/>
                <w:kern w:val="0"/>
                <w:sz w:val="21"/>
                <w:szCs w:val="21"/>
              </w:rPr>
              <w:t>共吸引了</w:t>
            </w:r>
            <w:r>
              <w:rPr>
                <w:rFonts w:ascii="Times New Roman Regular" w:eastAsiaTheme="minorEastAsia" w:hAnsi="Times New Roman Regular" w:cs="Times New Roman Regular"/>
                <w:kern w:val="0"/>
                <w:sz w:val="21"/>
                <w:szCs w:val="21"/>
              </w:rPr>
              <w:t>7</w:t>
            </w:r>
            <w:r>
              <w:rPr>
                <w:rFonts w:ascii="Times New Roman Regular" w:eastAsiaTheme="minorEastAsia" w:hAnsi="Times New Roman Regular" w:cs="Times New Roman Regular"/>
                <w:kern w:val="0"/>
                <w:sz w:val="21"/>
                <w:szCs w:val="21"/>
              </w:rPr>
              <w:t>家龙头企业参加，已完成</w:t>
            </w:r>
            <w:r>
              <w:rPr>
                <w:rFonts w:ascii="Times New Roman Regular" w:eastAsiaTheme="minorEastAsia" w:hAnsi="Times New Roman Regular" w:cs="Times New Roman Regular"/>
                <w:kern w:val="0"/>
                <w:sz w:val="21"/>
                <w:szCs w:val="21"/>
              </w:rPr>
              <w:t>3</w:t>
            </w:r>
            <w:r>
              <w:rPr>
                <w:rFonts w:ascii="Times New Roman Regular" w:eastAsiaTheme="minorEastAsia" w:hAnsi="Times New Roman Regular" w:cs="Times New Roman Regular"/>
                <w:kern w:val="0"/>
                <w:sz w:val="21"/>
                <w:szCs w:val="21"/>
              </w:rPr>
              <w:t>家的绩效目标，得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4CC4E1D9" w14:textId="77777777">
        <w:trPr>
          <w:trHeight w:val="20"/>
          <w:jc w:val="center"/>
        </w:trPr>
        <w:tc>
          <w:tcPr>
            <w:tcW w:w="161" w:type="pct"/>
            <w:vMerge/>
            <w:vAlign w:val="center"/>
          </w:tcPr>
          <w:p w14:paraId="3B1D522D"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EE659F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16156B5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EC39496"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4028303C"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60CF3D4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培育制造业数字化转型标杆示范项目数量</w:t>
            </w:r>
          </w:p>
        </w:tc>
        <w:tc>
          <w:tcPr>
            <w:tcW w:w="250" w:type="pct"/>
            <w:shd w:val="clear" w:color="auto" w:fill="auto"/>
            <w:vAlign w:val="center"/>
          </w:tcPr>
          <w:p w14:paraId="096F5BB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101F0DF2"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266BDC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完成省级下达指标，培育制造业数字化转型标杆示范项目2个。</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0A8C46DB"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4286E9D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年省级促进经济高质量发展专项资金制造业数字化转型标杆示范项目入库储备汇总表》，共有乳源东阳光</w:t>
            </w:r>
            <w:proofErr w:type="gramStart"/>
            <w:r>
              <w:rPr>
                <w:rFonts w:ascii="Times New Roman Regular" w:eastAsiaTheme="minorEastAsia" w:hAnsi="Times New Roman Regular" w:cs="Times New Roman Regular"/>
                <w:kern w:val="0"/>
                <w:sz w:val="21"/>
                <w:szCs w:val="21"/>
              </w:rPr>
              <w:t>优艾希杰精箔</w:t>
            </w:r>
            <w:proofErr w:type="gramEnd"/>
            <w:r>
              <w:rPr>
                <w:rFonts w:ascii="Times New Roman Regular" w:eastAsiaTheme="minorEastAsia" w:hAnsi="Times New Roman Regular" w:cs="Times New Roman Regular"/>
                <w:kern w:val="0"/>
                <w:sz w:val="21"/>
                <w:szCs w:val="21"/>
              </w:rPr>
              <w:t>有限公司和乳源东阳光药业有限公司的</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个项目成为了制造业数字化转型标杆示范项目，完成了</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个的</w:t>
            </w:r>
            <w:r>
              <w:rPr>
                <w:rFonts w:ascii="Times New Roman Regular" w:eastAsiaTheme="minorEastAsia" w:hAnsi="Times New Roman Regular" w:cs="Times New Roman Regular"/>
                <w:kern w:val="0"/>
                <w:sz w:val="21"/>
                <w:szCs w:val="21"/>
              </w:rPr>
              <w:lastRenderedPageBreak/>
              <w:t>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479D4B52" w14:textId="77777777">
        <w:trPr>
          <w:trHeight w:val="20"/>
          <w:jc w:val="center"/>
        </w:trPr>
        <w:tc>
          <w:tcPr>
            <w:tcW w:w="161" w:type="pct"/>
            <w:vMerge/>
            <w:vAlign w:val="center"/>
          </w:tcPr>
          <w:p w14:paraId="3819236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76F79D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AA1DDA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EC16AD8"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D2CC121"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58F9CE9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带动项目总投入</w:t>
            </w:r>
          </w:p>
        </w:tc>
        <w:tc>
          <w:tcPr>
            <w:tcW w:w="250" w:type="pct"/>
            <w:shd w:val="clear" w:color="auto" w:fill="auto"/>
            <w:vAlign w:val="center"/>
          </w:tcPr>
          <w:p w14:paraId="0277CBF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48D81998"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255AC0C7"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完成省级下达指标，带动项目总投入1157万元。</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25A253A2"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5F6F3050"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根据《乳源东阳光药业有限公司申报项目入库储备评审专家组意见》和《乳源东阳光优艾希杰精箔有限公司申报项目入库储备评审专家组意见》，</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年新一代信息技术和产业发展共带动项目总投入为</w:t>
            </w:r>
            <w:r>
              <w:rPr>
                <w:rFonts w:ascii="Times New Roman Regular" w:eastAsiaTheme="minorEastAsia" w:hAnsi="Times New Roman Regular" w:cs="Times New Roman Regular"/>
                <w:kern w:val="0"/>
                <w:sz w:val="21"/>
                <w:szCs w:val="21"/>
              </w:rPr>
              <w:t>1157.1</w:t>
            </w:r>
            <w:r>
              <w:rPr>
                <w:rFonts w:ascii="Times New Roman Regular" w:eastAsiaTheme="minorEastAsia" w:hAnsi="Times New Roman Regular" w:cs="Times New Roman Regular"/>
                <w:kern w:val="0"/>
                <w:sz w:val="21"/>
                <w:szCs w:val="21"/>
              </w:rPr>
              <w:t>万元，已完成</w:t>
            </w:r>
            <w:r>
              <w:rPr>
                <w:rFonts w:ascii="Times New Roman Regular" w:eastAsiaTheme="minorEastAsia" w:hAnsi="Times New Roman Regular" w:cs="Times New Roman Regular"/>
                <w:kern w:val="0"/>
                <w:sz w:val="21"/>
                <w:szCs w:val="21"/>
              </w:rPr>
              <w:t>1157</w:t>
            </w:r>
            <w:r>
              <w:rPr>
                <w:rFonts w:ascii="Times New Roman Regular" w:eastAsiaTheme="minorEastAsia" w:hAnsi="Times New Roman Regular" w:cs="Times New Roman Regular"/>
                <w:kern w:val="0"/>
                <w:sz w:val="21"/>
                <w:szCs w:val="21"/>
              </w:rPr>
              <w:t>万元的绩效目标，得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541AFB40" w14:textId="77777777">
        <w:trPr>
          <w:trHeight w:val="20"/>
          <w:jc w:val="center"/>
        </w:trPr>
        <w:tc>
          <w:tcPr>
            <w:tcW w:w="161" w:type="pct"/>
            <w:vMerge/>
            <w:vAlign w:val="center"/>
          </w:tcPr>
          <w:p w14:paraId="785F75F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13D2ACC"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29F921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EB3C50F"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319BB3D8"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3D4F2A1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工业固体废物资源化利用项目（</w:t>
            </w:r>
            <w:proofErr w:type="gramStart"/>
            <w:r>
              <w:rPr>
                <w:rFonts w:asciiTheme="minorEastAsia" w:eastAsiaTheme="minorEastAsia" w:hAnsiTheme="minorEastAsia" w:cs="宋体" w:hint="eastAsia"/>
                <w:kern w:val="0"/>
                <w:sz w:val="21"/>
                <w:szCs w:val="21"/>
              </w:rPr>
              <w:t>个</w:t>
            </w:r>
            <w:proofErr w:type="gramEnd"/>
            <w:r>
              <w:rPr>
                <w:rFonts w:asciiTheme="minorEastAsia" w:eastAsiaTheme="minorEastAsia" w:hAnsiTheme="minorEastAsia" w:cs="宋体" w:hint="eastAsia"/>
                <w:kern w:val="0"/>
                <w:sz w:val="21"/>
                <w:szCs w:val="21"/>
              </w:rPr>
              <w:t>）</w:t>
            </w:r>
          </w:p>
        </w:tc>
        <w:tc>
          <w:tcPr>
            <w:tcW w:w="250" w:type="pct"/>
            <w:shd w:val="clear" w:color="auto" w:fill="auto"/>
            <w:vAlign w:val="center"/>
          </w:tcPr>
          <w:p w14:paraId="210F0FF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59E485D8"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2EEF86C3"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完成省级下达指标，工业固体废物资源化利用项目1个。</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3611B1C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5FDD9E9E"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年度打好污染防治攻坚战专项资金</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绿色循环发展与节能降耗</w:t>
            </w:r>
            <w:r>
              <w:rPr>
                <w:rFonts w:ascii="Times New Roman Regular" w:eastAsiaTheme="minorEastAsia" w:hAnsi="Times New Roman Regular" w:cs="Times New Roman Regular"/>
                <w:kern w:val="0"/>
                <w:sz w:val="21"/>
                <w:szCs w:val="21"/>
              </w:rPr>
              <w:t xml:space="preserve">) </w:t>
            </w:r>
            <w:r>
              <w:rPr>
                <w:rFonts w:ascii="Times New Roman Regular" w:eastAsiaTheme="minorEastAsia" w:hAnsi="Times New Roman Regular" w:cs="Times New Roman Regular"/>
                <w:kern w:val="0"/>
                <w:sz w:val="21"/>
                <w:szCs w:val="21"/>
              </w:rPr>
              <w:t>项目入库专项审计报告》，实现了</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个工业固体废物资源化利用项目，完成了绩效目标，得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886AA6A" w14:textId="77777777">
        <w:trPr>
          <w:trHeight w:val="20"/>
          <w:jc w:val="center"/>
        </w:trPr>
        <w:tc>
          <w:tcPr>
            <w:tcW w:w="161" w:type="pct"/>
            <w:vMerge/>
            <w:vAlign w:val="center"/>
          </w:tcPr>
          <w:p w14:paraId="2A2596A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F113452"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2111BB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560DA93"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1FAE21DB"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76558A2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财政资金对项目投资的拉动（万元）</w:t>
            </w:r>
          </w:p>
        </w:tc>
        <w:tc>
          <w:tcPr>
            <w:tcW w:w="250" w:type="pct"/>
            <w:shd w:val="clear" w:color="auto" w:fill="auto"/>
            <w:vAlign w:val="center"/>
          </w:tcPr>
          <w:p w14:paraId="4AA0D6F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vMerge/>
            <w:vAlign w:val="center"/>
          </w:tcPr>
          <w:p w14:paraId="1763F749"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7112636A"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完成省级下达指标，财政资金对项目投资的拉动16432.64万元。</w:t>
            </w:r>
            <w:r>
              <w:rPr>
                <w:rFonts w:asciiTheme="minorEastAsia" w:eastAsiaTheme="minorEastAsia" w:hAnsiTheme="minorEastAsia" w:cs="宋体" w:hint="eastAsia"/>
                <w:kern w:val="0"/>
                <w:sz w:val="21"/>
                <w:szCs w:val="21"/>
              </w:rPr>
              <w:br/>
              <w:t>完成省级下达指标的得满分。未完成的按完成率计分，根据（年初目标值/实际完成值）计算指标完成率，指标得分=指标分值*指标完成率。</w:t>
            </w:r>
          </w:p>
        </w:tc>
        <w:tc>
          <w:tcPr>
            <w:tcW w:w="249" w:type="pct"/>
            <w:shd w:val="clear" w:color="auto" w:fill="auto"/>
            <w:vAlign w:val="center"/>
          </w:tcPr>
          <w:p w14:paraId="697CC6AD"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72DECDB6"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根据《广东省打好污染防治攻坚战专项资金项目</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绿色循环发展与节能降耗</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申请报告》，项目实际于</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10</w:t>
            </w:r>
            <w:r>
              <w:rPr>
                <w:rFonts w:ascii="Times New Roman Regular" w:eastAsiaTheme="minorEastAsia" w:hAnsi="Times New Roman Regular" w:cs="Times New Roman Regular"/>
                <w:kern w:val="0"/>
                <w:sz w:val="21"/>
                <w:szCs w:val="21"/>
              </w:rPr>
              <w:t>日完成验收，项目实际总投资</w:t>
            </w:r>
            <w:r>
              <w:rPr>
                <w:rFonts w:ascii="Times New Roman Regular" w:eastAsiaTheme="minorEastAsia" w:hAnsi="Times New Roman Regular" w:cs="Times New Roman Regular"/>
                <w:kern w:val="0"/>
                <w:sz w:val="21"/>
                <w:szCs w:val="21"/>
              </w:rPr>
              <w:t>17341.67</w:t>
            </w:r>
            <w:r>
              <w:rPr>
                <w:rFonts w:ascii="Times New Roman Regular" w:eastAsiaTheme="minorEastAsia" w:hAnsi="Times New Roman Regular" w:cs="Times New Roman Regular"/>
                <w:kern w:val="0"/>
                <w:sz w:val="21"/>
                <w:szCs w:val="21"/>
              </w:rPr>
              <w:t>万元，完成了拉动</w:t>
            </w:r>
            <w:r>
              <w:rPr>
                <w:rFonts w:ascii="Times New Roman Regular" w:eastAsiaTheme="minorEastAsia" w:hAnsi="Times New Roman Regular" w:cs="Times New Roman Regular"/>
                <w:kern w:val="0"/>
                <w:sz w:val="21"/>
                <w:szCs w:val="21"/>
              </w:rPr>
              <w:t>16432.64</w:t>
            </w:r>
            <w:r>
              <w:rPr>
                <w:rFonts w:ascii="Times New Roman Regular" w:eastAsiaTheme="minorEastAsia" w:hAnsi="Times New Roman Regular" w:cs="Times New Roman Regular"/>
                <w:kern w:val="0"/>
                <w:sz w:val="21"/>
                <w:szCs w:val="21"/>
              </w:rPr>
              <w:t>万元的绩效目标，得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7623128D" w14:textId="77777777">
        <w:trPr>
          <w:trHeight w:val="20"/>
          <w:jc w:val="center"/>
        </w:trPr>
        <w:tc>
          <w:tcPr>
            <w:tcW w:w="161" w:type="pct"/>
            <w:vMerge/>
            <w:vAlign w:val="center"/>
          </w:tcPr>
          <w:p w14:paraId="1144828C"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C50E6C4"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16B19FA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745C6B2" w14:textId="77777777" w:rsidR="00F13EDD" w:rsidRDefault="00F13EDD">
            <w:pPr>
              <w:widowControl/>
              <w:jc w:val="left"/>
              <w:rPr>
                <w:rFonts w:asciiTheme="minorEastAsia" w:eastAsiaTheme="minorEastAsia" w:hAnsiTheme="minorEastAsia" w:cs="宋体"/>
                <w:kern w:val="0"/>
                <w:sz w:val="21"/>
                <w:szCs w:val="21"/>
              </w:rPr>
            </w:pPr>
          </w:p>
        </w:tc>
        <w:tc>
          <w:tcPr>
            <w:tcW w:w="206" w:type="pct"/>
            <w:vMerge/>
            <w:vAlign w:val="center"/>
          </w:tcPr>
          <w:p w14:paraId="0AE46106"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766AEC2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固废综合利用项目实施达到</w:t>
            </w:r>
            <w:r>
              <w:rPr>
                <w:rFonts w:asciiTheme="minorEastAsia" w:eastAsiaTheme="minorEastAsia" w:hAnsiTheme="minorEastAsia" w:cs="宋体" w:hint="eastAsia"/>
                <w:kern w:val="0"/>
                <w:sz w:val="21"/>
                <w:szCs w:val="21"/>
              </w:rPr>
              <w:lastRenderedPageBreak/>
              <w:t>的固体废物综合利用能力（万吨/年）</w:t>
            </w:r>
          </w:p>
        </w:tc>
        <w:tc>
          <w:tcPr>
            <w:tcW w:w="250" w:type="pct"/>
            <w:shd w:val="clear" w:color="auto" w:fill="auto"/>
            <w:vAlign w:val="center"/>
          </w:tcPr>
          <w:p w14:paraId="7EF2B79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w:t>
            </w:r>
          </w:p>
        </w:tc>
        <w:tc>
          <w:tcPr>
            <w:tcW w:w="151" w:type="pct"/>
            <w:vMerge/>
            <w:vAlign w:val="center"/>
          </w:tcPr>
          <w:p w14:paraId="4079D57A" w14:textId="77777777" w:rsidR="00F13EDD" w:rsidRDefault="00F13EDD">
            <w:pPr>
              <w:widowControl/>
              <w:jc w:val="left"/>
              <w:rPr>
                <w:rFonts w:asciiTheme="minorEastAsia" w:eastAsiaTheme="minorEastAsia" w:hAnsiTheme="minorEastAsia" w:cs="宋体"/>
                <w:kern w:val="0"/>
                <w:sz w:val="21"/>
                <w:szCs w:val="21"/>
              </w:rPr>
            </w:pPr>
          </w:p>
        </w:tc>
        <w:tc>
          <w:tcPr>
            <w:tcW w:w="1648" w:type="pct"/>
            <w:shd w:val="clear" w:color="auto" w:fill="auto"/>
            <w:vAlign w:val="center"/>
          </w:tcPr>
          <w:p w14:paraId="1CFF770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完成省级下达指标，固废综合利用项目实施达到的固体废物综合利用能力达到57.6万吨/年。</w:t>
            </w:r>
            <w:r>
              <w:rPr>
                <w:rFonts w:asciiTheme="minorEastAsia" w:eastAsiaTheme="minorEastAsia" w:hAnsiTheme="minorEastAsia" w:cs="宋体" w:hint="eastAsia"/>
                <w:kern w:val="0"/>
                <w:sz w:val="21"/>
                <w:szCs w:val="21"/>
              </w:rPr>
              <w:br/>
              <w:t>完成省级下达指标的得满分。未完成的按完成率</w:t>
            </w:r>
            <w:r>
              <w:rPr>
                <w:rFonts w:asciiTheme="minorEastAsia" w:eastAsiaTheme="minorEastAsia" w:hAnsiTheme="minorEastAsia" w:cs="宋体" w:hint="eastAsia"/>
                <w:kern w:val="0"/>
                <w:sz w:val="21"/>
                <w:szCs w:val="21"/>
              </w:rPr>
              <w:lastRenderedPageBreak/>
              <w:t>计分，根据（年初目标值/实际完成值）计算指标完成率，指标得分=指标分值*指标完成率。</w:t>
            </w:r>
          </w:p>
        </w:tc>
        <w:tc>
          <w:tcPr>
            <w:tcW w:w="249" w:type="pct"/>
            <w:shd w:val="clear" w:color="auto" w:fill="auto"/>
            <w:vAlign w:val="center"/>
          </w:tcPr>
          <w:p w14:paraId="0F85E28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0.97</w:t>
            </w:r>
          </w:p>
        </w:tc>
        <w:tc>
          <w:tcPr>
            <w:tcW w:w="1362" w:type="pct"/>
            <w:shd w:val="clear" w:color="auto" w:fill="auto"/>
            <w:vAlign w:val="center"/>
          </w:tcPr>
          <w:p w14:paraId="1E4FCAC8"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根据《关于凡口铅锌矿采掘废石资源化利用技术改造项目绩效目标完成情况说明》，</w:t>
            </w:r>
            <w:r>
              <w:rPr>
                <w:rFonts w:ascii="Times New Roman Regular" w:eastAsiaTheme="minorEastAsia" w:hAnsi="Times New Roman Regular" w:cs="Times New Roman Regular"/>
                <w:kern w:val="0"/>
                <w:sz w:val="21"/>
                <w:szCs w:val="21"/>
              </w:rPr>
              <w:t>11</w:t>
            </w:r>
            <w:r>
              <w:rPr>
                <w:rFonts w:ascii="Times New Roman Regular" w:eastAsiaTheme="minorEastAsia" w:hAnsi="Times New Roman Regular" w:cs="Times New Roman Regular"/>
                <w:kern w:val="0"/>
                <w:sz w:val="21"/>
                <w:szCs w:val="21"/>
              </w:rPr>
              <w:t>月生产负荷较为稳定，</w:t>
            </w:r>
            <w:r>
              <w:rPr>
                <w:rFonts w:ascii="Times New Roman Regular" w:eastAsiaTheme="minorEastAsia" w:hAnsi="Times New Roman Regular" w:cs="Times New Roman Regular"/>
                <w:kern w:val="0"/>
                <w:sz w:val="21"/>
                <w:szCs w:val="21"/>
              </w:rPr>
              <w:t>11</w:t>
            </w:r>
            <w:r>
              <w:rPr>
                <w:rFonts w:ascii="Times New Roman Regular" w:eastAsiaTheme="minorEastAsia" w:hAnsi="Times New Roman Regular" w:cs="Times New Roman Regular"/>
                <w:kern w:val="0"/>
                <w:sz w:val="21"/>
                <w:szCs w:val="21"/>
              </w:rPr>
              <w:t>月份</w:t>
            </w:r>
            <w:r>
              <w:rPr>
                <w:rFonts w:ascii="Times New Roman Regular" w:eastAsiaTheme="minorEastAsia" w:hAnsi="Times New Roman Regular" w:cs="Times New Roman Regular"/>
                <w:kern w:val="0"/>
                <w:sz w:val="21"/>
                <w:szCs w:val="21"/>
              </w:rPr>
              <w:lastRenderedPageBreak/>
              <w:t>废石处理量为</w:t>
            </w:r>
            <w:r>
              <w:rPr>
                <w:rFonts w:ascii="Times New Roman Regular" w:eastAsiaTheme="minorEastAsia" w:hAnsi="Times New Roman Regular" w:cs="Times New Roman Regular"/>
                <w:kern w:val="0"/>
                <w:sz w:val="21"/>
                <w:szCs w:val="21"/>
              </w:rPr>
              <w:t>46630</w:t>
            </w:r>
            <w:r>
              <w:rPr>
                <w:rFonts w:ascii="Times New Roman Regular" w:eastAsiaTheme="minorEastAsia" w:hAnsi="Times New Roman Regular" w:cs="Times New Roman Regular"/>
                <w:kern w:val="0"/>
                <w:sz w:val="21"/>
                <w:szCs w:val="21"/>
              </w:rPr>
              <w:t>吨，折算年处理量为</w:t>
            </w:r>
            <w:r>
              <w:rPr>
                <w:rFonts w:ascii="Times New Roman Regular" w:eastAsiaTheme="minorEastAsia" w:hAnsi="Times New Roman Regular" w:cs="Times New Roman Regular"/>
                <w:kern w:val="0"/>
                <w:sz w:val="21"/>
                <w:szCs w:val="21"/>
              </w:rPr>
              <w:t>55.96</w:t>
            </w:r>
            <w:r>
              <w:rPr>
                <w:rFonts w:ascii="Times New Roman Regular" w:eastAsiaTheme="minorEastAsia" w:hAnsi="Times New Roman Regular" w:cs="Times New Roman Regular"/>
                <w:kern w:val="0"/>
                <w:sz w:val="21"/>
                <w:szCs w:val="21"/>
              </w:rPr>
              <w:t>万吨，未达</w:t>
            </w:r>
            <w:r>
              <w:rPr>
                <w:rFonts w:ascii="Times New Roman Regular" w:eastAsiaTheme="minorEastAsia" w:hAnsi="Times New Roman Regular" w:cs="Times New Roman Regular"/>
                <w:kern w:val="0"/>
                <w:sz w:val="21"/>
                <w:szCs w:val="21"/>
              </w:rPr>
              <w:t>57.6</w:t>
            </w:r>
            <w:r>
              <w:rPr>
                <w:rFonts w:ascii="Times New Roman Regular" w:eastAsiaTheme="minorEastAsia" w:hAnsi="Times New Roman Regular" w:cs="Times New Roman Regular"/>
                <w:kern w:val="0"/>
                <w:sz w:val="21"/>
                <w:szCs w:val="21"/>
              </w:rPr>
              <w:t>万吨</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年的绩效目标，目标完成率为</w:t>
            </w:r>
            <w:r>
              <w:rPr>
                <w:rFonts w:ascii="Times New Roman Regular" w:eastAsiaTheme="minorEastAsia" w:hAnsi="Times New Roman Regular" w:cs="Times New Roman Regular"/>
                <w:kern w:val="0"/>
                <w:sz w:val="21"/>
                <w:szCs w:val="21"/>
              </w:rPr>
              <w:t>97.15%.</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97.15%*1=0.97</w:t>
            </w:r>
            <w:r>
              <w:rPr>
                <w:rFonts w:ascii="Times New Roman Regular" w:eastAsiaTheme="minorEastAsia" w:hAnsi="Times New Roman Regular" w:cs="Times New Roman Regular"/>
                <w:kern w:val="0"/>
                <w:sz w:val="21"/>
                <w:szCs w:val="21"/>
              </w:rPr>
              <w:t>分。</w:t>
            </w:r>
          </w:p>
        </w:tc>
      </w:tr>
      <w:tr w:rsidR="00F13EDD" w14:paraId="548FD839" w14:textId="77777777">
        <w:trPr>
          <w:trHeight w:val="20"/>
          <w:jc w:val="center"/>
        </w:trPr>
        <w:tc>
          <w:tcPr>
            <w:tcW w:w="161" w:type="pct"/>
            <w:vMerge/>
            <w:vAlign w:val="center"/>
          </w:tcPr>
          <w:p w14:paraId="3A8B986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8622732"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8866E1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83A931E"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6A2ABE2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中省资金支出率</w:t>
            </w:r>
          </w:p>
        </w:tc>
        <w:tc>
          <w:tcPr>
            <w:tcW w:w="250" w:type="pct"/>
            <w:shd w:val="clear" w:color="auto" w:fill="auto"/>
            <w:vAlign w:val="center"/>
          </w:tcPr>
          <w:p w14:paraId="04CE2A0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151" w:type="pct"/>
            <w:shd w:val="clear" w:color="auto" w:fill="auto"/>
            <w:vAlign w:val="center"/>
          </w:tcPr>
          <w:p w14:paraId="742FF19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中省</w:t>
            </w:r>
          </w:p>
        </w:tc>
        <w:tc>
          <w:tcPr>
            <w:tcW w:w="1648" w:type="pct"/>
            <w:shd w:val="clear" w:color="auto" w:fill="auto"/>
            <w:vAlign w:val="center"/>
          </w:tcPr>
          <w:p w14:paraId="6E530E0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 首先计算各专项资金（政策任务）支出进度=（各专项资金预算支出数÷专项资金下达（安排）数）×100%。</w:t>
            </w:r>
            <w:r>
              <w:rPr>
                <w:rFonts w:asciiTheme="minorEastAsia" w:eastAsiaTheme="minorEastAsia" w:hAnsiTheme="minorEastAsia" w:cs="宋体" w:hint="eastAsia"/>
                <w:kern w:val="0"/>
                <w:sz w:val="21"/>
                <w:szCs w:val="21"/>
              </w:rPr>
              <w:br/>
              <w:t>2.再计算部门主管专项资金综合支出进度=按照部门当年度各专项资金额度占部门所有专项资金额度的比重，对各专项资金支出进度进行加权平均。</w:t>
            </w:r>
            <w:r>
              <w:rPr>
                <w:rFonts w:asciiTheme="minorEastAsia" w:eastAsiaTheme="minorEastAsia" w:hAnsiTheme="minorEastAsia" w:cs="宋体" w:hint="eastAsia"/>
                <w:kern w:val="0"/>
                <w:sz w:val="21"/>
                <w:szCs w:val="21"/>
              </w:rPr>
              <w:br/>
              <w:t>3.本指标综合得分=部门主管专项资金综合支出进度×本指标分值。</w:t>
            </w:r>
          </w:p>
        </w:tc>
        <w:tc>
          <w:tcPr>
            <w:tcW w:w="249" w:type="pct"/>
            <w:shd w:val="clear" w:color="auto" w:fill="auto"/>
            <w:vAlign w:val="center"/>
          </w:tcPr>
          <w:p w14:paraId="034E3854"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5.98</w:t>
            </w:r>
          </w:p>
        </w:tc>
        <w:tc>
          <w:tcPr>
            <w:tcW w:w="1362" w:type="pct"/>
            <w:shd w:val="clear" w:color="auto" w:fill="auto"/>
            <w:vAlign w:val="center"/>
          </w:tcPr>
          <w:p w14:paraId="6AD3A5E3"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根据中省资金下达、支出材料以及现场核查情况，</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年市工信局共到位中省资金</w:t>
            </w:r>
            <w:r>
              <w:rPr>
                <w:rFonts w:ascii="Times New Roman Regular" w:eastAsiaTheme="minorEastAsia" w:hAnsi="Times New Roman Regular" w:cs="Times New Roman Regular"/>
                <w:kern w:val="0"/>
                <w:sz w:val="21"/>
                <w:szCs w:val="21"/>
              </w:rPr>
              <w:t>17,412.66</w:t>
            </w:r>
            <w:r>
              <w:rPr>
                <w:rFonts w:ascii="Times New Roman Regular" w:eastAsiaTheme="minorEastAsia" w:hAnsi="Times New Roman Regular" w:cs="Times New Roman Regular"/>
                <w:kern w:val="0"/>
                <w:sz w:val="21"/>
                <w:szCs w:val="21"/>
              </w:rPr>
              <w:t>万元，截至</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31</w:t>
            </w:r>
            <w:r>
              <w:rPr>
                <w:rFonts w:ascii="Times New Roman Regular" w:eastAsiaTheme="minorEastAsia" w:hAnsi="Times New Roman Regular" w:cs="Times New Roman Regular"/>
                <w:kern w:val="0"/>
                <w:sz w:val="21"/>
                <w:szCs w:val="21"/>
              </w:rPr>
              <w:t>日，实际支出</w:t>
            </w:r>
            <w:r>
              <w:rPr>
                <w:rFonts w:ascii="Times New Roman Regular" w:eastAsiaTheme="minorEastAsia" w:hAnsi="Times New Roman Regular" w:cs="Times New Roman Regular"/>
                <w:kern w:val="0"/>
                <w:sz w:val="21"/>
                <w:szCs w:val="21"/>
              </w:rPr>
              <w:t>17,357.13</w:t>
            </w:r>
            <w:r>
              <w:rPr>
                <w:rFonts w:ascii="Times New Roman Regular" w:eastAsiaTheme="minorEastAsia" w:hAnsi="Times New Roman Regular" w:cs="Times New Roman Regular"/>
                <w:kern w:val="0"/>
                <w:sz w:val="21"/>
                <w:szCs w:val="21"/>
              </w:rPr>
              <w:t>万元，中省资金支出率为</w:t>
            </w:r>
            <w:r>
              <w:rPr>
                <w:rFonts w:ascii="Times New Roman Regular" w:eastAsiaTheme="minorEastAsia" w:hAnsi="Times New Roman Regular" w:cs="Times New Roman Regular"/>
                <w:kern w:val="0"/>
                <w:sz w:val="21"/>
                <w:szCs w:val="21"/>
              </w:rPr>
              <w:t>99.68%</w:t>
            </w:r>
            <w:r>
              <w:rPr>
                <w:rFonts w:ascii="Times New Roman Regular" w:eastAsiaTheme="minorEastAsia" w:hAnsi="Times New Roman Regular" w:cs="Times New Roman Regular"/>
                <w:kern w:val="0"/>
                <w:sz w:val="21"/>
                <w:szCs w:val="21"/>
              </w:rPr>
              <w:t>。本指标得分</w:t>
            </w:r>
            <w:r>
              <w:rPr>
                <w:rFonts w:ascii="Times New Roman Regular" w:eastAsiaTheme="minorEastAsia" w:hAnsi="Times New Roman Regular" w:cs="Times New Roman Regular"/>
                <w:kern w:val="0"/>
                <w:sz w:val="21"/>
                <w:szCs w:val="21"/>
              </w:rPr>
              <w:t>=99.68%*6=5.98</w:t>
            </w:r>
            <w:r>
              <w:rPr>
                <w:rFonts w:ascii="Times New Roman Regular" w:eastAsiaTheme="minorEastAsia" w:hAnsi="Times New Roman Regular" w:cs="Times New Roman Regular"/>
                <w:kern w:val="0"/>
                <w:sz w:val="21"/>
                <w:szCs w:val="21"/>
              </w:rPr>
              <w:t>分。</w:t>
            </w:r>
          </w:p>
        </w:tc>
      </w:tr>
      <w:tr w:rsidR="00F13EDD" w14:paraId="3D19992D" w14:textId="77777777">
        <w:trPr>
          <w:trHeight w:val="20"/>
          <w:jc w:val="center"/>
        </w:trPr>
        <w:tc>
          <w:tcPr>
            <w:tcW w:w="161" w:type="pct"/>
            <w:vMerge w:val="restart"/>
            <w:shd w:val="clear" w:color="auto" w:fill="auto"/>
            <w:vAlign w:val="center"/>
          </w:tcPr>
          <w:p w14:paraId="2D66DCB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管理效率</w:t>
            </w:r>
          </w:p>
        </w:tc>
        <w:tc>
          <w:tcPr>
            <w:tcW w:w="199" w:type="pct"/>
            <w:vMerge w:val="restart"/>
            <w:shd w:val="clear" w:color="auto" w:fill="auto"/>
            <w:vAlign w:val="center"/>
          </w:tcPr>
          <w:p w14:paraId="5E2D784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55</w:t>
            </w:r>
          </w:p>
        </w:tc>
        <w:tc>
          <w:tcPr>
            <w:tcW w:w="161" w:type="pct"/>
            <w:shd w:val="clear" w:color="auto" w:fill="auto"/>
            <w:vAlign w:val="center"/>
          </w:tcPr>
          <w:p w14:paraId="116BE69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预算编制</w:t>
            </w:r>
          </w:p>
        </w:tc>
        <w:tc>
          <w:tcPr>
            <w:tcW w:w="199" w:type="pct"/>
            <w:shd w:val="clear" w:color="auto" w:fill="auto"/>
            <w:vAlign w:val="center"/>
          </w:tcPr>
          <w:p w14:paraId="73798AB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619" w:type="pct"/>
            <w:gridSpan w:val="2"/>
            <w:shd w:val="clear" w:color="auto" w:fill="auto"/>
            <w:vAlign w:val="center"/>
          </w:tcPr>
          <w:p w14:paraId="18CC5FB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预算项目事前绩效评估</w:t>
            </w:r>
          </w:p>
        </w:tc>
        <w:tc>
          <w:tcPr>
            <w:tcW w:w="250" w:type="pct"/>
            <w:shd w:val="clear" w:color="auto" w:fill="auto"/>
            <w:vAlign w:val="center"/>
          </w:tcPr>
          <w:p w14:paraId="7381788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151" w:type="pct"/>
            <w:shd w:val="clear" w:color="auto" w:fill="auto"/>
            <w:vAlign w:val="center"/>
          </w:tcPr>
          <w:p w14:paraId="48F8B21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07D53CA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预算入库项目，指新增预算申请的事业发展性支出一级项目、部门预算500万元以上二级项目。</w:t>
            </w:r>
            <w:r>
              <w:rPr>
                <w:rFonts w:asciiTheme="minorEastAsia" w:eastAsiaTheme="minorEastAsia" w:hAnsiTheme="minorEastAsia" w:cs="宋体" w:hint="eastAsia"/>
                <w:kern w:val="0"/>
                <w:sz w:val="21"/>
                <w:szCs w:val="21"/>
              </w:rPr>
              <w:br/>
              <w:t>检查部门申请新增预算的项目是否按要求的范围开展绩效评估，是否按《指南》的程序和内容开展工作，评分采用扣分法。</w:t>
            </w:r>
            <w:r>
              <w:rPr>
                <w:rFonts w:asciiTheme="minorEastAsia" w:eastAsiaTheme="minorEastAsia" w:hAnsiTheme="minorEastAsia" w:cs="宋体" w:hint="eastAsia"/>
                <w:kern w:val="0"/>
                <w:sz w:val="21"/>
                <w:szCs w:val="21"/>
              </w:rPr>
              <w:br/>
              <w:t>1.应评估项目超过3个的，有1项没有开展评估，扣0.3分，扣完为止。</w:t>
            </w:r>
            <w:r>
              <w:rPr>
                <w:rFonts w:asciiTheme="minorEastAsia" w:eastAsiaTheme="minorEastAsia" w:hAnsiTheme="minorEastAsia" w:cs="宋体" w:hint="eastAsia"/>
                <w:kern w:val="0"/>
                <w:sz w:val="21"/>
                <w:szCs w:val="21"/>
              </w:rPr>
              <w:br/>
              <w:t>2.应评估项目3个以内的，有1项没有开展评估，扣0.5分，扣完为止。</w:t>
            </w:r>
          </w:p>
        </w:tc>
        <w:tc>
          <w:tcPr>
            <w:tcW w:w="249" w:type="pct"/>
            <w:shd w:val="clear" w:color="auto" w:fill="auto"/>
            <w:vAlign w:val="center"/>
          </w:tcPr>
          <w:p w14:paraId="1A83B446"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5</w:t>
            </w:r>
          </w:p>
        </w:tc>
        <w:tc>
          <w:tcPr>
            <w:tcW w:w="1362" w:type="pct"/>
            <w:shd w:val="clear" w:color="auto" w:fill="auto"/>
            <w:vAlign w:val="center"/>
          </w:tcPr>
          <w:p w14:paraId="49A7955B"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年市工信局预算项目事前绩效评估工作开展情况较好，已按照</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年开展事前绩效评估工作的要求开展相关工作。</w:t>
            </w:r>
          </w:p>
        </w:tc>
      </w:tr>
      <w:tr w:rsidR="00F13EDD" w14:paraId="036C77EC" w14:textId="77777777">
        <w:trPr>
          <w:trHeight w:val="20"/>
          <w:jc w:val="center"/>
        </w:trPr>
        <w:tc>
          <w:tcPr>
            <w:tcW w:w="161" w:type="pct"/>
            <w:vMerge/>
            <w:vAlign w:val="center"/>
          </w:tcPr>
          <w:p w14:paraId="1A163A6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1CA4559"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27D3445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预算执行</w:t>
            </w:r>
          </w:p>
        </w:tc>
        <w:tc>
          <w:tcPr>
            <w:tcW w:w="199" w:type="pct"/>
            <w:vMerge w:val="restart"/>
            <w:shd w:val="clear" w:color="auto" w:fill="auto"/>
            <w:vAlign w:val="center"/>
          </w:tcPr>
          <w:p w14:paraId="6EF0C13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w:t>
            </w:r>
          </w:p>
        </w:tc>
        <w:tc>
          <w:tcPr>
            <w:tcW w:w="619" w:type="pct"/>
            <w:gridSpan w:val="2"/>
            <w:shd w:val="clear" w:color="auto" w:fill="auto"/>
            <w:vAlign w:val="center"/>
          </w:tcPr>
          <w:p w14:paraId="253193D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预算编制约束性</w:t>
            </w:r>
          </w:p>
        </w:tc>
        <w:tc>
          <w:tcPr>
            <w:tcW w:w="250" w:type="pct"/>
            <w:shd w:val="clear" w:color="auto" w:fill="auto"/>
            <w:vAlign w:val="center"/>
          </w:tcPr>
          <w:p w14:paraId="7A010A0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151" w:type="pct"/>
            <w:shd w:val="clear" w:color="auto" w:fill="auto"/>
            <w:vAlign w:val="center"/>
          </w:tcPr>
          <w:p w14:paraId="14EB6CF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26C0FEDA"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1.本指标综合得分=（1-预算调剂发生率）×分值×60%+（1-年中追加资金占比率）×分值×40%。</w:t>
            </w:r>
            <w:r>
              <w:rPr>
                <w:rFonts w:asciiTheme="minorEastAsia" w:eastAsiaTheme="minorEastAsia" w:hAnsiTheme="minorEastAsia" w:cs="宋体" w:hint="eastAsia"/>
                <w:kern w:val="0"/>
                <w:sz w:val="21"/>
                <w:szCs w:val="21"/>
              </w:rPr>
              <w:br/>
              <w:t>2.预算调剂发生率，考核预算执行过程中,非因中央和省、市政策调整或发生自然灾害等不可抗力因素,部门要求调剂预算资金情况,包括预算科目、级次、项目调剂。</w:t>
            </w:r>
            <w:r>
              <w:rPr>
                <w:rFonts w:asciiTheme="minorEastAsia" w:eastAsiaTheme="minorEastAsia" w:hAnsiTheme="minorEastAsia" w:cs="宋体" w:hint="eastAsia"/>
                <w:kern w:val="0"/>
                <w:sz w:val="21"/>
                <w:szCs w:val="21"/>
              </w:rPr>
              <w:br/>
              <w:t>3.年中追加资金占比率，考核非因新出台的统一政策（如年中增人增编经费、中央追加资金、非本部门主管的专项资金），当年度年中追加资金占比情况。</w:t>
            </w:r>
            <w:r>
              <w:rPr>
                <w:rFonts w:asciiTheme="minorEastAsia" w:eastAsiaTheme="minorEastAsia" w:hAnsiTheme="minorEastAsia" w:cs="宋体" w:hint="eastAsia"/>
                <w:kern w:val="0"/>
                <w:sz w:val="21"/>
                <w:szCs w:val="21"/>
              </w:rPr>
              <w:br/>
              <w:t>4.</w:t>
            </w:r>
            <w:proofErr w:type="gramStart"/>
            <w:r>
              <w:rPr>
                <w:rFonts w:asciiTheme="minorEastAsia" w:eastAsiaTheme="minorEastAsia" w:hAnsiTheme="minorEastAsia" w:cs="宋体" w:hint="eastAsia"/>
                <w:kern w:val="0"/>
                <w:sz w:val="21"/>
                <w:szCs w:val="21"/>
              </w:rPr>
              <w:t>各基础</w:t>
            </w:r>
            <w:proofErr w:type="gramEnd"/>
            <w:r>
              <w:rPr>
                <w:rFonts w:asciiTheme="minorEastAsia" w:eastAsiaTheme="minorEastAsia" w:hAnsiTheme="minorEastAsia" w:cs="宋体" w:hint="eastAsia"/>
                <w:kern w:val="0"/>
                <w:sz w:val="21"/>
                <w:szCs w:val="21"/>
              </w:rPr>
              <w:t>数据与机关绩效考核口径一致。</w:t>
            </w:r>
          </w:p>
        </w:tc>
        <w:tc>
          <w:tcPr>
            <w:tcW w:w="249" w:type="pct"/>
            <w:shd w:val="clear" w:color="auto" w:fill="auto"/>
            <w:vAlign w:val="center"/>
          </w:tcPr>
          <w:p w14:paraId="54FDBBF9"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6</w:t>
            </w:r>
          </w:p>
        </w:tc>
        <w:tc>
          <w:tcPr>
            <w:tcW w:w="1362" w:type="pct"/>
            <w:shd w:val="clear" w:color="auto" w:fill="auto"/>
            <w:vAlign w:val="center"/>
          </w:tcPr>
          <w:p w14:paraId="252123F0"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剔除中省资金、增人增编等由于不可抗力追加的经费后，年中未有追加资金，年中追加资金占比率为</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br/>
              <w:t>2.</w:t>
            </w:r>
            <w:r>
              <w:rPr>
                <w:rFonts w:ascii="Times New Roman Regular" w:eastAsiaTheme="minorEastAsia" w:hAnsi="Times New Roman Regular" w:cs="Times New Roman Regular"/>
                <w:kern w:val="0"/>
                <w:sz w:val="21"/>
                <w:szCs w:val="21"/>
              </w:rPr>
              <w:t>除由于不可抗力发生的预算调剂外，年中未有预算调剂，预算调剂发生率为</w:t>
            </w:r>
            <w:r>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br/>
            </w:r>
            <w:r>
              <w:rPr>
                <w:rFonts w:ascii="Times New Roman Regular" w:eastAsiaTheme="minorEastAsia" w:hAnsi="Times New Roman Regular" w:cs="Times New Roman Regular"/>
                <w:kern w:val="0"/>
                <w:sz w:val="21"/>
                <w:szCs w:val="21"/>
              </w:rPr>
              <w:t>该指标综合得分</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1-0%</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*6*60%+</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1-0%</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*6*40%=6</w:t>
            </w:r>
            <w:r>
              <w:rPr>
                <w:rFonts w:ascii="Times New Roman Regular" w:eastAsiaTheme="minorEastAsia" w:hAnsi="Times New Roman Regular" w:cs="Times New Roman Regular"/>
                <w:kern w:val="0"/>
                <w:sz w:val="21"/>
                <w:szCs w:val="21"/>
              </w:rPr>
              <w:t>分。</w:t>
            </w:r>
          </w:p>
        </w:tc>
      </w:tr>
      <w:tr w:rsidR="00F13EDD" w14:paraId="554551BF" w14:textId="77777777">
        <w:trPr>
          <w:trHeight w:val="20"/>
          <w:jc w:val="center"/>
        </w:trPr>
        <w:tc>
          <w:tcPr>
            <w:tcW w:w="161" w:type="pct"/>
            <w:vMerge/>
            <w:vAlign w:val="center"/>
          </w:tcPr>
          <w:p w14:paraId="7341420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98E96E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E3F004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1FB0CD2"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0727AA6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财务管理合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w:t>
            </w:r>
          </w:p>
        </w:tc>
        <w:tc>
          <w:tcPr>
            <w:tcW w:w="250" w:type="pct"/>
            <w:shd w:val="clear" w:color="auto" w:fill="auto"/>
            <w:vAlign w:val="center"/>
          </w:tcPr>
          <w:p w14:paraId="17C0402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w:t>
            </w:r>
          </w:p>
        </w:tc>
        <w:tc>
          <w:tcPr>
            <w:tcW w:w="151" w:type="pct"/>
            <w:shd w:val="clear" w:color="auto" w:fill="auto"/>
            <w:vAlign w:val="center"/>
          </w:tcPr>
          <w:p w14:paraId="4568F34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6648C01B"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支出范围、程序、用途、核算应符合国家财经法规和财务管理制度及有关专项资金管理办法的规定，采取扣分法评分：</w:t>
            </w:r>
            <w:r>
              <w:rPr>
                <w:rFonts w:asciiTheme="minorEastAsia" w:eastAsiaTheme="minorEastAsia" w:hAnsiTheme="minorEastAsia" w:cs="宋体" w:hint="eastAsia"/>
                <w:kern w:val="0"/>
                <w:sz w:val="21"/>
                <w:szCs w:val="21"/>
              </w:rPr>
              <w:br/>
              <w:t>1.明确指出问题和处理意见的（具体根据审计（以部门预算审计和专项审计为主）和财会监督意见），并限期整改的，1项扣0.5分。</w:t>
            </w:r>
            <w:r>
              <w:rPr>
                <w:rFonts w:asciiTheme="minorEastAsia" w:eastAsiaTheme="minorEastAsia" w:hAnsiTheme="minorEastAsia" w:cs="宋体" w:hint="eastAsia"/>
                <w:kern w:val="0"/>
                <w:sz w:val="21"/>
                <w:szCs w:val="21"/>
              </w:rPr>
              <w:br/>
              <w:t>2.未明确处理意见,属于</w:t>
            </w:r>
            <w:proofErr w:type="gramStart"/>
            <w:r>
              <w:rPr>
                <w:rFonts w:asciiTheme="minorEastAsia" w:eastAsiaTheme="minorEastAsia" w:hAnsiTheme="minorEastAsia" w:cs="宋体" w:hint="eastAsia"/>
                <w:kern w:val="0"/>
                <w:sz w:val="21"/>
                <w:szCs w:val="21"/>
              </w:rPr>
              <w:t>因主管</w:t>
            </w:r>
            <w:proofErr w:type="gramEnd"/>
            <w:r>
              <w:rPr>
                <w:rFonts w:asciiTheme="minorEastAsia" w:eastAsiaTheme="minorEastAsia" w:hAnsiTheme="minorEastAsia" w:cs="宋体" w:hint="eastAsia"/>
                <w:kern w:val="0"/>
                <w:sz w:val="21"/>
                <w:szCs w:val="21"/>
              </w:rPr>
              <w:t>部门制度设计缺陷或失职等造成资金套取、冒领、挪用的，1项扣0.5分。</w:t>
            </w:r>
            <w:r>
              <w:rPr>
                <w:rFonts w:asciiTheme="minorEastAsia" w:eastAsiaTheme="minorEastAsia" w:hAnsiTheme="minorEastAsia" w:cs="宋体" w:hint="eastAsia"/>
                <w:kern w:val="0"/>
                <w:sz w:val="21"/>
                <w:szCs w:val="21"/>
              </w:rPr>
              <w:br/>
              <w:t>3.连续两年对因业务主管部门责任引发的同一问题提出意见,或主管部门未落实相关审计和财会</w:t>
            </w:r>
            <w:r>
              <w:rPr>
                <w:rFonts w:asciiTheme="minorEastAsia" w:eastAsiaTheme="minorEastAsia" w:hAnsiTheme="minorEastAsia" w:cs="宋体" w:hint="eastAsia"/>
                <w:kern w:val="0"/>
                <w:sz w:val="21"/>
                <w:szCs w:val="21"/>
              </w:rPr>
              <w:lastRenderedPageBreak/>
              <w:t>监督整改意见的,1项扣1分。</w:t>
            </w:r>
            <w:r>
              <w:rPr>
                <w:rFonts w:asciiTheme="minorEastAsia" w:eastAsiaTheme="minorEastAsia" w:hAnsiTheme="minorEastAsia" w:cs="宋体" w:hint="eastAsia"/>
                <w:kern w:val="0"/>
                <w:sz w:val="21"/>
                <w:szCs w:val="21"/>
              </w:rPr>
              <w:br/>
              <w:t>4.评价中发现的支出范围、程序、用途、核算不符合国家财经法规和财务管理制度及有关专项资金管理办法的规定的情况，发现一项扣0.5分。</w:t>
            </w:r>
            <w:r>
              <w:rPr>
                <w:rFonts w:asciiTheme="minorEastAsia" w:eastAsiaTheme="minorEastAsia" w:hAnsiTheme="minorEastAsia" w:cs="宋体" w:hint="eastAsia"/>
                <w:kern w:val="0"/>
                <w:sz w:val="21"/>
                <w:szCs w:val="21"/>
              </w:rPr>
              <w:br/>
              <w:t>根据上述扣分情况扣完为止，审计提出的下达期限、资产管理、采购等合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性在相应指标扣分，在此项指标不重复扣分。</w:t>
            </w:r>
          </w:p>
        </w:tc>
        <w:tc>
          <w:tcPr>
            <w:tcW w:w="249" w:type="pct"/>
            <w:shd w:val="clear" w:color="auto" w:fill="auto"/>
            <w:vAlign w:val="center"/>
          </w:tcPr>
          <w:p w14:paraId="0FFEAE31"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7</w:t>
            </w:r>
          </w:p>
        </w:tc>
        <w:tc>
          <w:tcPr>
            <w:tcW w:w="1362" w:type="pct"/>
            <w:shd w:val="clear" w:color="auto" w:fill="auto"/>
            <w:vAlign w:val="center"/>
          </w:tcPr>
          <w:p w14:paraId="386D543C" w14:textId="21BA0F9D"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部门的支出范围符合相关财务管理制度规定，未有资金套取、挪用、冒领等情况。</w:t>
            </w:r>
            <w:r>
              <w:rPr>
                <w:rFonts w:ascii="Times New Roman Regular" w:eastAsiaTheme="minorEastAsia" w:hAnsi="Times New Roman Regular" w:cs="Times New Roman Regular"/>
                <w:kern w:val="0"/>
                <w:sz w:val="21"/>
                <w:szCs w:val="21"/>
              </w:rPr>
              <w:br/>
              <w:t>2.</w:t>
            </w:r>
            <w:r>
              <w:rPr>
                <w:rFonts w:ascii="Times New Roman Regular" w:eastAsiaTheme="minorEastAsia" w:hAnsi="Times New Roman Regular" w:cs="Times New Roman Regular"/>
                <w:kern w:val="0"/>
                <w:sz w:val="21"/>
                <w:szCs w:val="21"/>
              </w:rPr>
              <w:t>部门支出的核算符合相关财务管理制度的规定，根据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11</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日</w:t>
            </w:r>
            <w:r>
              <w:rPr>
                <w:rFonts w:ascii="Times New Roman Regular" w:eastAsiaTheme="minorEastAsia" w:hAnsi="Times New Roman Regular" w:cs="Times New Roman Regular"/>
                <w:kern w:val="0"/>
                <w:sz w:val="21"/>
                <w:szCs w:val="21"/>
              </w:rPr>
              <w:t>0004</w:t>
            </w:r>
            <w:r>
              <w:rPr>
                <w:rFonts w:ascii="Times New Roman Regular" w:eastAsiaTheme="minorEastAsia" w:hAnsi="Times New Roman Regular" w:cs="Times New Roman Regular"/>
                <w:kern w:val="0"/>
                <w:sz w:val="21"/>
                <w:szCs w:val="21"/>
              </w:rPr>
              <w:t>号等现场抽查凭证，项目已设置专账管理，审批附件齐全，项目经费、人员经费、公用经费支出合</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br/>
            </w:r>
            <w:r>
              <w:rPr>
                <w:rFonts w:ascii="Times New Roman Regular" w:eastAsiaTheme="minorEastAsia" w:hAnsi="Times New Roman Regular" w:cs="Times New Roman Regular"/>
                <w:kern w:val="0"/>
                <w:sz w:val="21"/>
                <w:szCs w:val="21"/>
              </w:rPr>
              <w:t>但财务管理合</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性仍存在以下</w:t>
            </w:r>
            <w:r>
              <w:rPr>
                <w:rFonts w:ascii="Times New Roman Regular" w:eastAsiaTheme="minorEastAsia" w:hAnsi="Times New Roman Regular" w:cs="Times New Roman Regular" w:hint="eastAsia"/>
                <w:kern w:val="0"/>
                <w:sz w:val="21"/>
                <w:szCs w:val="21"/>
              </w:rPr>
              <w:t>两个</w:t>
            </w:r>
            <w:r>
              <w:rPr>
                <w:rFonts w:ascii="Times New Roman Regular" w:eastAsiaTheme="minorEastAsia" w:hAnsi="Times New Roman Regular" w:cs="Times New Roman Regular"/>
                <w:kern w:val="0"/>
                <w:sz w:val="21"/>
                <w:szCs w:val="21"/>
              </w:rPr>
              <w:t>问题：</w:t>
            </w:r>
            <w:r>
              <w:rPr>
                <w:rFonts w:ascii="Times New Roman Regular" w:eastAsiaTheme="minorEastAsia" w:hAnsi="Times New Roman Regular" w:cs="Times New Roman Regular"/>
                <w:kern w:val="0"/>
                <w:sz w:val="21"/>
                <w:szCs w:val="21"/>
              </w:rPr>
              <w:br/>
              <w:t>1.</w:t>
            </w:r>
            <w:r>
              <w:rPr>
                <w:rFonts w:ascii="Times New Roman Regular" w:eastAsiaTheme="minorEastAsia" w:hAnsi="Times New Roman Regular" w:cs="Times New Roman Regular"/>
                <w:kern w:val="0"/>
                <w:sz w:val="21"/>
                <w:szCs w:val="21"/>
              </w:rPr>
              <w:t>上级下达的中省资金应按照《广东省省</w:t>
            </w:r>
            <w:r>
              <w:rPr>
                <w:rFonts w:ascii="Times New Roman Regular" w:eastAsiaTheme="minorEastAsia" w:hAnsi="Times New Roman Regular" w:cs="Times New Roman Regular"/>
                <w:kern w:val="0"/>
                <w:sz w:val="21"/>
                <w:szCs w:val="21"/>
              </w:rPr>
              <w:lastRenderedPageBreak/>
              <w:t>级财政资金</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双监控</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管理暂行办法》（</w:t>
            </w:r>
            <w:proofErr w:type="gramStart"/>
            <w:r>
              <w:rPr>
                <w:rFonts w:ascii="Times New Roman Regular" w:eastAsiaTheme="minorEastAsia" w:hAnsi="Times New Roman Regular" w:cs="Times New Roman Regular"/>
                <w:kern w:val="0"/>
                <w:sz w:val="21"/>
                <w:szCs w:val="21"/>
              </w:rPr>
              <w:t>粤财监〔</w:t>
            </w:r>
            <w:r>
              <w:rPr>
                <w:rFonts w:ascii="Times New Roman Regular" w:eastAsiaTheme="minorEastAsia" w:hAnsi="Times New Roman Regular" w:cs="Times New Roman Regular"/>
                <w:kern w:val="0"/>
                <w:sz w:val="21"/>
                <w:szCs w:val="21"/>
              </w:rPr>
              <w:t>2020</w:t>
            </w:r>
            <w:r>
              <w:rPr>
                <w:rFonts w:ascii="Times New Roman Regular" w:eastAsiaTheme="minorEastAsia" w:hAnsi="Times New Roman Regular" w:cs="Times New Roman Regular"/>
                <w:kern w:val="0"/>
                <w:sz w:val="21"/>
                <w:szCs w:val="21"/>
              </w:rPr>
              <w:t>〕</w:t>
            </w:r>
            <w:proofErr w:type="gramEnd"/>
            <w:r>
              <w:rPr>
                <w:rFonts w:ascii="Times New Roman Regular" w:eastAsiaTheme="minorEastAsia" w:hAnsi="Times New Roman Regular" w:cs="Times New Roman Regular"/>
                <w:kern w:val="0"/>
                <w:sz w:val="21"/>
                <w:szCs w:val="21"/>
              </w:rPr>
              <w:t>33</w:t>
            </w:r>
            <w:r>
              <w:rPr>
                <w:rFonts w:ascii="Times New Roman Regular" w:eastAsiaTheme="minorEastAsia" w:hAnsi="Times New Roman Regular" w:cs="Times New Roman Regular"/>
                <w:kern w:val="0"/>
                <w:sz w:val="21"/>
                <w:szCs w:val="21"/>
              </w:rPr>
              <w:t>号）开展绩效目标和资金支出的监控管理工作，但未见部门对于</w:t>
            </w:r>
            <w:r>
              <w:rPr>
                <w:rFonts w:ascii="Times New Roman Regular" w:eastAsiaTheme="minorEastAsia" w:hAnsi="Times New Roman Regular" w:cs="Times New Roman Regular" w:hint="eastAsia"/>
                <w:kern w:val="0"/>
                <w:sz w:val="21"/>
                <w:szCs w:val="21"/>
              </w:rPr>
              <w:t>中省资金绩效目标监控</w:t>
            </w:r>
            <w:r>
              <w:rPr>
                <w:rFonts w:ascii="Times New Roman Regular" w:eastAsiaTheme="minorEastAsia" w:hAnsi="Times New Roman Regular" w:cs="Times New Roman Regular"/>
                <w:kern w:val="0"/>
                <w:sz w:val="21"/>
                <w:szCs w:val="21"/>
              </w:rPr>
              <w:t>的监管过程材料，扣</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br/>
              <w:t>2.</w:t>
            </w:r>
            <w:r>
              <w:rPr>
                <w:rFonts w:ascii="Times New Roman Regular" w:eastAsiaTheme="minorEastAsia" w:hAnsi="Times New Roman Regular" w:cs="Times New Roman Regular"/>
                <w:kern w:val="0"/>
                <w:sz w:val="21"/>
                <w:szCs w:val="21"/>
              </w:rPr>
              <w:t>个别项目合同监管存在风险，如</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年开展志愿服务促进中小企业发展活动合同约定的支付方式不合理等，扣</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57F17712" w14:textId="77777777">
        <w:trPr>
          <w:trHeight w:val="20"/>
          <w:jc w:val="center"/>
        </w:trPr>
        <w:tc>
          <w:tcPr>
            <w:tcW w:w="161" w:type="pct"/>
            <w:vMerge/>
            <w:vAlign w:val="center"/>
          </w:tcPr>
          <w:p w14:paraId="5F5DDEF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F3F3D4A"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281F030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信息公开</w:t>
            </w:r>
          </w:p>
        </w:tc>
        <w:tc>
          <w:tcPr>
            <w:tcW w:w="199" w:type="pct"/>
            <w:vMerge w:val="restart"/>
            <w:shd w:val="clear" w:color="auto" w:fill="auto"/>
            <w:vAlign w:val="center"/>
          </w:tcPr>
          <w:p w14:paraId="48C3A71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619" w:type="pct"/>
            <w:gridSpan w:val="2"/>
            <w:shd w:val="clear" w:color="auto" w:fill="auto"/>
            <w:vAlign w:val="center"/>
          </w:tcPr>
          <w:p w14:paraId="14ECFF4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预决算公开合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w:t>
            </w:r>
          </w:p>
        </w:tc>
        <w:tc>
          <w:tcPr>
            <w:tcW w:w="250" w:type="pct"/>
            <w:shd w:val="clear" w:color="auto" w:fill="auto"/>
            <w:vAlign w:val="center"/>
          </w:tcPr>
          <w:p w14:paraId="630956C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7852D4E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w:t>
            </w:r>
          </w:p>
        </w:tc>
        <w:tc>
          <w:tcPr>
            <w:tcW w:w="1648" w:type="pct"/>
            <w:shd w:val="clear" w:color="auto" w:fill="auto"/>
            <w:vAlign w:val="center"/>
          </w:tcPr>
          <w:p w14:paraId="1CBF70A0"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预算、决算公开合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性各占50%,对未公开预算或决算的非涉密部门，得0分。已公开部门预决算的,分别</w:t>
            </w:r>
            <w:proofErr w:type="gramStart"/>
            <w:r>
              <w:rPr>
                <w:rFonts w:asciiTheme="minorEastAsia" w:eastAsiaTheme="minorEastAsia" w:hAnsiTheme="minorEastAsia" w:cs="宋体" w:hint="eastAsia"/>
                <w:kern w:val="0"/>
                <w:sz w:val="21"/>
                <w:szCs w:val="21"/>
              </w:rPr>
              <w:t>从及时</w:t>
            </w:r>
            <w:proofErr w:type="gramEnd"/>
            <w:r>
              <w:rPr>
                <w:rFonts w:asciiTheme="minorEastAsia" w:eastAsiaTheme="minorEastAsia" w:hAnsiTheme="minorEastAsia" w:cs="宋体" w:hint="eastAsia"/>
                <w:kern w:val="0"/>
                <w:sz w:val="21"/>
                <w:szCs w:val="21"/>
              </w:rPr>
              <w:t>性（10%）、规范性（40%）2个方面考核：</w:t>
            </w:r>
            <w:proofErr w:type="gramStart"/>
            <w:r>
              <w:rPr>
                <w:rFonts w:asciiTheme="minorEastAsia" w:eastAsiaTheme="minorEastAsia" w:hAnsiTheme="minorEastAsia" w:cs="宋体" w:hint="eastAsia"/>
                <w:kern w:val="0"/>
                <w:sz w:val="21"/>
                <w:szCs w:val="21"/>
              </w:rPr>
              <w:t>一</w:t>
            </w:r>
            <w:proofErr w:type="gramEnd"/>
            <w:r>
              <w:rPr>
                <w:rFonts w:asciiTheme="minorEastAsia" w:eastAsiaTheme="minorEastAsia" w:hAnsiTheme="minorEastAsia" w:cs="宋体" w:hint="eastAsia"/>
                <w:kern w:val="0"/>
                <w:sz w:val="21"/>
                <w:szCs w:val="21"/>
              </w:rPr>
              <w:t>是非涉密部门在财政部门批复本部门预决算后, 20日内向社会公开的得10%分值,未及时公开的得0分。二是根据公开规范性检查指标计算得分,即：公开工作合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指标数量÷检查指标数量×40%分值。</w:t>
            </w:r>
          </w:p>
        </w:tc>
        <w:tc>
          <w:tcPr>
            <w:tcW w:w="249" w:type="pct"/>
            <w:shd w:val="clear" w:color="auto" w:fill="auto"/>
            <w:vAlign w:val="center"/>
          </w:tcPr>
          <w:p w14:paraId="77506C9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w:t>
            </w:r>
          </w:p>
        </w:tc>
        <w:tc>
          <w:tcPr>
            <w:tcW w:w="1362" w:type="pct"/>
            <w:shd w:val="clear" w:color="auto" w:fill="auto"/>
            <w:vAlign w:val="center"/>
          </w:tcPr>
          <w:p w14:paraId="636294C0"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根据《</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年韶关市工业和信息化局部门预算》，部门预算已于</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11</w:t>
            </w:r>
            <w:r>
              <w:rPr>
                <w:rFonts w:ascii="Times New Roman Regular" w:eastAsiaTheme="minorEastAsia" w:hAnsi="Times New Roman Regular" w:cs="Times New Roman Regular"/>
                <w:kern w:val="0"/>
                <w:sz w:val="21"/>
                <w:szCs w:val="21"/>
              </w:rPr>
              <w:t>日按照预算公开的信息和时间要求于韶关市人民政府官网上进行公开，得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br/>
              <w:t>2.</w:t>
            </w:r>
            <w:r>
              <w:rPr>
                <w:rFonts w:ascii="Times New Roman Regular" w:eastAsiaTheme="minorEastAsia" w:hAnsi="Times New Roman Regular" w:cs="Times New Roman Regular"/>
                <w:kern w:val="0"/>
                <w:sz w:val="21"/>
                <w:szCs w:val="21"/>
              </w:rPr>
              <w:t>由于</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年部门决算数据尚未到达公开的时间截点，以</w:t>
            </w:r>
            <w:r>
              <w:rPr>
                <w:rFonts w:ascii="Times New Roman Regular" w:eastAsiaTheme="minorEastAsia" w:hAnsi="Times New Roman Regular" w:cs="Times New Roman Regular"/>
                <w:kern w:val="0"/>
                <w:sz w:val="21"/>
                <w:szCs w:val="21"/>
              </w:rPr>
              <w:t>2021</w:t>
            </w:r>
            <w:r>
              <w:rPr>
                <w:rFonts w:ascii="Times New Roman Regular" w:eastAsiaTheme="minorEastAsia" w:hAnsi="Times New Roman Regular" w:cs="Times New Roman Regular"/>
                <w:kern w:val="0"/>
                <w:sz w:val="21"/>
                <w:szCs w:val="21"/>
              </w:rPr>
              <w:t>年市工信局决算公开的情况看，部门决算已按照公开的内容和时间要求于韶关市人民政府官网上进行公开，得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438E93BD" w14:textId="77777777">
        <w:trPr>
          <w:trHeight w:val="20"/>
          <w:jc w:val="center"/>
        </w:trPr>
        <w:tc>
          <w:tcPr>
            <w:tcW w:w="161" w:type="pct"/>
            <w:vMerge/>
            <w:vAlign w:val="center"/>
          </w:tcPr>
          <w:p w14:paraId="6571C7E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90EC50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6A89A4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D3319EA"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1C75FF7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绩效信息公开情况</w:t>
            </w:r>
          </w:p>
        </w:tc>
        <w:tc>
          <w:tcPr>
            <w:tcW w:w="250" w:type="pct"/>
            <w:shd w:val="clear" w:color="auto" w:fill="auto"/>
            <w:vAlign w:val="center"/>
          </w:tcPr>
          <w:p w14:paraId="75D69A2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44E491C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w:t>
            </w:r>
            <w:r>
              <w:rPr>
                <w:rFonts w:asciiTheme="minorEastAsia" w:eastAsiaTheme="minorEastAsia" w:hAnsiTheme="minorEastAsia" w:cs="宋体" w:hint="eastAsia"/>
                <w:kern w:val="0"/>
                <w:sz w:val="21"/>
                <w:szCs w:val="21"/>
              </w:rPr>
              <w:lastRenderedPageBreak/>
              <w:t>省</w:t>
            </w:r>
          </w:p>
        </w:tc>
        <w:tc>
          <w:tcPr>
            <w:tcW w:w="1648" w:type="pct"/>
            <w:shd w:val="clear" w:color="auto" w:fill="auto"/>
            <w:vAlign w:val="center"/>
          </w:tcPr>
          <w:p w14:paraId="0FBA31D4"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指绩效目标、绩效自评资料按规定在单位网站公开情况。</w:t>
            </w:r>
            <w:r>
              <w:rPr>
                <w:rFonts w:asciiTheme="minorEastAsia" w:eastAsiaTheme="minorEastAsia" w:hAnsiTheme="minorEastAsia" w:cs="宋体" w:hint="eastAsia"/>
                <w:kern w:val="0"/>
                <w:sz w:val="21"/>
                <w:szCs w:val="21"/>
              </w:rPr>
              <w:br/>
              <w:t>1.绩效目标在规定时间公开的，得满分，否则不得分；</w:t>
            </w:r>
            <w:r>
              <w:rPr>
                <w:rFonts w:asciiTheme="minorEastAsia" w:eastAsiaTheme="minorEastAsia" w:hAnsiTheme="minorEastAsia" w:cs="宋体" w:hint="eastAsia"/>
                <w:kern w:val="0"/>
                <w:sz w:val="21"/>
                <w:szCs w:val="21"/>
              </w:rPr>
              <w:br/>
            </w:r>
            <w:r>
              <w:rPr>
                <w:rFonts w:asciiTheme="minorEastAsia" w:eastAsiaTheme="minorEastAsia" w:hAnsiTheme="minorEastAsia" w:cs="宋体" w:hint="eastAsia"/>
                <w:kern w:val="0"/>
                <w:sz w:val="21"/>
                <w:szCs w:val="21"/>
              </w:rPr>
              <w:lastRenderedPageBreak/>
              <w:t>2.绩效自评资料在规定时间公开的，得满分，否则不得分。</w:t>
            </w:r>
            <w:r>
              <w:rPr>
                <w:rFonts w:asciiTheme="minorEastAsia" w:eastAsiaTheme="minorEastAsia" w:hAnsiTheme="minorEastAsia" w:cs="宋体" w:hint="eastAsia"/>
                <w:kern w:val="0"/>
                <w:sz w:val="21"/>
                <w:szCs w:val="21"/>
              </w:rPr>
              <w:br/>
              <w:t>3.目标公开情况和自评资料公开情况得分各占50%，计算出本指标的综合得分。</w:t>
            </w:r>
          </w:p>
        </w:tc>
        <w:tc>
          <w:tcPr>
            <w:tcW w:w="249" w:type="pct"/>
            <w:shd w:val="clear" w:color="auto" w:fill="auto"/>
            <w:vAlign w:val="center"/>
          </w:tcPr>
          <w:p w14:paraId="75164903"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w:t>
            </w:r>
          </w:p>
        </w:tc>
        <w:tc>
          <w:tcPr>
            <w:tcW w:w="1362" w:type="pct"/>
            <w:shd w:val="clear" w:color="auto" w:fill="auto"/>
            <w:vAlign w:val="center"/>
          </w:tcPr>
          <w:p w14:paraId="72FBDE5D"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市工信局绩效信息已按要求进行公开。市工信局的绩效评价情况已于韶关市人民政府的绩效管理信息公开栏目中进行公开，主要公开的绩效评价内容包括《韶</w:t>
            </w:r>
            <w:r>
              <w:rPr>
                <w:rFonts w:ascii="Times New Roman Regular" w:eastAsiaTheme="minorEastAsia" w:hAnsi="Times New Roman Regular" w:cs="Times New Roman Regular"/>
                <w:kern w:val="0"/>
                <w:sz w:val="21"/>
                <w:szCs w:val="21"/>
              </w:rPr>
              <w:lastRenderedPageBreak/>
              <w:t>关市工业和信息化局</w:t>
            </w:r>
            <w:r>
              <w:rPr>
                <w:rFonts w:ascii="Times New Roman Regular" w:eastAsiaTheme="minorEastAsia" w:hAnsi="Times New Roman Regular" w:cs="Times New Roman Regular"/>
                <w:kern w:val="0"/>
                <w:sz w:val="21"/>
                <w:szCs w:val="21"/>
              </w:rPr>
              <w:t>2021</w:t>
            </w:r>
            <w:r>
              <w:rPr>
                <w:rFonts w:ascii="Times New Roman Regular" w:eastAsiaTheme="minorEastAsia" w:hAnsi="Times New Roman Regular" w:cs="Times New Roman Regular"/>
                <w:kern w:val="0"/>
                <w:sz w:val="21"/>
                <w:szCs w:val="21"/>
              </w:rPr>
              <w:t>年度省级打好污染防治攻坚战专项资金（绿色循环发展与节能降耗）绩效评价报告》等等，得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0A6FC5EB" w14:textId="77777777">
        <w:trPr>
          <w:trHeight w:val="20"/>
          <w:jc w:val="center"/>
        </w:trPr>
        <w:tc>
          <w:tcPr>
            <w:tcW w:w="161" w:type="pct"/>
            <w:vMerge/>
            <w:vAlign w:val="center"/>
          </w:tcPr>
          <w:p w14:paraId="4FC6A08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20990AC"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13FFD55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绩效管理</w:t>
            </w:r>
          </w:p>
        </w:tc>
        <w:tc>
          <w:tcPr>
            <w:tcW w:w="199" w:type="pct"/>
            <w:vMerge w:val="restart"/>
            <w:shd w:val="clear" w:color="auto" w:fill="auto"/>
            <w:vAlign w:val="center"/>
          </w:tcPr>
          <w:p w14:paraId="58A8A06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619" w:type="pct"/>
            <w:gridSpan w:val="2"/>
            <w:shd w:val="clear" w:color="auto" w:fill="auto"/>
            <w:vAlign w:val="center"/>
          </w:tcPr>
          <w:p w14:paraId="581D9C6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绩效管理制度建设</w:t>
            </w:r>
          </w:p>
        </w:tc>
        <w:tc>
          <w:tcPr>
            <w:tcW w:w="250" w:type="pct"/>
            <w:shd w:val="clear" w:color="auto" w:fill="auto"/>
            <w:vAlign w:val="center"/>
          </w:tcPr>
          <w:p w14:paraId="0305FC3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17AA0AA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71664F87"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1.部门出台对本级使用资金管理制度明确绩效要求的，得满分，否则不得分。绩效要求应包含绩效目标管理、绩效运行监控、绩效评价管理和评价结果应用等方面。</w:t>
            </w:r>
            <w:r>
              <w:rPr>
                <w:rFonts w:asciiTheme="minorEastAsia" w:eastAsiaTheme="minorEastAsia" w:hAnsiTheme="minorEastAsia" w:cs="宋体" w:hint="eastAsia"/>
                <w:kern w:val="0"/>
                <w:sz w:val="21"/>
                <w:szCs w:val="21"/>
              </w:rPr>
              <w:br/>
              <w:t>2.部门主管专项资金印发管理办法，并体现绩效管理要求的，得满分，否则不得分。</w:t>
            </w:r>
            <w:r>
              <w:rPr>
                <w:rFonts w:asciiTheme="minorEastAsia" w:eastAsiaTheme="minorEastAsia" w:hAnsiTheme="minorEastAsia" w:cs="宋体" w:hint="eastAsia"/>
                <w:kern w:val="0"/>
                <w:sz w:val="21"/>
                <w:szCs w:val="21"/>
              </w:rPr>
              <w:br/>
              <w:t>3.部门出台制度明确机关各科室、机关与下属单位的绩效职责分工要求的，得满分，否则不得分。</w:t>
            </w:r>
            <w:r>
              <w:rPr>
                <w:rFonts w:asciiTheme="minorEastAsia" w:eastAsiaTheme="minorEastAsia" w:hAnsiTheme="minorEastAsia" w:cs="宋体" w:hint="eastAsia"/>
                <w:kern w:val="0"/>
                <w:sz w:val="21"/>
                <w:szCs w:val="21"/>
              </w:rPr>
              <w:br/>
              <w:t>4.制度形式可以为专门规定，也可以是综合制度。内容有缺漏的，酌情扣分。以上三项得分分别占30%、30%和40%，计算出本指标的综合得分。</w:t>
            </w:r>
          </w:p>
        </w:tc>
        <w:tc>
          <w:tcPr>
            <w:tcW w:w="249" w:type="pct"/>
            <w:shd w:val="clear" w:color="auto" w:fill="auto"/>
            <w:vAlign w:val="center"/>
          </w:tcPr>
          <w:p w14:paraId="7D05CFB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w:t>
            </w:r>
          </w:p>
        </w:tc>
        <w:tc>
          <w:tcPr>
            <w:tcW w:w="1362" w:type="pct"/>
            <w:shd w:val="clear" w:color="auto" w:fill="auto"/>
            <w:vAlign w:val="center"/>
          </w:tcPr>
          <w:p w14:paraId="62FFCD3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市工信局制定了《韶关市工业和信息化局预算绩效管理制度》，预算绩效管理的内容与职责、预算绩效目标管理、预算绩效运行跟踪监控管理、绩效评价管理等内容进行了规定，管理制度符合预算绩效管理的要求。此外，</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年印发了《韶关市工业和信息化专项资金管理办法》（</w:t>
            </w:r>
            <w:proofErr w:type="gramStart"/>
            <w:r>
              <w:rPr>
                <w:rFonts w:ascii="Times New Roman Regular" w:eastAsiaTheme="minorEastAsia" w:hAnsi="Times New Roman Regular" w:cs="Times New Roman Regular"/>
                <w:kern w:val="0"/>
                <w:sz w:val="21"/>
                <w:szCs w:val="21"/>
              </w:rPr>
              <w:t>韶</w:t>
            </w:r>
            <w:proofErr w:type="gramEnd"/>
            <w:r>
              <w:rPr>
                <w:rFonts w:ascii="Times New Roman Regular" w:eastAsiaTheme="minorEastAsia" w:hAnsi="Times New Roman Regular" w:cs="Times New Roman Regular"/>
                <w:kern w:val="0"/>
                <w:sz w:val="21"/>
                <w:szCs w:val="21"/>
              </w:rPr>
              <w:t>工信〔</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113</w:t>
            </w:r>
            <w:r>
              <w:rPr>
                <w:rFonts w:ascii="Times New Roman Regular" w:eastAsiaTheme="minorEastAsia" w:hAnsi="Times New Roman Regular" w:cs="Times New Roman Regular"/>
                <w:kern w:val="0"/>
                <w:sz w:val="21"/>
                <w:szCs w:val="21"/>
              </w:rPr>
              <w:t>号），明确了由市财政预算安排用于产业发展的专项资金的管理办法，绩效管理制度建设较为完善，得</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分。</w:t>
            </w:r>
          </w:p>
        </w:tc>
      </w:tr>
      <w:tr w:rsidR="00F13EDD" w14:paraId="758066A2" w14:textId="77777777">
        <w:trPr>
          <w:trHeight w:val="20"/>
          <w:jc w:val="center"/>
        </w:trPr>
        <w:tc>
          <w:tcPr>
            <w:tcW w:w="161" w:type="pct"/>
            <w:vMerge/>
            <w:vAlign w:val="center"/>
          </w:tcPr>
          <w:p w14:paraId="7D08782C"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8F72BD7"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D59BAA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65BB4C7"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0732EAA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绩效管理制度执行</w:t>
            </w:r>
          </w:p>
        </w:tc>
        <w:tc>
          <w:tcPr>
            <w:tcW w:w="250" w:type="pct"/>
            <w:shd w:val="clear" w:color="auto" w:fill="auto"/>
            <w:vAlign w:val="center"/>
          </w:tcPr>
          <w:p w14:paraId="47617AB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151" w:type="pct"/>
            <w:shd w:val="clear" w:color="auto" w:fill="auto"/>
            <w:vAlign w:val="center"/>
          </w:tcPr>
          <w:p w14:paraId="01AC803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51C076E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1.根据评价部门整体预算绩效目标和项目绩效目标编报质量评分。</w:t>
            </w:r>
            <w:r>
              <w:rPr>
                <w:rFonts w:asciiTheme="minorEastAsia" w:eastAsiaTheme="minorEastAsia" w:hAnsiTheme="minorEastAsia" w:cs="宋体" w:hint="eastAsia"/>
                <w:kern w:val="0"/>
                <w:sz w:val="21"/>
                <w:szCs w:val="21"/>
              </w:rPr>
              <w:br/>
              <w:t>2.根据部门自评质量评分，衡量部门自评材料的编制质量，包括自评材料的规范性、全面性、真实性，以及提供的自评材料佐证的有效性和全面性。</w:t>
            </w:r>
            <w:r>
              <w:rPr>
                <w:rFonts w:asciiTheme="minorEastAsia" w:eastAsiaTheme="minorEastAsia" w:hAnsiTheme="minorEastAsia" w:cs="宋体" w:hint="eastAsia"/>
                <w:kern w:val="0"/>
                <w:sz w:val="21"/>
                <w:szCs w:val="21"/>
              </w:rPr>
              <w:br/>
              <w:t>3.以上两项内容评分各占50%。</w:t>
            </w:r>
          </w:p>
        </w:tc>
        <w:tc>
          <w:tcPr>
            <w:tcW w:w="249" w:type="pct"/>
            <w:shd w:val="clear" w:color="auto" w:fill="auto"/>
            <w:vAlign w:val="center"/>
          </w:tcPr>
          <w:p w14:paraId="5F9D83F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2.5</w:t>
            </w:r>
          </w:p>
        </w:tc>
        <w:tc>
          <w:tcPr>
            <w:tcW w:w="1362" w:type="pct"/>
            <w:shd w:val="clear" w:color="auto" w:fill="auto"/>
            <w:vAlign w:val="center"/>
          </w:tcPr>
          <w:p w14:paraId="38DC464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市工信局部</w:t>
            </w:r>
            <w:proofErr w:type="gramStart"/>
            <w:r>
              <w:rPr>
                <w:rFonts w:ascii="Times New Roman Regular" w:eastAsiaTheme="minorEastAsia" w:hAnsi="Times New Roman Regular" w:cs="Times New Roman Regular"/>
                <w:kern w:val="0"/>
                <w:sz w:val="21"/>
                <w:szCs w:val="21"/>
              </w:rPr>
              <w:t>门整体</w:t>
            </w:r>
            <w:proofErr w:type="gramEnd"/>
            <w:r>
              <w:rPr>
                <w:rFonts w:ascii="Times New Roman Regular" w:eastAsiaTheme="minorEastAsia" w:hAnsi="Times New Roman Regular" w:cs="Times New Roman Regular"/>
                <w:kern w:val="0"/>
                <w:sz w:val="21"/>
                <w:szCs w:val="21"/>
              </w:rPr>
              <w:t>预算绩效目标与项目绩效目标编报质量有待加强，绩效目标全面性不足。如部门整体预算绩效目标未能与部门年初计划进行匹配，缺少</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工业增加值增长率</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新增</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上工业企业数量</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等部门中长期规划、年度工作要点中的重要指标，扣</w:t>
            </w:r>
            <w:r>
              <w:rPr>
                <w:rFonts w:ascii="Times New Roman Regular" w:eastAsiaTheme="minorEastAsia" w:hAnsi="Times New Roman Regular" w:cs="Times New Roman Regular"/>
                <w:kern w:val="0"/>
                <w:sz w:val="21"/>
                <w:szCs w:val="21"/>
              </w:rPr>
              <w:t>0.5</w:t>
            </w:r>
            <w:r>
              <w:rPr>
                <w:rFonts w:ascii="Times New Roman Regular" w:eastAsiaTheme="minorEastAsia" w:hAnsi="Times New Roman Regular" w:cs="Times New Roman Regular"/>
                <w:kern w:val="0"/>
                <w:sz w:val="21"/>
                <w:szCs w:val="21"/>
              </w:rPr>
              <w:t>分。</w:t>
            </w:r>
          </w:p>
        </w:tc>
      </w:tr>
      <w:tr w:rsidR="00F13EDD" w14:paraId="201D0217" w14:textId="77777777">
        <w:trPr>
          <w:trHeight w:val="20"/>
          <w:jc w:val="center"/>
        </w:trPr>
        <w:tc>
          <w:tcPr>
            <w:tcW w:w="161" w:type="pct"/>
            <w:vMerge/>
            <w:vAlign w:val="center"/>
          </w:tcPr>
          <w:p w14:paraId="59EE3D13"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3A9F538"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4A312DB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采购管理</w:t>
            </w:r>
          </w:p>
        </w:tc>
        <w:tc>
          <w:tcPr>
            <w:tcW w:w="199" w:type="pct"/>
            <w:vMerge w:val="restart"/>
            <w:shd w:val="clear" w:color="auto" w:fill="auto"/>
            <w:vAlign w:val="center"/>
          </w:tcPr>
          <w:p w14:paraId="5BB3FDE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w:t>
            </w:r>
          </w:p>
        </w:tc>
        <w:tc>
          <w:tcPr>
            <w:tcW w:w="619" w:type="pct"/>
            <w:gridSpan w:val="2"/>
            <w:vMerge w:val="restart"/>
            <w:shd w:val="clear" w:color="auto" w:fill="auto"/>
            <w:vAlign w:val="center"/>
          </w:tcPr>
          <w:p w14:paraId="231F7B4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采购意向公开合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w:t>
            </w:r>
          </w:p>
        </w:tc>
        <w:tc>
          <w:tcPr>
            <w:tcW w:w="250" w:type="pct"/>
            <w:shd w:val="clear" w:color="auto" w:fill="auto"/>
            <w:vAlign w:val="center"/>
          </w:tcPr>
          <w:p w14:paraId="09C8304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0.5</w:t>
            </w:r>
          </w:p>
        </w:tc>
        <w:tc>
          <w:tcPr>
            <w:tcW w:w="151" w:type="pct"/>
            <w:shd w:val="clear" w:color="auto" w:fill="auto"/>
            <w:vAlign w:val="center"/>
          </w:tcPr>
          <w:p w14:paraId="5FF0C81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3339125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采购意向100%公开的得满分，否则不得分。</w:t>
            </w:r>
          </w:p>
        </w:tc>
        <w:tc>
          <w:tcPr>
            <w:tcW w:w="249" w:type="pct"/>
            <w:shd w:val="clear" w:color="auto" w:fill="auto"/>
            <w:vAlign w:val="center"/>
          </w:tcPr>
          <w:p w14:paraId="2F807FD9"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0.5</w:t>
            </w:r>
          </w:p>
        </w:tc>
        <w:tc>
          <w:tcPr>
            <w:tcW w:w="1362" w:type="pct"/>
            <w:shd w:val="clear" w:color="auto" w:fill="auto"/>
            <w:vAlign w:val="center"/>
          </w:tcPr>
          <w:p w14:paraId="6FB57A2D"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年市工信局政府采购主要通过单一来源采购和询价方式在电子卖场进行采购，各项采购意向</w:t>
            </w:r>
            <w:r>
              <w:rPr>
                <w:rFonts w:ascii="Times New Roman Regular" w:eastAsiaTheme="minorEastAsia" w:hAnsi="Times New Roman Regular" w:cs="Times New Roman Regular"/>
                <w:kern w:val="0"/>
                <w:sz w:val="21"/>
                <w:szCs w:val="21"/>
              </w:rPr>
              <w:t>100%</w:t>
            </w:r>
            <w:r>
              <w:rPr>
                <w:rFonts w:ascii="Times New Roman Regular" w:eastAsiaTheme="minorEastAsia" w:hAnsi="Times New Roman Regular" w:cs="Times New Roman Regular"/>
                <w:kern w:val="0"/>
                <w:sz w:val="21"/>
                <w:szCs w:val="21"/>
              </w:rPr>
              <w:t>公开，得</w:t>
            </w:r>
            <w:r>
              <w:rPr>
                <w:rFonts w:ascii="Times New Roman Regular" w:eastAsiaTheme="minorEastAsia" w:hAnsi="Times New Roman Regular" w:cs="Times New Roman Regular"/>
                <w:kern w:val="0"/>
                <w:sz w:val="21"/>
                <w:szCs w:val="21"/>
              </w:rPr>
              <w:t>0.5</w:t>
            </w:r>
            <w:r>
              <w:rPr>
                <w:rFonts w:ascii="Times New Roman Regular" w:eastAsiaTheme="minorEastAsia" w:hAnsi="Times New Roman Regular" w:cs="Times New Roman Regular"/>
                <w:kern w:val="0"/>
                <w:sz w:val="21"/>
                <w:szCs w:val="21"/>
              </w:rPr>
              <w:t>分。</w:t>
            </w:r>
          </w:p>
        </w:tc>
      </w:tr>
      <w:tr w:rsidR="00F13EDD" w14:paraId="47F686CD" w14:textId="77777777">
        <w:trPr>
          <w:trHeight w:val="20"/>
          <w:jc w:val="center"/>
        </w:trPr>
        <w:tc>
          <w:tcPr>
            <w:tcW w:w="161" w:type="pct"/>
            <w:vMerge/>
            <w:vAlign w:val="center"/>
          </w:tcPr>
          <w:p w14:paraId="13E5FC0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9018F6C"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BE8130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12DCF14"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vMerge/>
            <w:vAlign w:val="center"/>
          </w:tcPr>
          <w:p w14:paraId="756DF134" w14:textId="77777777" w:rsidR="00F13EDD" w:rsidRDefault="00F13EDD">
            <w:pPr>
              <w:widowControl/>
              <w:jc w:val="center"/>
              <w:rPr>
                <w:rFonts w:asciiTheme="minorEastAsia" w:eastAsiaTheme="minorEastAsia" w:hAnsiTheme="minorEastAsia" w:cs="宋体"/>
                <w:kern w:val="0"/>
                <w:sz w:val="21"/>
                <w:szCs w:val="21"/>
              </w:rPr>
            </w:pPr>
          </w:p>
        </w:tc>
        <w:tc>
          <w:tcPr>
            <w:tcW w:w="250" w:type="pct"/>
            <w:shd w:val="clear" w:color="auto" w:fill="auto"/>
            <w:vAlign w:val="center"/>
          </w:tcPr>
          <w:p w14:paraId="15CB47E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w:t>
            </w:r>
          </w:p>
        </w:tc>
        <w:tc>
          <w:tcPr>
            <w:tcW w:w="151" w:type="pct"/>
            <w:shd w:val="clear" w:color="auto" w:fill="auto"/>
            <w:vAlign w:val="center"/>
          </w:tcPr>
          <w:p w14:paraId="32927E6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3907F735"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249" w:type="pct"/>
            <w:shd w:val="clear" w:color="auto" w:fill="auto"/>
            <w:vAlign w:val="center"/>
          </w:tcPr>
          <w:p w14:paraId="01A3722B"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1.5</w:t>
            </w:r>
          </w:p>
        </w:tc>
        <w:tc>
          <w:tcPr>
            <w:tcW w:w="1362" w:type="pct"/>
            <w:shd w:val="clear" w:color="auto" w:fill="auto"/>
            <w:vAlign w:val="center"/>
          </w:tcPr>
          <w:p w14:paraId="765F7ACA"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采购意向均已按照《关于开展政府采购意向公开有关事项的通知》按时公开，已在采购活动开始前</w:t>
            </w:r>
            <w:r>
              <w:rPr>
                <w:rFonts w:ascii="Times New Roman Regular" w:eastAsiaTheme="minorEastAsia" w:hAnsi="Times New Roman Regular" w:cs="Times New Roman Regular"/>
                <w:kern w:val="0"/>
                <w:sz w:val="21"/>
                <w:szCs w:val="21"/>
              </w:rPr>
              <w:t>30</w:t>
            </w:r>
            <w:r>
              <w:rPr>
                <w:rFonts w:ascii="Times New Roman Regular" w:eastAsiaTheme="minorEastAsia" w:hAnsi="Times New Roman Regular" w:cs="Times New Roman Regular"/>
                <w:kern w:val="0"/>
                <w:sz w:val="21"/>
                <w:szCs w:val="21"/>
              </w:rPr>
              <w:t>日公开采购意向，得</w:t>
            </w:r>
            <w:r>
              <w:rPr>
                <w:rFonts w:ascii="Times New Roman Regular" w:eastAsiaTheme="minorEastAsia" w:hAnsi="Times New Roman Regular" w:cs="Times New Roman Regular"/>
                <w:kern w:val="0"/>
                <w:sz w:val="21"/>
                <w:szCs w:val="21"/>
              </w:rPr>
              <w:t>1.5</w:t>
            </w:r>
            <w:r>
              <w:rPr>
                <w:rFonts w:ascii="Times New Roman Regular" w:eastAsiaTheme="minorEastAsia" w:hAnsi="Times New Roman Regular" w:cs="Times New Roman Regular"/>
                <w:kern w:val="0"/>
                <w:sz w:val="21"/>
                <w:szCs w:val="21"/>
              </w:rPr>
              <w:t>分。</w:t>
            </w:r>
          </w:p>
        </w:tc>
      </w:tr>
      <w:tr w:rsidR="00F13EDD" w14:paraId="3978E7EA" w14:textId="77777777">
        <w:trPr>
          <w:trHeight w:val="20"/>
          <w:jc w:val="center"/>
        </w:trPr>
        <w:tc>
          <w:tcPr>
            <w:tcW w:w="161" w:type="pct"/>
            <w:vMerge/>
            <w:vAlign w:val="center"/>
          </w:tcPr>
          <w:p w14:paraId="579E4FB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F663417"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EE9512A"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7DB8703"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5BD72DE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采购内控制度建设</w:t>
            </w:r>
          </w:p>
        </w:tc>
        <w:tc>
          <w:tcPr>
            <w:tcW w:w="250" w:type="pct"/>
            <w:shd w:val="clear" w:color="auto" w:fill="auto"/>
            <w:vAlign w:val="center"/>
          </w:tcPr>
          <w:p w14:paraId="69087FA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0617401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4502217F"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部门建立政府采购内部控制管理制度并报财政部门备案的，得1分，否则不得分。</w:t>
            </w:r>
          </w:p>
        </w:tc>
        <w:tc>
          <w:tcPr>
            <w:tcW w:w="249" w:type="pct"/>
            <w:shd w:val="clear" w:color="auto" w:fill="auto"/>
            <w:vAlign w:val="center"/>
          </w:tcPr>
          <w:p w14:paraId="7DCBE3FE"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11F685D5"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制定了《韶关市工业和信息化局政府采购管理制度》并报财政部门备案，得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65A9C92B" w14:textId="77777777">
        <w:trPr>
          <w:trHeight w:val="20"/>
          <w:jc w:val="center"/>
        </w:trPr>
        <w:tc>
          <w:tcPr>
            <w:tcW w:w="161" w:type="pct"/>
            <w:vMerge/>
            <w:vAlign w:val="center"/>
          </w:tcPr>
          <w:p w14:paraId="6E65C3F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11AB669"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08D4CD7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6DAF03F"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783F8C8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采购活动合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w:t>
            </w:r>
          </w:p>
        </w:tc>
        <w:tc>
          <w:tcPr>
            <w:tcW w:w="250" w:type="pct"/>
            <w:shd w:val="clear" w:color="auto" w:fill="auto"/>
            <w:vAlign w:val="center"/>
          </w:tcPr>
          <w:p w14:paraId="3900247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5583ACE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w:t>
            </w:r>
            <w:r>
              <w:rPr>
                <w:rFonts w:asciiTheme="minorEastAsia" w:eastAsiaTheme="minorEastAsia" w:hAnsiTheme="minorEastAsia" w:cs="宋体" w:hint="eastAsia"/>
                <w:kern w:val="0"/>
                <w:sz w:val="21"/>
                <w:szCs w:val="21"/>
              </w:rPr>
              <w:lastRenderedPageBreak/>
              <w:t>省</w:t>
            </w:r>
          </w:p>
        </w:tc>
        <w:tc>
          <w:tcPr>
            <w:tcW w:w="1648" w:type="pct"/>
            <w:shd w:val="clear" w:color="auto" w:fill="auto"/>
            <w:vAlign w:val="center"/>
          </w:tcPr>
          <w:p w14:paraId="378C817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采购投诉处理，经财政部门查证认定投诉事项成立的，发现1例扣1分，扣完为止。</w:t>
            </w:r>
          </w:p>
        </w:tc>
        <w:tc>
          <w:tcPr>
            <w:tcW w:w="249" w:type="pct"/>
            <w:shd w:val="clear" w:color="auto" w:fill="auto"/>
            <w:vAlign w:val="center"/>
          </w:tcPr>
          <w:p w14:paraId="2450905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w:t>
            </w:r>
          </w:p>
        </w:tc>
        <w:tc>
          <w:tcPr>
            <w:tcW w:w="1362" w:type="pct"/>
            <w:shd w:val="clear" w:color="auto" w:fill="auto"/>
            <w:vAlign w:val="center"/>
          </w:tcPr>
          <w:p w14:paraId="41BF5EEF"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年市工信局政府采购工作合</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，未发生采购投诉事项，得</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分。</w:t>
            </w:r>
          </w:p>
        </w:tc>
      </w:tr>
      <w:tr w:rsidR="00F13EDD" w14:paraId="3A1F3645" w14:textId="77777777">
        <w:trPr>
          <w:trHeight w:val="20"/>
          <w:jc w:val="center"/>
        </w:trPr>
        <w:tc>
          <w:tcPr>
            <w:tcW w:w="161" w:type="pct"/>
            <w:vMerge/>
            <w:vAlign w:val="center"/>
          </w:tcPr>
          <w:p w14:paraId="3D97685D"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48B8748"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27D1CAA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657EE97"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6668D7B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采购合同签订时效性</w:t>
            </w:r>
          </w:p>
        </w:tc>
        <w:tc>
          <w:tcPr>
            <w:tcW w:w="250" w:type="pct"/>
            <w:shd w:val="clear" w:color="auto" w:fill="auto"/>
            <w:vAlign w:val="center"/>
          </w:tcPr>
          <w:p w14:paraId="5F29796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151" w:type="pct"/>
            <w:shd w:val="clear" w:color="auto" w:fill="auto"/>
            <w:vAlign w:val="center"/>
          </w:tcPr>
          <w:p w14:paraId="5523350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42B6AB8E"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1.预算单位与中标、成交供应商应当在中标、成交通知书发出之日起三十日内，按照采购文件确定的事项签订政府采购合同。</w:t>
            </w:r>
            <w:r>
              <w:rPr>
                <w:rFonts w:asciiTheme="minorEastAsia" w:eastAsiaTheme="minorEastAsia" w:hAnsiTheme="minorEastAsia" w:cs="宋体" w:hint="eastAsia"/>
                <w:kern w:val="0"/>
                <w:sz w:val="21"/>
                <w:szCs w:val="21"/>
              </w:rPr>
              <w:br/>
              <w:t>2.合同签订及时率=在规定时限内签订合同项目数/总项目数。</w:t>
            </w:r>
            <w:r>
              <w:rPr>
                <w:rFonts w:asciiTheme="minorEastAsia" w:eastAsiaTheme="minorEastAsia" w:hAnsiTheme="minorEastAsia" w:cs="宋体" w:hint="eastAsia"/>
                <w:kern w:val="0"/>
                <w:sz w:val="21"/>
                <w:szCs w:val="21"/>
              </w:rPr>
              <w:br/>
              <w:t>合同签订及时率=100%，得3分；</w:t>
            </w:r>
            <w:r>
              <w:rPr>
                <w:rFonts w:asciiTheme="minorEastAsia" w:eastAsiaTheme="minorEastAsia" w:hAnsiTheme="minorEastAsia" w:cs="宋体" w:hint="eastAsia"/>
                <w:kern w:val="0"/>
                <w:sz w:val="21"/>
                <w:szCs w:val="21"/>
              </w:rPr>
              <w:br/>
              <w:t>90%</w:t>
            </w:r>
            <w:r>
              <w:rPr>
                <w:rFonts w:asciiTheme="minorEastAsia" w:eastAsiaTheme="minorEastAsia" w:hAnsiTheme="minorEastAsia" w:cs="Arial"/>
                <w:kern w:val="0"/>
                <w:sz w:val="21"/>
                <w:szCs w:val="21"/>
              </w:rPr>
              <w:t>≤</w:t>
            </w:r>
            <w:r>
              <w:rPr>
                <w:rFonts w:asciiTheme="minorEastAsia" w:eastAsiaTheme="minorEastAsia" w:hAnsiTheme="minorEastAsia" w:cs="宋体" w:hint="eastAsia"/>
                <w:kern w:val="0"/>
                <w:sz w:val="21"/>
                <w:szCs w:val="21"/>
              </w:rPr>
              <w:t>合同签订及时率&lt;100%，得2分；</w:t>
            </w:r>
            <w:r>
              <w:rPr>
                <w:rFonts w:asciiTheme="minorEastAsia" w:eastAsiaTheme="minorEastAsia" w:hAnsiTheme="minorEastAsia" w:cs="宋体" w:hint="eastAsia"/>
                <w:kern w:val="0"/>
                <w:sz w:val="21"/>
                <w:szCs w:val="21"/>
              </w:rPr>
              <w:br/>
              <w:t>80%≤合同签订及时率&lt;90%，得1分；</w:t>
            </w:r>
            <w:r>
              <w:rPr>
                <w:rFonts w:asciiTheme="minorEastAsia" w:eastAsiaTheme="minorEastAsia" w:hAnsiTheme="minorEastAsia" w:cs="宋体" w:hint="eastAsia"/>
                <w:kern w:val="0"/>
                <w:sz w:val="21"/>
                <w:szCs w:val="21"/>
              </w:rPr>
              <w:br/>
              <w:t>合同签订及时率&lt;80%，不得分。</w:t>
            </w:r>
          </w:p>
        </w:tc>
        <w:tc>
          <w:tcPr>
            <w:tcW w:w="249" w:type="pct"/>
            <w:shd w:val="clear" w:color="auto" w:fill="auto"/>
            <w:vAlign w:val="center"/>
          </w:tcPr>
          <w:p w14:paraId="74E04824"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3</w:t>
            </w:r>
          </w:p>
        </w:tc>
        <w:tc>
          <w:tcPr>
            <w:tcW w:w="1362" w:type="pct"/>
            <w:shd w:val="clear" w:color="auto" w:fill="auto"/>
            <w:vAlign w:val="center"/>
          </w:tcPr>
          <w:p w14:paraId="5B3C79F3"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对</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年市工信局的</w:t>
            </w:r>
            <w:r>
              <w:rPr>
                <w:rFonts w:ascii="Times New Roman Regular" w:eastAsiaTheme="minorEastAsia" w:hAnsi="Times New Roman Regular" w:cs="Times New Roman Regular"/>
                <w:kern w:val="0"/>
                <w:sz w:val="21"/>
                <w:szCs w:val="21"/>
              </w:rPr>
              <w:t>13</w:t>
            </w:r>
            <w:r>
              <w:rPr>
                <w:rFonts w:ascii="Times New Roman Regular" w:eastAsiaTheme="minorEastAsia" w:hAnsi="Times New Roman Regular" w:cs="Times New Roman Regular"/>
                <w:kern w:val="0"/>
                <w:sz w:val="21"/>
                <w:szCs w:val="21"/>
              </w:rPr>
              <w:t>个政府采购项目中标时间和合同签订时间抽取</w:t>
            </w:r>
            <w:r>
              <w:rPr>
                <w:rFonts w:ascii="Times New Roman Regular" w:eastAsiaTheme="minorEastAsia" w:hAnsi="Times New Roman Regular" w:cs="Times New Roman Regular"/>
                <w:kern w:val="0"/>
                <w:sz w:val="21"/>
                <w:szCs w:val="21"/>
              </w:rPr>
              <w:t>5</w:t>
            </w:r>
            <w:r>
              <w:rPr>
                <w:rFonts w:ascii="Times New Roman Regular" w:eastAsiaTheme="minorEastAsia" w:hAnsi="Times New Roman Regular" w:cs="Times New Roman Regular"/>
                <w:kern w:val="0"/>
                <w:sz w:val="21"/>
                <w:szCs w:val="21"/>
              </w:rPr>
              <w:t>个项目进行核查，</w:t>
            </w:r>
            <w:r>
              <w:rPr>
                <w:rFonts w:ascii="Times New Roman Regular" w:eastAsiaTheme="minorEastAsia" w:hAnsi="Times New Roman Regular" w:cs="Times New Roman Regular"/>
                <w:kern w:val="0"/>
                <w:sz w:val="21"/>
                <w:szCs w:val="21"/>
              </w:rPr>
              <w:t>5</w:t>
            </w:r>
            <w:r>
              <w:rPr>
                <w:rFonts w:ascii="Times New Roman Regular" w:eastAsiaTheme="minorEastAsia" w:hAnsi="Times New Roman Regular" w:cs="Times New Roman Regular"/>
                <w:kern w:val="0"/>
                <w:sz w:val="21"/>
                <w:szCs w:val="21"/>
              </w:rPr>
              <w:t>个项目均已在中标、成交通知书发出之日起</w:t>
            </w:r>
            <w:r>
              <w:rPr>
                <w:rFonts w:ascii="Times New Roman Regular" w:eastAsiaTheme="minorEastAsia" w:hAnsi="Times New Roman Regular" w:cs="Times New Roman Regular"/>
                <w:kern w:val="0"/>
                <w:sz w:val="21"/>
                <w:szCs w:val="21"/>
              </w:rPr>
              <w:t>30</w:t>
            </w:r>
            <w:r>
              <w:rPr>
                <w:rFonts w:ascii="Times New Roman Regular" w:eastAsiaTheme="minorEastAsia" w:hAnsi="Times New Roman Regular" w:cs="Times New Roman Regular"/>
                <w:kern w:val="0"/>
                <w:sz w:val="21"/>
                <w:szCs w:val="21"/>
              </w:rPr>
              <w:t>个工作日内签订合同</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合同签订时间及时，得</w:t>
            </w:r>
            <w:r>
              <w:rPr>
                <w:rFonts w:ascii="Times New Roman Regular" w:eastAsiaTheme="minorEastAsia" w:hAnsi="Times New Roman Regular" w:cs="Times New Roman Regular"/>
                <w:kern w:val="0"/>
                <w:sz w:val="21"/>
                <w:szCs w:val="21"/>
              </w:rPr>
              <w:t>3</w:t>
            </w:r>
            <w:r>
              <w:rPr>
                <w:rFonts w:ascii="Times New Roman Regular" w:eastAsiaTheme="minorEastAsia" w:hAnsi="Times New Roman Regular" w:cs="Times New Roman Regular"/>
                <w:kern w:val="0"/>
                <w:sz w:val="21"/>
                <w:szCs w:val="21"/>
              </w:rPr>
              <w:t>分。</w:t>
            </w:r>
          </w:p>
        </w:tc>
      </w:tr>
      <w:tr w:rsidR="00F13EDD" w14:paraId="13E84686" w14:textId="77777777">
        <w:trPr>
          <w:trHeight w:val="20"/>
          <w:jc w:val="center"/>
        </w:trPr>
        <w:tc>
          <w:tcPr>
            <w:tcW w:w="161" w:type="pct"/>
            <w:vMerge/>
            <w:vAlign w:val="center"/>
          </w:tcPr>
          <w:p w14:paraId="5A71CA7C"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A71D395"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BCEE17B"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AAD0A2B"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4B6BEF5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合同备案时效性</w:t>
            </w:r>
          </w:p>
        </w:tc>
        <w:tc>
          <w:tcPr>
            <w:tcW w:w="250" w:type="pct"/>
            <w:shd w:val="clear" w:color="auto" w:fill="auto"/>
            <w:vAlign w:val="center"/>
          </w:tcPr>
          <w:p w14:paraId="06C9764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79CC73C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3382E3FA"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合同备案公开，自合同签订之日起2个工作日内在“广东省政府采购网” 备案公开，符合规定的得满分，否则不得分。</w:t>
            </w:r>
          </w:p>
        </w:tc>
        <w:tc>
          <w:tcPr>
            <w:tcW w:w="249" w:type="pct"/>
            <w:shd w:val="clear" w:color="auto" w:fill="auto"/>
            <w:vAlign w:val="center"/>
          </w:tcPr>
          <w:p w14:paraId="3F70AE55"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0.85</w:t>
            </w:r>
          </w:p>
        </w:tc>
        <w:tc>
          <w:tcPr>
            <w:tcW w:w="1362" w:type="pct"/>
            <w:shd w:val="clear" w:color="auto" w:fill="auto"/>
            <w:vAlign w:val="center"/>
          </w:tcPr>
          <w:p w14:paraId="60DCDBC7"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市工信局</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年共有</w:t>
            </w:r>
            <w:r>
              <w:rPr>
                <w:rFonts w:ascii="Times New Roman Regular" w:eastAsiaTheme="minorEastAsia" w:hAnsi="Times New Roman Regular" w:cs="Times New Roman Regular"/>
                <w:kern w:val="0"/>
                <w:sz w:val="21"/>
                <w:szCs w:val="21"/>
              </w:rPr>
              <w:t>13</w:t>
            </w:r>
            <w:r>
              <w:rPr>
                <w:rFonts w:ascii="Times New Roman Regular" w:eastAsiaTheme="minorEastAsia" w:hAnsi="Times New Roman Regular" w:cs="Times New Roman Regular"/>
                <w:kern w:val="0"/>
                <w:sz w:val="21"/>
                <w:szCs w:val="21"/>
              </w:rPr>
              <w:t>个政府采购项目，其中</w:t>
            </w:r>
            <w:r>
              <w:rPr>
                <w:rFonts w:ascii="Times New Roman Regular" w:eastAsiaTheme="minorEastAsia" w:hAnsi="Times New Roman Regular" w:cs="Times New Roman Regular"/>
                <w:kern w:val="0"/>
                <w:sz w:val="21"/>
                <w:szCs w:val="21"/>
              </w:rPr>
              <w:t>9</w:t>
            </w:r>
            <w:r>
              <w:rPr>
                <w:rFonts w:ascii="Times New Roman Regular" w:eastAsiaTheme="minorEastAsia" w:hAnsi="Times New Roman Regular" w:cs="Times New Roman Regular"/>
                <w:kern w:val="0"/>
                <w:sz w:val="21"/>
                <w:szCs w:val="21"/>
              </w:rPr>
              <w:t>个项目政府采购合同均于签订当天及时完成备案公开，但存在</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个项目由于登记错误导致备案时间早于合同签订时间。</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个项目分别为</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年广东省</w:t>
            </w:r>
            <w:proofErr w:type="gramStart"/>
            <w:r>
              <w:rPr>
                <w:rFonts w:ascii="Times New Roman Regular" w:eastAsiaTheme="minorEastAsia" w:hAnsi="Times New Roman Regular" w:cs="Times New Roman Regular"/>
                <w:kern w:val="0"/>
                <w:sz w:val="21"/>
                <w:szCs w:val="21"/>
              </w:rPr>
              <w:t>固定站新建</w:t>
            </w:r>
            <w:proofErr w:type="gramEnd"/>
            <w:r>
              <w:rPr>
                <w:rFonts w:ascii="Times New Roman Regular" w:eastAsiaTheme="minorEastAsia" w:hAnsi="Times New Roman Regular" w:cs="Times New Roman Regular"/>
                <w:kern w:val="0"/>
                <w:sz w:val="21"/>
                <w:szCs w:val="21"/>
              </w:rPr>
              <w:t>项目（韶关大顶山监测站</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和广东省</w:t>
            </w:r>
            <w:proofErr w:type="gramStart"/>
            <w:r>
              <w:rPr>
                <w:rFonts w:ascii="Times New Roman Regular" w:eastAsiaTheme="minorEastAsia" w:hAnsi="Times New Roman Regular" w:cs="Times New Roman Regular"/>
                <w:kern w:val="0"/>
                <w:sz w:val="21"/>
                <w:szCs w:val="21"/>
              </w:rPr>
              <w:t>固定站新建</w:t>
            </w:r>
            <w:proofErr w:type="gramEnd"/>
            <w:r>
              <w:rPr>
                <w:rFonts w:ascii="Times New Roman Regular" w:eastAsiaTheme="minorEastAsia" w:hAnsi="Times New Roman Regular" w:cs="Times New Roman Regular"/>
                <w:kern w:val="0"/>
                <w:sz w:val="21"/>
                <w:szCs w:val="21"/>
              </w:rPr>
              <w:t>项目（韶关大顶山监测站），其中</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年广东省固定站新建项目（韶关大顶山监测站</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项目</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实际合同签订时间与合同备案表中的合同签订时间不一致，未能真实反映合同签订情况。按备案合</w:t>
            </w:r>
            <w:proofErr w:type="gramStart"/>
            <w:r>
              <w:rPr>
                <w:rFonts w:ascii="Times New Roman Regular" w:eastAsiaTheme="minorEastAsia" w:hAnsi="Times New Roman Regular" w:cs="Times New Roman Regular"/>
                <w:kern w:val="0"/>
                <w:sz w:val="21"/>
                <w:szCs w:val="21"/>
              </w:rPr>
              <w:t>规</w:t>
            </w:r>
            <w:proofErr w:type="gramEnd"/>
            <w:r>
              <w:rPr>
                <w:rFonts w:ascii="Times New Roman Regular" w:eastAsiaTheme="minorEastAsia" w:hAnsi="Times New Roman Regular" w:cs="Times New Roman Regular"/>
                <w:kern w:val="0"/>
                <w:sz w:val="21"/>
                <w:szCs w:val="21"/>
              </w:rPr>
              <w:t>性的比例计算该指标</w:t>
            </w:r>
            <w:r>
              <w:rPr>
                <w:rFonts w:ascii="Times New Roman Regular" w:eastAsiaTheme="minorEastAsia" w:hAnsi="Times New Roman Regular" w:cs="Times New Roman Regular"/>
                <w:kern w:val="0"/>
                <w:sz w:val="21"/>
                <w:szCs w:val="21"/>
              </w:rPr>
              <w:lastRenderedPageBreak/>
              <w:t>得分</w:t>
            </w:r>
            <w:r>
              <w:rPr>
                <w:rFonts w:ascii="Times New Roman Regular" w:eastAsiaTheme="minorEastAsia" w:hAnsi="Times New Roman Regular" w:cs="Times New Roman Regular"/>
                <w:kern w:val="0"/>
                <w:sz w:val="21"/>
                <w:szCs w:val="21"/>
              </w:rPr>
              <w:t>=11/13*1</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t>=0.85</w:t>
            </w:r>
            <w:r>
              <w:rPr>
                <w:rFonts w:ascii="Times New Roman Regular" w:eastAsiaTheme="minorEastAsia" w:hAnsi="Times New Roman Regular" w:cs="Times New Roman Regular"/>
                <w:kern w:val="0"/>
                <w:sz w:val="21"/>
                <w:szCs w:val="21"/>
              </w:rPr>
              <w:t>分。</w:t>
            </w:r>
          </w:p>
        </w:tc>
      </w:tr>
      <w:tr w:rsidR="00F13EDD" w14:paraId="6103CDA4" w14:textId="77777777">
        <w:trPr>
          <w:trHeight w:val="20"/>
          <w:jc w:val="center"/>
        </w:trPr>
        <w:tc>
          <w:tcPr>
            <w:tcW w:w="161" w:type="pct"/>
            <w:vMerge/>
            <w:vAlign w:val="center"/>
          </w:tcPr>
          <w:p w14:paraId="50E6455D"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CFFF3F4"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723E9215"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577238B"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269B655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采购政策效能</w:t>
            </w:r>
          </w:p>
        </w:tc>
        <w:tc>
          <w:tcPr>
            <w:tcW w:w="250" w:type="pct"/>
            <w:shd w:val="clear" w:color="auto" w:fill="auto"/>
            <w:vAlign w:val="center"/>
          </w:tcPr>
          <w:p w14:paraId="328B65E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28D19B6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0C436649"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按照《政府采购促进中小企业发展管理办法》要求为中小企业预留采购份额。数值=（实际面向中小企业采购金额合计数/预算编制</w:t>
            </w:r>
            <w:proofErr w:type="gramStart"/>
            <w:r>
              <w:rPr>
                <w:rFonts w:asciiTheme="minorEastAsia" w:eastAsiaTheme="minorEastAsia" w:hAnsiTheme="minorEastAsia" w:cs="宋体" w:hint="eastAsia"/>
                <w:kern w:val="0"/>
                <w:sz w:val="21"/>
                <w:szCs w:val="21"/>
              </w:rPr>
              <w:t>时部门</w:t>
            </w:r>
            <w:proofErr w:type="gramEnd"/>
            <w:r>
              <w:rPr>
                <w:rFonts w:asciiTheme="minorEastAsia" w:eastAsiaTheme="minorEastAsia" w:hAnsiTheme="minorEastAsia" w:cs="宋体" w:hint="eastAsia"/>
                <w:kern w:val="0"/>
                <w:sz w:val="21"/>
                <w:szCs w:val="21"/>
              </w:rPr>
              <w:t>预留金额合计数）×100%。</w:t>
            </w:r>
            <w:r>
              <w:rPr>
                <w:rFonts w:asciiTheme="minorEastAsia" w:eastAsiaTheme="minorEastAsia" w:hAnsiTheme="minorEastAsia" w:cs="宋体" w:hint="eastAsia"/>
                <w:kern w:val="0"/>
                <w:sz w:val="21"/>
                <w:szCs w:val="21"/>
              </w:rPr>
              <w:br/>
              <w:t>评分=数值×分值。</w:t>
            </w:r>
          </w:p>
        </w:tc>
        <w:tc>
          <w:tcPr>
            <w:tcW w:w="249" w:type="pct"/>
            <w:shd w:val="clear" w:color="auto" w:fill="auto"/>
            <w:vAlign w:val="center"/>
          </w:tcPr>
          <w:p w14:paraId="10B7A3E9" w14:textId="0F1D7F18" w:rsidR="00F13EDD" w:rsidRDefault="00B139BC">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0.5</w:t>
            </w:r>
          </w:p>
        </w:tc>
        <w:tc>
          <w:tcPr>
            <w:tcW w:w="1362" w:type="pct"/>
            <w:shd w:val="clear" w:color="auto" w:fill="auto"/>
            <w:vAlign w:val="center"/>
          </w:tcPr>
          <w:p w14:paraId="7017ED9F" w14:textId="6C4FCE6C" w:rsidR="00F13EDD" w:rsidRDefault="008B417D">
            <w:pPr>
              <w:widowControl/>
              <w:jc w:val="left"/>
              <w:rPr>
                <w:rFonts w:ascii="Times New Roman Regular" w:eastAsiaTheme="minorEastAsia" w:hAnsi="Times New Roman Regular" w:cs="Times New Roman Regular" w:hint="eastAsia"/>
                <w:kern w:val="0"/>
                <w:sz w:val="21"/>
                <w:szCs w:val="21"/>
              </w:rPr>
            </w:pPr>
            <w:r w:rsidRPr="008B417D">
              <w:rPr>
                <w:rFonts w:ascii="Times New Roman Regular" w:eastAsiaTheme="minorEastAsia" w:hAnsi="Times New Roman Regular" w:cs="Times New Roman Regular" w:hint="eastAsia"/>
                <w:kern w:val="0"/>
                <w:sz w:val="21"/>
                <w:szCs w:val="21"/>
              </w:rPr>
              <w:t>根据现场核查，市工信局在预算编制时按照《政府采购促进中小企业发展管理办法》为中小企业预留采购份额，且实际采购过程中授予中小企业合同金额比例为</w:t>
            </w:r>
            <w:r w:rsidRPr="008B417D">
              <w:rPr>
                <w:rFonts w:ascii="Times New Roman Regular" w:eastAsiaTheme="minorEastAsia" w:hAnsi="Times New Roman Regular" w:cs="Times New Roman Regular" w:hint="eastAsia"/>
                <w:kern w:val="0"/>
                <w:sz w:val="21"/>
                <w:szCs w:val="21"/>
              </w:rPr>
              <w:t>100%</w:t>
            </w:r>
            <w:r w:rsidRPr="008B417D">
              <w:rPr>
                <w:rFonts w:ascii="Times New Roman Regular" w:eastAsiaTheme="minorEastAsia" w:hAnsi="Times New Roman Regular" w:cs="Times New Roman Regular" w:hint="eastAsia"/>
                <w:kern w:val="0"/>
                <w:sz w:val="21"/>
                <w:szCs w:val="21"/>
              </w:rPr>
              <w:t>。但由于数据填报不够严谨等原因，《韶关市工业和信息化局决算表（汇总表）》（</w:t>
            </w:r>
            <w:r w:rsidRPr="008B417D">
              <w:rPr>
                <w:rFonts w:ascii="Times New Roman Regular" w:eastAsiaTheme="minorEastAsia" w:hAnsi="Times New Roman Regular" w:cs="Times New Roman Regular" w:hint="eastAsia"/>
                <w:kern w:val="0"/>
                <w:sz w:val="21"/>
                <w:szCs w:val="21"/>
              </w:rPr>
              <w:t xml:space="preserve">F03 </w:t>
            </w:r>
            <w:r w:rsidRPr="008B417D">
              <w:rPr>
                <w:rFonts w:ascii="Times New Roman Regular" w:eastAsiaTheme="minorEastAsia" w:hAnsi="Times New Roman Regular" w:cs="Times New Roman Regular" w:hint="eastAsia"/>
                <w:kern w:val="0"/>
                <w:sz w:val="21"/>
                <w:szCs w:val="21"/>
              </w:rPr>
              <w:t>机构运行信息表</w:t>
            </w:r>
            <w:r w:rsidRPr="008B417D">
              <w:rPr>
                <w:rFonts w:ascii="Times New Roman Regular" w:eastAsiaTheme="minorEastAsia" w:hAnsi="Times New Roman Regular" w:cs="Times New Roman Regular" w:hint="eastAsia"/>
                <w:kern w:val="0"/>
                <w:sz w:val="21"/>
                <w:szCs w:val="21"/>
              </w:rPr>
              <w:t>(</w:t>
            </w:r>
            <w:proofErr w:type="gramStart"/>
            <w:r w:rsidRPr="008B417D">
              <w:rPr>
                <w:rFonts w:ascii="Times New Roman Regular" w:eastAsiaTheme="minorEastAsia" w:hAnsi="Times New Roman Regular" w:cs="Times New Roman Regular" w:hint="eastAsia"/>
                <w:kern w:val="0"/>
                <w:sz w:val="21"/>
                <w:szCs w:val="21"/>
              </w:rPr>
              <w:t>财决附</w:t>
            </w:r>
            <w:proofErr w:type="gramEnd"/>
            <w:r w:rsidRPr="008B417D">
              <w:rPr>
                <w:rFonts w:ascii="Times New Roman Regular" w:eastAsiaTheme="minorEastAsia" w:hAnsi="Times New Roman Regular" w:cs="Times New Roman Regular" w:hint="eastAsia"/>
                <w:kern w:val="0"/>
                <w:sz w:val="21"/>
                <w:szCs w:val="21"/>
              </w:rPr>
              <w:t>03</w:t>
            </w:r>
            <w:r w:rsidRPr="008B417D">
              <w:rPr>
                <w:rFonts w:ascii="Times New Roman Regular" w:eastAsiaTheme="minorEastAsia" w:hAnsi="Times New Roman Regular" w:cs="Times New Roman Regular" w:hint="eastAsia"/>
                <w:kern w:val="0"/>
                <w:sz w:val="21"/>
                <w:szCs w:val="21"/>
              </w:rPr>
              <w:t>表</w:t>
            </w:r>
            <w:r w:rsidRPr="008B417D">
              <w:rPr>
                <w:rFonts w:ascii="Times New Roman Regular" w:eastAsiaTheme="minorEastAsia" w:hAnsi="Times New Roman Regular" w:cs="Times New Roman Regular" w:hint="eastAsia"/>
                <w:kern w:val="0"/>
                <w:sz w:val="21"/>
                <w:szCs w:val="21"/>
              </w:rPr>
              <w:t>)</w:t>
            </w:r>
            <w:r w:rsidRPr="008B417D">
              <w:rPr>
                <w:rFonts w:ascii="Times New Roman Regular" w:eastAsiaTheme="minorEastAsia" w:hAnsi="Times New Roman Regular" w:cs="Times New Roman Regular" w:hint="eastAsia"/>
                <w:kern w:val="0"/>
                <w:sz w:val="21"/>
                <w:szCs w:val="21"/>
              </w:rPr>
              <w:t>）显示，市工信局</w:t>
            </w:r>
            <w:r w:rsidRPr="008B417D">
              <w:rPr>
                <w:rFonts w:ascii="Times New Roman Regular" w:eastAsiaTheme="minorEastAsia" w:hAnsi="Times New Roman Regular" w:cs="Times New Roman Regular" w:hint="eastAsia"/>
                <w:kern w:val="0"/>
                <w:sz w:val="21"/>
                <w:szCs w:val="21"/>
              </w:rPr>
              <w:t>2022</w:t>
            </w:r>
            <w:r w:rsidRPr="008B417D">
              <w:rPr>
                <w:rFonts w:ascii="Times New Roman Regular" w:eastAsiaTheme="minorEastAsia" w:hAnsi="Times New Roman Regular" w:cs="Times New Roman Regular" w:hint="eastAsia"/>
                <w:kern w:val="0"/>
                <w:sz w:val="21"/>
                <w:szCs w:val="21"/>
              </w:rPr>
              <w:t>年政府采购实际支出为</w:t>
            </w:r>
            <w:r w:rsidRPr="008B417D">
              <w:rPr>
                <w:rFonts w:ascii="Times New Roman Regular" w:eastAsiaTheme="minorEastAsia" w:hAnsi="Times New Roman Regular" w:cs="Times New Roman Regular" w:hint="eastAsia"/>
                <w:kern w:val="0"/>
                <w:sz w:val="21"/>
                <w:szCs w:val="21"/>
              </w:rPr>
              <w:t>344.43</w:t>
            </w:r>
            <w:r w:rsidRPr="008B417D">
              <w:rPr>
                <w:rFonts w:ascii="Times New Roman Regular" w:eastAsiaTheme="minorEastAsia" w:hAnsi="Times New Roman Regular" w:cs="Times New Roman Regular" w:hint="eastAsia"/>
                <w:kern w:val="0"/>
                <w:sz w:val="21"/>
                <w:szCs w:val="21"/>
              </w:rPr>
              <w:t>万元，其中授予中小企业合同金额为</w:t>
            </w:r>
            <w:r w:rsidRPr="008B417D">
              <w:rPr>
                <w:rFonts w:ascii="Times New Roman Regular" w:eastAsiaTheme="minorEastAsia" w:hAnsi="Times New Roman Regular" w:cs="Times New Roman Regular" w:hint="eastAsia"/>
                <w:kern w:val="0"/>
                <w:sz w:val="21"/>
                <w:szCs w:val="21"/>
              </w:rPr>
              <w:t>17.93</w:t>
            </w:r>
            <w:r w:rsidRPr="008B417D">
              <w:rPr>
                <w:rFonts w:ascii="Times New Roman Regular" w:eastAsiaTheme="minorEastAsia" w:hAnsi="Times New Roman Regular" w:cs="Times New Roman Regular" w:hint="eastAsia"/>
                <w:kern w:val="0"/>
                <w:sz w:val="21"/>
                <w:szCs w:val="21"/>
              </w:rPr>
              <w:t>万元，授予政府采购中小企业的比例仅为</w:t>
            </w:r>
            <w:r w:rsidRPr="008B417D">
              <w:rPr>
                <w:rFonts w:ascii="Times New Roman Regular" w:eastAsiaTheme="minorEastAsia" w:hAnsi="Times New Roman Regular" w:cs="Times New Roman Regular" w:hint="eastAsia"/>
                <w:kern w:val="0"/>
                <w:sz w:val="21"/>
                <w:szCs w:val="21"/>
              </w:rPr>
              <w:t>5.21%</w:t>
            </w:r>
            <w:r w:rsidRPr="008B417D">
              <w:rPr>
                <w:rFonts w:ascii="Times New Roman Regular" w:eastAsiaTheme="minorEastAsia" w:hAnsi="Times New Roman Regular" w:cs="Times New Roman Regular" w:hint="eastAsia"/>
                <w:kern w:val="0"/>
                <w:sz w:val="21"/>
                <w:szCs w:val="21"/>
              </w:rPr>
              <w:t>，决算报表未能反映政府采购授予中小企业采购份额的实际情况，酌情扣</w:t>
            </w:r>
            <w:r w:rsidRPr="008B417D">
              <w:rPr>
                <w:rFonts w:ascii="Times New Roman Regular" w:eastAsiaTheme="minorEastAsia" w:hAnsi="Times New Roman Regular" w:cs="Times New Roman Regular" w:hint="eastAsia"/>
                <w:kern w:val="0"/>
                <w:sz w:val="21"/>
                <w:szCs w:val="21"/>
              </w:rPr>
              <w:t>0.5</w:t>
            </w:r>
            <w:r w:rsidRPr="008B417D">
              <w:rPr>
                <w:rFonts w:ascii="Times New Roman Regular" w:eastAsiaTheme="minorEastAsia" w:hAnsi="Times New Roman Regular" w:cs="Times New Roman Regular" w:hint="eastAsia"/>
                <w:kern w:val="0"/>
                <w:sz w:val="21"/>
                <w:szCs w:val="21"/>
              </w:rPr>
              <w:t>分。</w:t>
            </w:r>
          </w:p>
        </w:tc>
      </w:tr>
      <w:tr w:rsidR="00F13EDD" w14:paraId="7D532140" w14:textId="77777777">
        <w:trPr>
          <w:trHeight w:val="20"/>
          <w:jc w:val="center"/>
        </w:trPr>
        <w:tc>
          <w:tcPr>
            <w:tcW w:w="161" w:type="pct"/>
            <w:vMerge/>
            <w:vAlign w:val="center"/>
          </w:tcPr>
          <w:p w14:paraId="69F50789"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82EEF61"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3BA2498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资产管理</w:t>
            </w:r>
          </w:p>
        </w:tc>
        <w:tc>
          <w:tcPr>
            <w:tcW w:w="199" w:type="pct"/>
            <w:vMerge w:val="restart"/>
            <w:shd w:val="clear" w:color="auto" w:fill="auto"/>
            <w:vAlign w:val="center"/>
          </w:tcPr>
          <w:p w14:paraId="5BECCD6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w:t>
            </w:r>
          </w:p>
        </w:tc>
        <w:tc>
          <w:tcPr>
            <w:tcW w:w="619" w:type="pct"/>
            <w:gridSpan w:val="2"/>
            <w:shd w:val="clear" w:color="auto" w:fill="auto"/>
            <w:vAlign w:val="center"/>
          </w:tcPr>
          <w:p w14:paraId="2690320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资产配置合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w:t>
            </w:r>
          </w:p>
        </w:tc>
        <w:tc>
          <w:tcPr>
            <w:tcW w:w="250" w:type="pct"/>
            <w:shd w:val="clear" w:color="auto" w:fill="auto"/>
            <w:vAlign w:val="center"/>
          </w:tcPr>
          <w:p w14:paraId="04DBC89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7EAB8D2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1653809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符合标准的，得2分，发现一项（类）不符的，扣1分，扣完为止。</w:t>
            </w:r>
          </w:p>
        </w:tc>
        <w:tc>
          <w:tcPr>
            <w:tcW w:w="249" w:type="pct"/>
            <w:shd w:val="clear" w:color="auto" w:fill="auto"/>
            <w:vAlign w:val="center"/>
          </w:tcPr>
          <w:p w14:paraId="1C77FB57"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w:t>
            </w:r>
          </w:p>
        </w:tc>
        <w:tc>
          <w:tcPr>
            <w:tcW w:w="1362" w:type="pct"/>
            <w:shd w:val="clear" w:color="auto" w:fill="auto"/>
            <w:vAlign w:val="center"/>
          </w:tcPr>
          <w:p w14:paraId="41F2091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根据《领导干部办公室面积实地测量督查表》以及现场核查，市工信局办公室面积符合相关规定标准</w:t>
            </w:r>
            <w:r>
              <w:rPr>
                <w:rFonts w:ascii="Times New Roman Regular" w:eastAsiaTheme="minorEastAsia" w:hAnsi="Times New Roman Regular" w:cs="Times New Roman Regular" w:hint="eastAsia"/>
                <w:kern w:val="0"/>
                <w:sz w:val="21"/>
                <w:szCs w:val="21"/>
              </w:rPr>
              <w:t>，得</w:t>
            </w:r>
            <w:r>
              <w:rPr>
                <w:rFonts w:ascii="Times New Roman Regular" w:eastAsiaTheme="minorEastAsia" w:hAnsi="Times New Roman Regular" w:cs="Times New Roman Regular" w:hint="eastAsia"/>
                <w:kern w:val="0"/>
                <w:sz w:val="21"/>
                <w:szCs w:val="21"/>
              </w:rPr>
              <w:t>1</w:t>
            </w:r>
            <w:r>
              <w:rPr>
                <w:rFonts w:ascii="Times New Roman Regular" w:eastAsiaTheme="minorEastAsia" w:hAnsi="Times New Roman Regular" w:cs="Times New Roman Regular" w:hint="eastAsia"/>
                <w:kern w:val="0"/>
                <w:sz w:val="21"/>
                <w:szCs w:val="21"/>
              </w:rPr>
              <w:t>分</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br/>
              <w:t>2.</w:t>
            </w:r>
            <w:r>
              <w:rPr>
                <w:rFonts w:ascii="Times New Roman Regular" w:eastAsiaTheme="minorEastAsia" w:hAnsi="Times New Roman Regular" w:cs="Times New Roman Regular"/>
                <w:kern w:val="0"/>
                <w:sz w:val="21"/>
                <w:szCs w:val="21"/>
              </w:rPr>
              <w:t>根据《关于印发〈中央行政单位通用办公设备家具配置标准〉的通知》（财资〔</w:t>
            </w:r>
            <w:r>
              <w:rPr>
                <w:rFonts w:ascii="Times New Roman Regular" w:eastAsiaTheme="minorEastAsia" w:hAnsi="Times New Roman Regular" w:cs="Times New Roman Regular"/>
                <w:kern w:val="0"/>
                <w:sz w:val="21"/>
                <w:szCs w:val="21"/>
              </w:rPr>
              <w:t>2016</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27</w:t>
            </w:r>
            <w:r>
              <w:rPr>
                <w:rFonts w:ascii="Times New Roman Regular" w:eastAsiaTheme="minorEastAsia" w:hAnsi="Times New Roman Regular" w:cs="Times New Roman Regular"/>
                <w:kern w:val="0"/>
                <w:sz w:val="21"/>
                <w:szCs w:val="21"/>
              </w:rPr>
              <w:t>号），涉密单位台式计算机配置数量上限为单位编制内实有人数的</w:t>
            </w:r>
            <w:r>
              <w:rPr>
                <w:rFonts w:ascii="Times New Roman Regular" w:eastAsiaTheme="minorEastAsia" w:hAnsi="Times New Roman Regular" w:cs="Times New Roman Regular"/>
                <w:kern w:val="0"/>
                <w:sz w:val="21"/>
                <w:szCs w:val="21"/>
              </w:rPr>
              <w:t>150%</w:t>
            </w:r>
            <w:r>
              <w:rPr>
                <w:rFonts w:ascii="Times New Roman Regular" w:eastAsiaTheme="minorEastAsia" w:hAnsi="Times New Roman Regular" w:cs="Times New Roman Regular"/>
                <w:kern w:val="0"/>
                <w:sz w:val="21"/>
                <w:szCs w:val="21"/>
              </w:rPr>
              <w:t>；非涉密单位台式计算机配置数量</w:t>
            </w:r>
            <w:r>
              <w:rPr>
                <w:rFonts w:ascii="Times New Roman Regular" w:eastAsiaTheme="minorEastAsia" w:hAnsi="Times New Roman Regular" w:cs="Times New Roman Regular"/>
                <w:kern w:val="0"/>
                <w:sz w:val="21"/>
                <w:szCs w:val="21"/>
              </w:rPr>
              <w:lastRenderedPageBreak/>
              <w:t>上限为单位编制内实有人数的</w:t>
            </w:r>
            <w:r>
              <w:rPr>
                <w:rFonts w:ascii="Times New Roman Regular" w:eastAsiaTheme="minorEastAsia" w:hAnsi="Times New Roman Regular" w:cs="Times New Roman Regular"/>
                <w:kern w:val="0"/>
                <w:sz w:val="21"/>
                <w:szCs w:val="21"/>
              </w:rPr>
              <w:t>100%</w:t>
            </w:r>
            <w:r>
              <w:rPr>
                <w:rFonts w:ascii="Times New Roman Regular" w:eastAsiaTheme="minorEastAsia" w:hAnsi="Times New Roman Regular" w:cs="Times New Roman Regular"/>
                <w:kern w:val="0"/>
                <w:sz w:val="21"/>
                <w:szCs w:val="21"/>
              </w:rPr>
              <w:t>。市工信局</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年在职人数</w:t>
            </w:r>
            <w:r>
              <w:rPr>
                <w:rFonts w:ascii="Times New Roman Regular" w:eastAsiaTheme="minorEastAsia" w:hAnsi="Times New Roman Regular" w:cs="Times New Roman Regular"/>
                <w:kern w:val="0"/>
                <w:sz w:val="21"/>
                <w:szCs w:val="21"/>
              </w:rPr>
              <w:t>46</w:t>
            </w:r>
            <w:r>
              <w:rPr>
                <w:rFonts w:ascii="Times New Roman Regular" w:eastAsiaTheme="minorEastAsia" w:hAnsi="Times New Roman Regular" w:cs="Times New Roman Regular"/>
                <w:kern w:val="0"/>
                <w:sz w:val="21"/>
                <w:szCs w:val="21"/>
              </w:rPr>
              <w:t>人，</w:t>
            </w:r>
            <w:proofErr w:type="gramStart"/>
            <w:r>
              <w:rPr>
                <w:rFonts w:ascii="Times New Roman Regular" w:eastAsiaTheme="minorEastAsia" w:hAnsi="Times New Roman Regular" w:cs="Times New Roman Regular"/>
                <w:kern w:val="0"/>
                <w:sz w:val="21"/>
                <w:szCs w:val="21"/>
              </w:rPr>
              <w:t>资产台</w:t>
            </w:r>
            <w:proofErr w:type="gramEnd"/>
            <w:r>
              <w:rPr>
                <w:rFonts w:ascii="Times New Roman Regular" w:eastAsiaTheme="minorEastAsia" w:hAnsi="Times New Roman Regular" w:cs="Times New Roman Regular"/>
                <w:kern w:val="0"/>
                <w:sz w:val="21"/>
                <w:szCs w:val="21"/>
              </w:rPr>
              <w:t>账中台式电脑</w:t>
            </w:r>
            <w:r>
              <w:rPr>
                <w:rFonts w:ascii="Times New Roman Regular" w:eastAsiaTheme="minorEastAsia" w:hAnsi="Times New Roman Regular" w:cs="Times New Roman Regular"/>
                <w:kern w:val="0"/>
                <w:sz w:val="21"/>
                <w:szCs w:val="21"/>
              </w:rPr>
              <w:t>109</w:t>
            </w:r>
            <w:r>
              <w:rPr>
                <w:rFonts w:ascii="Times New Roman Regular" w:eastAsiaTheme="minorEastAsia" w:hAnsi="Times New Roman Regular" w:cs="Times New Roman Regular"/>
                <w:kern w:val="0"/>
                <w:sz w:val="21"/>
                <w:szCs w:val="21"/>
              </w:rPr>
              <w:t>台，比例为</w:t>
            </w:r>
            <w:r>
              <w:rPr>
                <w:rFonts w:ascii="Times New Roman Regular" w:eastAsiaTheme="minorEastAsia" w:hAnsi="Times New Roman Regular" w:cs="Times New Roman Regular"/>
                <w:kern w:val="0"/>
                <w:sz w:val="21"/>
                <w:szCs w:val="21"/>
              </w:rPr>
              <w:t>236.96%</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hint="eastAsia"/>
                <w:kern w:val="0"/>
                <w:sz w:val="21"/>
                <w:szCs w:val="21"/>
              </w:rPr>
              <w:t>考虑到当前工信局正在进行办公电脑国产代替化工作，不做扣分处理</w:t>
            </w:r>
            <w:r>
              <w:rPr>
                <w:rFonts w:ascii="Times New Roman Regular" w:eastAsiaTheme="minorEastAsia" w:hAnsi="Times New Roman Regular" w:cs="Times New Roman Regular"/>
                <w:kern w:val="0"/>
                <w:sz w:val="21"/>
                <w:szCs w:val="21"/>
              </w:rPr>
              <w:t>。</w:t>
            </w:r>
          </w:p>
        </w:tc>
      </w:tr>
      <w:tr w:rsidR="00F13EDD" w14:paraId="77E20F4E" w14:textId="77777777">
        <w:trPr>
          <w:trHeight w:val="20"/>
          <w:jc w:val="center"/>
        </w:trPr>
        <w:tc>
          <w:tcPr>
            <w:tcW w:w="161" w:type="pct"/>
            <w:vMerge/>
            <w:vAlign w:val="center"/>
          </w:tcPr>
          <w:p w14:paraId="792F7E0C"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E037E7B"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571812B8"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192F51C"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0DD20BF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资产收益上缴的及时性</w:t>
            </w:r>
          </w:p>
        </w:tc>
        <w:tc>
          <w:tcPr>
            <w:tcW w:w="250" w:type="pct"/>
            <w:shd w:val="clear" w:color="auto" w:fill="auto"/>
            <w:vAlign w:val="center"/>
          </w:tcPr>
          <w:p w14:paraId="4E21BF9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7FBF30C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64BE71D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检查处置收益和租金上缴是否及时（高校可自留的资金除外）。存在长期（超过3个月）未上缴的，每1笔扣0.5分，扣完为止。</w:t>
            </w:r>
          </w:p>
        </w:tc>
        <w:tc>
          <w:tcPr>
            <w:tcW w:w="249" w:type="pct"/>
            <w:shd w:val="clear" w:color="auto" w:fill="auto"/>
            <w:vAlign w:val="center"/>
          </w:tcPr>
          <w:p w14:paraId="79215C21"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0FD84BD6"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资产处置后收益已及时上缴财政，如根据粤</w:t>
            </w:r>
            <w:r>
              <w:rPr>
                <w:rFonts w:ascii="Times New Roman Regular" w:eastAsiaTheme="minorEastAsia" w:hAnsi="Times New Roman Regular" w:cs="Times New Roman Regular"/>
                <w:kern w:val="0"/>
                <w:sz w:val="21"/>
                <w:szCs w:val="21"/>
              </w:rPr>
              <w:t>F13428</w:t>
            </w:r>
            <w:r>
              <w:rPr>
                <w:rFonts w:ascii="Times New Roman Regular" w:eastAsiaTheme="minorEastAsia" w:hAnsi="Times New Roman Regular" w:cs="Times New Roman Regular"/>
                <w:kern w:val="0"/>
                <w:sz w:val="21"/>
                <w:szCs w:val="21"/>
              </w:rPr>
              <w:t>车辆报废费用上缴财政的请款单以及相关发票，韶关市无线电监测站报废车辆处置残值已于</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4</w:t>
            </w:r>
            <w:r>
              <w:rPr>
                <w:rFonts w:ascii="Times New Roman Regular" w:eastAsiaTheme="minorEastAsia" w:hAnsi="Times New Roman Regular" w:cs="Times New Roman Regular"/>
                <w:kern w:val="0"/>
                <w:sz w:val="21"/>
                <w:szCs w:val="21"/>
              </w:rPr>
              <w:t>月</w:t>
            </w:r>
            <w:r>
              <w:rPr>
                <w:rFonts w:ascii="Times New Roman Regular" w:eastAsiaTheme="minorEastAsia" w:hAnsi="Times New Roman Regular" w:cs="Times New Roman Regular"/>
                <w:kern w:val="0"/>
                <w:sz w:val="21"/>
                <w:szCs w:val="21"/>
              </w:rPr>
              <w:t>25</w:t>
            </w:r>
            <w:r>
              <w:rPr>
                <w:rFonts w:ascii="Times New Roman Regular" w:eastAsiaTheme="minorEastAsia" w:hAnsi="Times New Roman Regular" w:cs="Times New Roman Regular"/>
                <w:kern w:val="0"/>
                <w:sz w:val="21"/>
                <w:szCs w:val="21"/>
              </w:rPr>
              <w:t>日上缴财政，未有资产处置收益长期挂账情况，得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1E381D3E" w14:textId="77777777">
        <w:trPr>
          <w:trHeight w:val="20"/>
          <w:jc w:val="center"/>
        </w:trPr>
        <w:tc>
          <w:tcPr>
            <w:tcW w:w="161" w:type="pct"/>
            <w:vMerge/>
            <w:vAlign w:val="center"/>
          </w:tcPr>
          <w:p w14:paraId="367216E0"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1E46CCF"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432F2E72"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4159ED0"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4C7A4B6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资产盘点情况</w:t>
            </w:r>
          </w:p>
        </w:tc>
        <w:tc>
          <w:tcPr>
            <w:tcW w:w="250" w:type="pct"/>
            <w:shd w:val="clear" w:color="auto" w:fill="auto"/>
            <w:vAlign w:val="center"/>
          </w:tcPr>
          <w:p w14:paraId="0AABB75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78A44C6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52150608"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每年进行一次资产盘点，并完成结果处理的，得1分。未进行盘点的，不得分。</w:t>
            </w:r>
          </w:p>
        </w:tc>
        <w:tc>
          <w:tcPr>
            <w:tcW w:w="249" w:type="pct"/>
            <w:shd w:val="clear" w:color="auto" w:fill="auto"/>
            <w:vAlign w:val="center"/>
          </w:tcPr>
          <w:p w14:paraId="0B95344E" w14:textId="7F0D9127" w:rsidR="00F13EDD" w:rsidRDefault="00E52695">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76044E2D" w14:textId="5C922ACE" w:rsidR="00F13EDD" w:rsidRDefault="00E52695">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hint="eastAsia"/>
                <w:kern w:val="0"/>
                <w:sz w:val="21"/>
                <w:szCs w:val="21"/>
              </w:rPr>
              <w:t>已开展每年一次的资产盘点，</w:t>
            </w:r>
            <w:r w:rsidRPr="00E52695">
              <w:rPr>
                <w:rFonts w:ascii="Times New Roman Regular" w:eastAsiaTheme="minorEastAsia" w:hAnsi="Times New Roman Regular" w:cs="Times New Roman Regular" w:hint="eastAsia"/>
                <w:kern w:val="0"/>
                <w:sz w:val="21"/>
                <w:szCs w:val="21"/>
              </w:rPr>
              <w:t>并将盘点后需报废的资产按照文件要求分别向市政府、市财政局进行请示，于</w:t>
            </w:r>
            <w:r w:rsidRPr="00E52695">
              <w:rPr>
                <w:rFonts w:ascii="Times New Roman Regular" w:eastAsiaTheme="minorEastAsia" w:hAnsi="Times New Roman Regular" w:cs="Times New Roman Regular" w:hint="eastAsia"/>
                <w:kern w:val="0"/>
                <w:sz w:val="21"/>
                <w:szCs w:val="21"/>
              </w:rPr>
              <w:t>2022</w:t>
            </w:r>
            <w:r w:rsidRPr="00E52695">
              <w:rPr>
                <w:rFonts w:ascii="Times New Roman Regular" w:eastAsiaTheme="minorEastAsia" w:hAnsi="Times New Roman Regular" w:cs="Times New Roman Regular" w:hint="eastAsia"/>
                <w:kern w:val="0"/>
                <w:sz w:val="21"/>
                <w:szCs w:val="21"/>
              </w:rPr>
              <w:t>年底完成资产报废处置的工作</w:t>
            </w:r>
            <w:r>
              <w:rPr>
                <w:rFonts w:ascii="Times New Roman Regular" w:eastAsiaTheme="minorEastAsia" w:hAnsi="Times New Roman Regular" w:cs="Times New Roman Regular" w:hint="eastAsia"/>
                <w:kern w:val="0"/>
                <w:sz w:val="21"/>
                <w:szCs w:val="21"/>
              </w:rPr>
              <w:t>。</w:t>
            </w:r>
          </w:p>
        </w:tc>
      </w:tr>
      <w:tr w:rsidR="00F13EDD" w14:paraId="70235155" w14:textId="77777777">
        <w:trPr>
          <w:trHeight w:val="20"/>
          <w:jc w:val="center"/>
        </w:trPr>
        <w:tc>
          <w:tcPr>
            <w:tcW w:w="161" w:type="pct"/>
            <w:vMerge/>
            <w:vAlign w:val="center"/>
          </w:tcPr>
          <w:p w14:paraId="69C6A7F7"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0526A3C6"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36658BC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0AFB7D1"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202BB00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数据质量</w:t>
            </w:r>
          </w:p>
        </w:tc>
        <w:tc>
          <w:tcPr>
            <w:tcW w:w="250" w:type="pct"/>
            <w:shd w:val="clear" w:color="auto" w:fill="auto"/>
            <w:vAlign w:val="center"/>
          </w:tcPr>
          <w:p w14:paraId="470DEEE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7C935B1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3C19E07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部门（单位）行政事业性国有资产年报数据完整、准确，核实性问题均能提供有效、真实的说明，且</w:t>
            </w:r>
            <w:proofErr w:type="gramStart"/>
            <w:r>
              <w:rPr>
                <w:rFonts w:asciiTheme="minorEastAsia" w:eastAsiaTheme="minorEastAsia" w:hAnsiTheme="minorEastAsia" w:cs="宋体" w:hint="eastAsia"/>
                <w:kern w:val="0"/>
                <w:sz w:val="21"/>
                <w:szCs w:val="21"/>
              </w:rPr>
              <w:t>资产账与财务</w:t>
            </w:r>
            <w:proofErr w:type="gramEnd"/>
            <w:r>
              <w:rPr>
                <w:rFonts w:asciiTheme="minorEastAsia" w:eastAsiaTheme="minorEastAsia" w:hAnsiTheme="minorEastAsia" w:cs="宋体" w:hint="eastAsia"/>
                <w:kern w:val="0"/>
                <w:sz w:val="21"/>
                <w:szCs w:val="21"/>
              </w:rPr>
              <w:t>账、资产实体相符的，得2分；否则酌情扣分。</w:t>
            </w:r>
          </w:p>
        </w:tc>
        <w:tc>
          <w:tcPr>
            <w:tcW w:w="249" w:type="pct"/>
            <w:shd w:val="clear" w:color="auto" w:fill="auto"/>
            <w:vAlign w:val="center"/>
          </w:tcPr>
          <w:p w14:paraId="47C4F2BF"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2</w:t>
            </w:r>
          </w:p>
        </w:tc>
        <w:tc>
          <w:tcPr>
            <w:tcW w:w="1362" w:type="pct"/>
            <w:shd w:val="clear" w:color="auto" w:fill="auto"/>
            <w:vAlign w:val="center"/>
          </w:tcPr>
          <w:p w14:paraId="69A16818"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hint="eastAsia"/>
                <w:kern w:val="0"/>
                <w:sz w:val="21"/>
                <w:szCs w:val="21"/>
              </w:rPr>
              <w:t>固定资产</w:t>
            </w:r>
            <w:proofErr w:type="gramStart"/>
            <w:r>
              <w:rPr>
                <w:rFonts w:ascii="Times New Roman Regular" w:eastAsiaTheme="minorEastAsia" w:hAnsi="Times New Roman Regular" w:cs="Times New Roman Regular" w:hint="eastAsia"/>
                <w:kern w:val="0"/>
                <w:sz w:val="21"/>
                <w:szCs w:val="21"/>
              </w:rPr>
              <w:t>台账与实物</w:t>
            </w:r>
            <w:proofErr w:type="gramEnd"/>
            <w:r>
              <w:rPr>
                <w:rFonts w:ascii="Times New Roman Regular" w:eastAsiaTheme="minorEastAsia" w:hAnsi="Times New Roman Regular" w:cs="Times New Roman Regular" w:hint="eastAsia"/>
                <w:kern w:val="0"/>
                <w:sz w:val="21"/>
                <w:szCs w:val="21"/>
              </w:rPr>
              <w:t>相符，固定资产台账数据质量较好，得</w:t>
            </w:r>
            <w:r>
              <w:rPr>
                <w:rFonts w:ascii="Times New Roman Regular" w:eastAsiaTheme="minorEastAsia" w:hAnsi="Times New Roman Regular" w:cs="Times New Roman Regular" w:hint="eastAsia"/>
                <w:kern w:val="0"/>
                <w:sz w:val="21"/>
                <w:szCs w:val="21"/>
              </w:rPr>
              <w:t>2</w:t>
            </w:r>
            <w:r>
              <w:rPr>
                <w:rFonts w:ascii="Times New Roman Regular" w:eastAsiaTheme="minorEastAsia" w:hAnsi="Times New Roman Regular" w:cs="Times New Roman Regular" w:hint="eastAsia"/>
                <w:kern w:val="0"/>
                <w:sz w:val="21"/>
                <w:szCs w:val="21"/>
              </w:rPr>
              <w:t>分。</w:t>
            </w:r>
          </w:p>
        </w:tc>
      </w:tr>
      <w:tr w:rsidR="00F13EDD" w14:paraId="5998E093" w14:textId="77777777">
        <w:trPr>
          <w:trHeight w:val="20"/>
          <w:jc w:val="center"/>
        </w:trPr>
        <w:tc>
          <w:tcPr>
            <w:tcW w:w="161" w:type="pct"/>
            <w:vMerge/>
            <w:vAlign w:val="center"/>
          </w:tcPr>
          <w:p w14:paraId="15F42A4F"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5307D910"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6F1F15C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16933A67"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2934436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资产管理合</w:t>
            </w:r>
            <w:proofErr w:type="gramStart"/>
            <w:r>
              <w:rPr>
                <w:rFonts w:asciiTheme="minorEastAsia" w:eastAsiaTheme="minorEastAsia" w:hAnsiTheme="minorEastAsia" w:cs="宋体" w:hint="eastAsia"/>
                <w:kern w:val="0"/>
                <w:sz w:val="21"/>
                <w:szCs w:val="21"/>
              </w:rPr>
              <w:t>规</w:t>
            </w:r>
            <w:proofErr w:type="gramEnd"/>
            <w:r>
              <w:rPr>
                <w:rFonts w:asciiTheme="minorEastAsia" w:eastAsiaTheme="minorEastAsia" w:hAnsiTheme="minorEastAsia" w:cs="宋体" w:hint="eastAsia"/>
                <w:kern w:val="0"/>
                <w:sz w:val="21"/>
                <w:szCs w:val="21"/>
              </w:rPr>
              <w:t>性</w:t>
            </w:r>
          </w:p>
        </w:tc>
        <w:tc>
          <w:tcPr>
            <w:tcW w:w="250" w:type="pct"/>
            <w:shd w:val="clear" w:color="auto" w:fill="auto"/>
            <w:vAlign w:val="center"/>
          </w:tcPr>
          <w:p w14:paraId="550BADC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3C16647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w:t>
            </w:r>
            <w:r>
              <w:rPr>
                <w:rFonts w:asciiTheme="minorEastAsia" w:eastAsiaTheme="minorEastAsia" w:hAnsiTheme="minorEastAsia" w:cs="宋体" w:hint="eastAsia"/>
                <w:kern w:val="0"/>
                <w:sz w:val="21"/>
                <w:szCs w:val="21"/>
              </w:rPr>
              <w:lastRenderedPageBreak/>
              <w:t>级+中省</w:t>
            </w:r>
          </w:p>
        </w:tc>
        <w:tc>
          <w:tcPr>
            <w:tcW w:w="1648" w:type="pct"/>
            <w:shd w:val="clear" w:color="auto" w:fill="auto"/>
            <w:vAlign w:val="center"/>
          </w:tcPr>
          <w:p w14:paraId="4218F369"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1.有无行政事业性国有资产管理内部管理规程；</w:t>
            </w:r>
            <w:r>
              <w:rPr>
                <w:rFonts w:asciiTheme="minorEastAsia" w:eastAsiaTheme="minorEastAsia" w:hAnsiTheme="minorEastAsia" w:cs="宋体" w:hint="eastAsia"/>
                <w:kern w:val="0"/>
                <w:sz w:val="21"/>
                <w:szCs w:val="21"/>
              </w:rPr>
              <w:lastRenderedPageBreak/>
              <w:t>如无，扣0.5分。</w:t>
            </w:r>
            <w:r>
              <w:rPr>
                <w:rFonts w:asciiTheme="minorEastAsia" w:eastAsiaTheme="minorEastAsia" w:hAnsiTheme="minorEastAsia" w:cs="宋体" w:hint="eastAsia"/>
                <w:kern w:val="0"/>
                <w:sz w:val="21"/>
                <w:szCs w:val="21"/>
              </w:rPr>
              <w:br/>
              <w:t>2.在各类巡视、审计、监督检查工作中如发现资产管理存在问题的，每发现1次扣0.5分，扣完为止。</w:t>
            </w:r>
          </w:p>
        </w:tc>
        <w:tc>
          <w:tcPr>
            <w:tcW w:w="249" w:type="pct"/>
            <w:shd w:val="clear" w:color="auto" w:fill="auto"/>
            <w:vAlign w:val="center"/>
          </w:tcPr>
          <w:p w14:paraId="523ED63D"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lastRenderedPageBreak/>
              <w:t>1.5</w:t>
            </w:r>
          </w:p>
        </w:tc>
        <w:tc>
          <w:tcPr>
            <w:tcW w:w="1362" w:type="pct"/>
            <w:shd w:val="clear" w:color="auto" w:fill="auto"/>
            <w:vAlign w:val="center"/>
          </w:tcPr>
          <w:p w14:paraId="4FADCCDB" w14:textId="5A6D8A83"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制定了《韶关市工业和信息化局固定资</w:t>
            </w:r>
            <w:r>
              <w:rPr>
                <w:rFonts w:ascii="Times New Roman Regular" w:eastAsiaTheme="minorEastAsia" w:hAnsi="Times New Roman Regular" w:cs="Times New Roman Regular"/>
                <w:kern w:val="0"/>
                <w:sz w:val="21"/>
                <w:szCs w:val="21"/>
              </w:rPr>
              <w:lastRenderedPageBreak/>
              <w:t>产管理制度》以及《韶关市无线电监测站固定资产管理制度》对国有资产进行管理，并对固定资产设置了台账和标签进行管理，但固定资产净值率仅为</w:t>
            </w:r>
            <w:r>
              <w:rPr>
                <w:rFonts w:ascii="Times New Roman Regular" w:eastAsiaTheme="minorEastAsia" w:hAnsi="Times New Roman Regular" w:cs="Times New Roman Regular"/>
                <w:kern w:val="0"/>
                <w:sz w:val="21"/>
                <w:szCs w:val="21"/>
              </w:rPr>
              <w:t>4.66%</w:t>
            </w:r>
            <w:r>
              <w:rPr>
                <w:rFonts w:ascii="Times New Roman Regular" w:eastAsiaTheme="minorEastAsia" w:hAnsi="Times New Roman Regular" w:cs="Times New Roman Regular"/>
                <w:kern w:val="0"/>
                <w:sz w:val="21"/>
                <w:szCs w:val="21"/>
              </w:rPr>
              <w:t>，</w:t>
            </w:r>
            <w:r w:rsidR="00E31EE5" w:rsidRPr="00E31EE5">
              <w:rPr>
                <w:rFonts w:ascii="Times New Roman Regular" w:eastAsiaTheme="minorEastAsia" w:hAnsi="Times New Roman Regular" w:cs="Times New Roman Regular" w:hint="eastAsia"/>
                <w:kern w:val="0"/>
                <w:sz w:val="21"/>
                <w:szCs w:val="21"/>
              </w:rPr>
              <w:t>低于原税法规定的固定资产预计净残值率</w:t>
            </w:r>
            <w:r w:rsidR="00E31EE5" w:rsidRPr="00E31EE5">
              <w:rPr>
                <w:rFonts w:ascii="Times New Roman Regular" w:eastAsiaTheme="minorEastAsia" w:hAnsi="Times New Roman Regular" w:cs="Times New Roman Regular" w:hint="eastAsia"/>
                <w:kern w:val="0"/>
                <w:sz w:val="21"/>
                <w:szCs w:val="21"/>
              </w:rPr>
              <w:t>5%</w:t>
            </w:r>
            <w:r w:rsidR="00E31EE5" w:rsidRPr="00E31EE5">
              <w:rPr>
                <w:rFonts w:ascii="Times New Roman Regular" w:eastAsiaTheme="minorEastAsia" w:hAnsi="Times New Roman Regular" w:cs="Times New Roman Regular" w:hint="eastAsia"/>
                <w:kern w:val="0"/>
                <w:sz w:val="21"/>
                <w:szCs w:val="21"/>
              </w:rPr>
              <w:t>，也低于一般国有固定资产</w:t>
            </w:r>
            <w:r w:rsidR="00E31EE5" w:rsidRPr="00E31EE5">
              <w:rPr>
                <w:rFonts w:ascii="Times New Roman Regular" w:eastAsiaTheme="minorEastAsia" w:hAnsi="Times New Roman Regular" w:cs="Times New Roman Regular" w:hint="eastAsia"/>
                <w:kern w:val="0"/>
                <w:sz w:val="21"/>
                <w:szCs w:val="21"/>
              </w:rPr>
              <w:t>5%-8%</w:t>
            </w:r>
            <w:r w:rsidR="00E31EE5" w:rsidRPr="00E31EE5">
              <w:rPr>
                <w:rFonts w:ascii="Times New Roman Regular" w:eastAsiaTheme="minorEastAsia" w:hAnsi="Times New Roman Regular" w:cs="Times New Roman Regular" w:hint="eastAsia"/>
                <w:kern w:val="0"/>
                <w:sz w:val="21"/>
                <w:szCs w:val="21"/>
              </w:rPr>
              <w:t>的预计净残值率</w:t>
            </w:r>
            <w:r>
              <w:rPr>
                <w:rFonts w:ascii="Times New Roman Regular" w:eastAsiaTheme="minorEastAsia" w:hAnsi="Times New Roman Regular" w:cs="Times New Roman Regular"/>
                <w:kern w:val="0"/>
                <w:sz w:val="21"/>
                <w:szCs w:val="21"/>
              </w:rPr>
              <w:t>，扣</w:t>
            </w:r>
            <w:r>
              <w:rPr>
                <w:rFonts w:ascii="Times New Roman Regular" w:eastAsiaTheme="minorEastAsia" w:hAnsi="Times New Roman Regular" w:cs="Times New Roman Regular"/>
                <w:kern w:val="0"/>
                <w:sz w:val="21"/>
                <w:szCs w:val="21"/>
              </w:rPr>
              <w:t>0.5</w:t>
            </w:r>
            <w:r>
              <w:rPr>
                <w:rFonts w:ascii="Times New Roman Regular" w:eastAsiaTheme="minorEastAsia" w:hAnsi="Times New Roman Regular" w:cs="Times New Roman Regular"/>
                <w:kern w:val="0"/>
                <w:sz w:val="21"/>
                <w:szCs w:val="21"/>
              </w:rPr>
              <w:t>分。</w:t>
            </w:r>
          </w:p>
        </w:tc>
      </w:tr>
      <w:tr w:rsidR="00F13EDD" w14:paraId="728DB957" w14:textId="77777777">
        <w:trPr>
          <w:trHeight w:val="20"/>
          <w:jc w:val="center"/>
        </w:trPr>
        <w:tc>
          <w:tcPr>
            <w:tcW w:w="161" w:type="pct"/>
            <w:vMerge/>
            <w:vAlign w:val="center"/>
          </w:tcPr>
          <w:p w14:paraId="58EC3A46"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79846538"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672C14B8"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2123CEF5"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75C746F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固定资产利用率</w:t>
            </w:r>
          </w:p>
        </w:tc>
        <w:tc>
          <w:tcPr>
            <w:tcW w:w="250" w:type="pct"/>
            <w:shd w:val="clear" w:color="auto" w:fill="auto"/>
            <w:vAlign w:val="center"/>
          </w:tcPr>
          <w:p w14:paraId="78FB951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151" w:type="pct"/>
            <w:shd w:val="clear" w:color="auto" w:fill="auto"/>
            <w:vAlign w:val="center"/>
          </w:tcPr>
          <w:p w14:paraId="6693F90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55C4B79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部门（单位）实际在用固定资产总额与所有固定资产总额的比例。</w:t>
            </w:r>
            <w:r>
              <w:rPr>
                <w:rFonts w:asciiTheme="minorEastAsia" w:eastAsiaTheme="minorEastAsia" w:hAnsiTheme="minorEastAsia" w:cs="宋体" w:hint="eastAsia"/>
                <w:kern w:val="0"/>
                <w:sz w:val="21"/>
                <w:szCs w:val="21"/>
              </w:rPr>
              <w:br/>
              <w:t>1.比率≥90%的，得2分；</w:t>
            </w:r>
            <w:r>
              <w:rPr>
                <w:rFonts w:asciiTheme="minorEastAsia" w:eastAsiaTheme="minorEastAsia" w:hAnsiTheme="minorEastAsia" w:cs="宋体" w:hint="eastAsia"/>
                <w:kern w:val="0"/>
                <w:sz w:val="21"/>
                <w:szCs w:val="21"/>
              </w:rPr>
              <w:br/>
              <w:t>2.90%＞比率≥75%的，得1分；</w:t>
            </w:r>
            <w:r>
              <w:rPr>
                <w:rFonts w:asciiTheme="minorEastAsia" w:eastAsiaTheme="minorEastAsia" w:hAnsiTheme="minorEastAsia" w:cs="宋体" w:hint="eastAsia"/>
                <w:kern w:val="0"/>
                <w:sz w:val="21"/>
                <w:szCs w:val="21"/>
              </w:rPr>
              <w:br/>
              <w:t>3.75%＞比率≥60%的，得0.5分；</w:t>
            </w:r>
            <w:r>
              <w:rPr>
                <w:rFonts w:asciiTheme="minorEastAsia" w:eastAsiaTheme="minorEastAsia" w:hAnsiTheme="minorEastAsia" w:cs="宋体" w:hint="eastAsia"/>
                <w:kern w:val="0"/>
                <w:sz w:val="21"/>
                <w:szCs w:val="21"/>
              </w:rPr>
              <w:br/>
              <w:t>4.比率＜60%的，得0分。</w:t>
            </w:r>
          </w:p>
        </w:tc>
        <w:tc>
          <w:tcPr>
            <w:tcW w:w="249" w:type="pct"/>
            <w:shd w:val="clear" w:color="auto" w:fill="auto"/>
            <w:vAlign w:val="center"/>
          </w:tcPr>
          <w:p w14:paraId="76C3EAFA"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551A71D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根据市工信局《</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年度行政事业性国有资产报表（汇总表）》，市工信局</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年设备固定资产净值为</w:t>
            </w:r>
            <w:r>
              <w:rPr>
                <w:rFonts w:ascii="Times New Roman Regular" w:eastAsiaTheme="minorEastAsia" w:hAnsi="Times New Roman Regular" w:cs="Times New Roman Regular"/>
                <w:kern w:val="0"/>
                <w:sz w:val="21"/>
                <w:szCs w:val="21"/>
              </w:rPr>
              <w:t>15,682,617.32</w:t>
            </w:r>
            <w:r>
              <w:rPr>
                <w:rFonts w:ascii="Times New Roman Regular" w:eastAsiaTheme="minorEastAsia" w:hAnsi="Times New Roman Regular" w:cs="Times New Roman Regular"/>
                <w:kern w:val="0"/>
                <w:sz w:val="21"/>
                <w:szCs w:val="21"/>
              </w:rPr>
              <w:t>元，在用设备固定资产</w:t>
            </w:r>
            <w:r>
              <w:rPr>
                <w:rFonts w:ascii="Times New Roman Regular" w:eastAsiaTheme="minorEastAsia" w:hAnsi="Times New Roman Regular" w:cs="Times New Roman Regular"/>
                <w:kern w:val="0"/>
                <w:sz w:val="21"/>
                <w:szCs w:val="21"/>
              </w:rPr>
              <w:t>15,682,617.32</w:t>
            </w:r>
            <w:r>
              <w:rPr>
                <w:rFonts w:ascii="Times New Roman Regular" w:eastAsiaTheme="minorEastAsia" w:hAnsi="Times New Roman Regular" w:cs="Times New Roman Regular"/>
                <w:kern w:val="0"/>
                <w:sz w:val="21"/>
                <w:szCs w:val="21"/>
              </w:rPr>
              <w:t>元，固定资产利用率为</w:t>
            </w:r>
            <w:r>
              <w:rPr>
                <w:rFonts w:ascii="Times New Roman Regular" w:eastAsiaTheme="minorEastAsia" w:hAnsi="Times New Roman Regular" w:cs="Times New Roman Regular"/>
                <w:kern w:val="0"/>
                <w:sz w:val="21"/>
                <w:szCs w:val="21"/>
              </w:rPr>
              <w:t>100%</w:t>
            </w:r>
            <w:r>
              <w:rPr>
                <w:rFonts w:ascii="Times New Roman Regular" w:eastAsiaTheme="minorEastAsia" w:hAnsi="Times New Roman Regular" w:cs="Times New Roman Regular"/>
                <w:kern w:val="0"/>
                <w:sz w:val="21"/>
                <w:szCs w:val="21"/>
              </w:rPr>
              <w:t>，但实际开展现场资产盘点时，</w:t>
            </w:r>
            <w:r>
              <w:rPr>
                <w:rFonts w:ascii="Times New Roman Regular" w:eastAsiaTheme="minorEastAsia" w:hAnsi="Times New Roman Regular" w:cs="Times New Roman Regular"/>
                <w:kern w:val="0"/>
                <w:sz w:val="21"/>
                <w:szCs w:val="21"/>
              </w:rPr>
              <w:t>12</w:t>
            </w:r>
            <w:r>
              <w:rPr>
                <w:rFonts w:ascii="Times New Roman Regular" w:eastAsiaTheme="minorEastAsia" w:hAnsi="Times New Roman Regular" w:cs="Times New Roman Regular"/>
                <w:kern w:val="0"/>
                <w:sz w:val="21"/>
                <w:szCs w:val="21"/>
              </w:rPr>
              <w:t>台电脑和</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台打印机未有使用，扣</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05D4C138" w14:textId="77777777">
        <w:trPr>
          <w:trHeight w:val="20"/>
          <w:jc w:val="center"/>
        </w:trPr>
        <w:tc>
          <w:tcPr>
            <w:tcW w:w="161" w:type="pct"/>
            <w:vMerge/>
            <w:vAlign w:val="center"/>
          </w:tcPr>
          <w:p w14:paraId="420C2AF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67D89F4A"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restart"/>
            <w:shd w:val="clear" w:color="auto" w:fill="auto"/>
            <w:vAlign w:val="center"/>
          </w:tcPr>
          <w:p w14:paraId="7C63D31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运行成本</w:t>
            </w:r>
          </w:p>
        </w:tc>
        <w:tc>
          <w:tcPr>
            <w:tcW w:w="199" w:type="pct"/>
            <w:vMerge w:val="restart"/>
            <w:shd w:val="clear" w:color="auto" w:fill="auto"/>
            <w:noWrap/>
            <w:vAlign w:val="center"/>
          </w:tcPr>
          <w:p w14:paraId="1CA6FBB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w:t>
            </w:r>
          </w:p>
        </w:tc>
        <w:tc>
          <w:tcPr>
            <w:tcW w:w="619" w:type="pct"/>
            <w:gridSpan w:val="2"/>
            <w:shd w:val="clear" w:color="auto" w:fill="auto"/>
            <w:vAlign w:val="center"/>
          </w:tcPr>
          <w:p w14:paraId="4D128E6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经济成本控制情况</w:t>
            </w:r>
          </w:p>
        </w:tc>
        <w:tc>
          <w:tcPr>
            <w:tcW w:w="250" w:type="pct"/>
            <w:shd w:val="clear" w:color="auto" w:fill="auto"/>
            <w:vAlign w:val="center"/>
          </w:tcPr>
          <w:p w14:paraId="5BED6B0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151" w:type="pct"/>
            <w:shd w:val="clear" w:color="auto" w:fill="auto"/>
            <w:vAlign w:val="center"/>
          </w:tcPr>
          <w:p w14:paraId="3E30613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610F0546"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1.相关工作预算编制依据较为明确的，得3分；</w:t>
            </w:r>
            <w:r>
              <w:rPr>
                <w:rFonts w:asciiTheme="minorEastAsia" w:eastAsiaTheme="minorEastAsia" w:hAnsiTheme="minorEastAsia" w:cs="宋体" w:hint="eastAsia"/>
                <w:kern w:val="0"/>
                <w:sz w:val="21"/>
                <w:szCs w:val="21"/>
              </w:rPr>
              <w:br/>
              <w:t>2.相关工作成本与市场价格、行业标准、其他地市的同类项目相比较为合理的得3分。</w:t>
            </w:r>
          </w:p>
        </w:tc>
        <w:tc>
          <w:tcPr>
            <w:tcW w:w="249" w:type="pct"/>
            <w:shd w:val="clear" w:color="auto" w:fill="auto"/>
            <w:vAlign w:val="center"/>
          </w:tcPr>
          <w:p w14:paraId="184A3D67"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6</w:t>
            </w:r>
          </w:p>
        </w:tc>
        <w:tc>
          <w:tcPr>
            <w:tcW w:w="1362" w:type="pct"/>
            <w:shd w:val="clear" w:color="auto" w:fill="auto"/>
            <w:vAlign w:val="center"/>
          </w:tcPr>
          <w:p w14:paraId="73224C44"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提供了部门预算编制过程材料，预算均按照相关文件标准进行编制，得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br/>
              <w:t>2.</w:t>
            </w:r>
            <w:proofErr w:type="gramStart"/>
            <w:r>
              <w:rPr>
                <w:rFonts w:ascii="Times New Roman Regular" w:eastAsiaTheme="minorEastAsia" w:hAnsi="Times New Roman Regular" w:cs="Times New Roman Regular"/>
                <w:kern w:val="0"/>
                <w:sz w:val="21"/>
                <w:szCs w:val="21"/>
              </w:rPr>
              <w:t>奖补标准</w:t>
            </w:r>
            <w:proofErr w:type="gramEnd"/>
            <w:r>
              <w:rPr>
                <w:rFonts w:ascii="Times New Roman Regular" w:eastAsiaTheme="minorEastAsia" w:hAnsi="Times New Roman Regular" w:cs="Times New Roman Regular"/>
                <w:kern w:val="0"/>
                <w:sz w:val="21"/>
                <w:szCs w:val="21"/>
              </w:rPr>
              <w:t>根据其他</w:t>
            </w:r>
            <w:proofErr w:type="gramStart"/>
            <w:r>
              <w:rPr>
                <w:rFonts w:ascii="Times New Roman Regular" w:eastAsiaTheme="minorEastAsia" w:hAnsi="Times New Roman Regular" w:cs="Times New Roman Regular"/>
                <w:kern w:val="0"/>
                <w:sz w:val="21"/>
                <w:szCs w:val="21"/>
              </w:rPr>
              <w:t>地市奖补</w:t>
            </w:r>
            <w:proofErr w:type="gramEnd"/>
            <w:r>
              <w:rPr>
                <w:rFonts w:ascii="Times New Roman Regular" w:eastAsiaTheme="minorEastAsia" w:hAnsi="Times New Roman Regular" w:cs="Times New Roman Regular"/>
                <w:kern w:val="0"/>
                <w:sz w:val="21"/>
                <w:szCs w:val="21"/>
              </w:rPr>
              <w:t>标准结合韶关市实际情况确定，相关工作成本较为合理，得</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分。</w:t>
            </w:r>
            <w:r>
              <w:rPr>
                <w:rFonts w:ascii="Times New Roman Regular" w:eastAsiaTheme="minorEastAsia" w:hAnsi="Times New Roman Regular" w:cs="Times New Roman Regular"/>
                <w:kern w:val="0"/>
                <w:sz w:val="21"/>
                <w:szCs w:val="21"/>
              </w:rPr>
              <w:br/>
              <w:t>3.</w:t>
            </w:r>
            <w:r>
              <w:rPr>
                <w:rFonts w:ascii="Times New Roman Regular" w:eastAsiaTheme="minorEastAsia" w:hAnsi="Times New Roman Regular" w:cs="Times New Roman Regular"/>
                <w:kern w:val="0"/>
                <w:sz w:val="21"/>
                <w:szCs w:val="21"/>
              </w:rPr>
              <w:t>公用经费控制情况较好，市工信局</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年公用经费年初预算为</w:t>
            </w:r>
            <w:r>
              <w:rPr>
                <w:rFonts w:ascii="Times New Roman Regular" w:eastAsiaTheme="minorEastAsia" w:hAnsi="Times New Roman Regular" w:cs="Times New Roman Regular"/>
                <w:kern w:val="0"/>
                <w:sz w:val="21"/>
                <w:szCs w:val="21"/>
              </w:rPr>
              <w:t>197.90</w:t>
            </w:r>
            <w:r>
              <w:rPr>
                <w:rFonts w:ascii="Times New Roman Regular" w:eastAsiaTheme="minorEastAsia" w:hAnsi="Times New Roman Regular" w:cs="Times New Roman Regular"/>
                <w:kern w:val="0"/>
                <w:sz w:val="21"/>
                <w:szCs w:val="21"/>
              </w:rPr>
              <w:t>万元，年度决算为</w:t>
            </w:r>
            <w:r>
              <w:rPr>
                <w:rFonts w:ascii="Times New Roman Regular" w:eastAsiaTheme="minorEastAsia" w:hAnsi="Times New Roman Regular" w:cs="Times New Roman Regular"/>
                <w:kern w:val="0"/>
                <w:sz w:val="21"/>
                <w:szCs w:val="21"/>
              </w:rPr>
              <w:t>110.78</w:t>
            </w:r>
            <w:r>
              <w:rPr>
                <w:rFonts w:ascii="Times New Roman Regular" w:eastAsiaTheme="minorEastAsia" w:hAnsi="Times New Roman Regular" w:cs="Times New Roman Regular"/>
                <w:kern w:val="0"/>
                <w:sz w:val="21"/>
                <w:szCs w:val="21"/>
              </w:rPr>
              <w:t>万元，支出未超</w:t>
            </w:r>
            <w:r>
              <w:rPr>
                <w:rFonts w:ascii="Times New Roman Regular" w:eastAsiaTheme="minorEastAsia" w:hAnsi="Times New Roman Regular" w:cs="Times New Roman Regular"/>
                <w:kern w:val="0"/>
                <w:sz w:val="21"/>
                <w:szCs w:val="21"/>
              </w:rPr>
              <w:lastRenderedPageBreak/>
              <w:t>预算，且较上年</w:t>
            </w:r>
            <w:r>
              <w:rPr>
                <w:rFonts w:ascii="Times New Roman Regular" w:eastAsiaTheme="minorEastAsia" w:hAnsi="Times New Roman Regular" w:cs="Times New Roman Regular"/>
                <w:kern w:val="0"/>
                <w:sz w:val="21"/>
                <w:szCs w:val="21"/>
              </w:rPr>
              <w:t>160.06</w:t>
            </w:r>
            <w:r>
              <w:rPr>
                <w:rFonts w:ascii="Times New Roman Regular" w:eastAsiaTheme="minorEastAsia" w:hAnsi="Times New Roman Regular" w:cs="Times New Roman Regular"/>
                <w:kern w:val="0"/>
                <w:sz w:val="21"/>
                <w:szCs w:val="21"/>
              </w:rPr>
              <w:t>万元的公用经费降低了</w:t>
            </w:r>
            <w:r>
              <w:rPr>
                <w:rFonts w:ascii="Times New Roman Regular" w:eastAsiaTheme="minorEastAsia" w:hAnsi="Times New Roman Regular" w:cs="Times New Roman Regular"/>
                <w:kern w:val="0"/>
                <w:sz w:val="21"/>
                <w:szCs w:val="21"/>
              </w:rPr>
              <w:t>49.27</w:t>
            </w:r>
            <w:r>
              <w:rPr>
                <w:rFonts w:ascii="Times New Roman Regular" w:eastAsiaTheme="minorEastAsia" w:hAnsi="Times New Roman Regular" w:cs="Times New Roman Regular"/>
                <w:kern w:val="0"/>
                <w:sz w:val="21"/>
                <w:szCs w:val="21"/>
              </w:rPr>
              <w:t>万元</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得</w:t>
            </w:r>
            <w:r>
              <w:rPr>
                <w:rFonts w:ascii="Times New Roman Regular" w:eastAsiaTheme="minorEastAsia" w:hAnsi="Times New Roman Regular" w:cs="Times New Roman Regular"/>
                <w:kern w:val="0"/>
                <w:sz w:val="21"/>
                <w:szCs w:val="21"/>
              </w:rPr>
              <w:t>2</w:t>
            </w:r>
            <w:r>
              <w:rPr>
                <w:rFonts w:ascii="Times New Roman Regular" w:eastAsiaTheme="minorEastAsia" w:hAnsi="Times New Roman Regular" w:cs="Times New Roman Regular"/>
                <w:kern w:val="0"/>
                <w:sz w:val="21"/>
                <w:szCs w:val="21"/>
              </w:rPr>
              <w:t>分。</w:t>
            </w:r>
          </w:p>
        </w:tc>
      </w:tr>
      <w:tr w:rsidR="00F13EDD" w14:paraId="4F24D444" w14:textId="77777777">
        <w:trPr>
          <w:trHeight w:val="20"/>
          <w:jc w:val="center"/>
        </w:trPr>
        <w:tc>
          <w:tcPr>
            <w:tcW w:w="161" w:type="pct"/>
            <w:vMerge/>
            <w:vAlign w:val="center"/>
          </w:tcPr>
          <w:p w14:paraId="4E05463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3B630FF5" w14:textId="77777777" w:rsidR="00F13EDD" w:rsidRDefault="00F13EDD">
            <w:pPr>
              <w:widowControl/>
              <w:jc w:val="left"/>
              <w:rPr>
                <w:rFonts w:asciiTheme="minorEastAsia" w:eastAsiaTheme="minorEastAsia" w:hAnsiTheme="minorEastAsia" w:cs="宋体"/>
                <w:kern w:val="0"/>
                <w:sz w:val="21"/>
                <w:szCs w:val="21"/>
              </w:rPr>
            </w:pPr>
          </w:p>
        </w:tc>
        <w:tc>
          <w:tcPr>
            <w:tcW w:w="161" w:type="pct"/>
            <w:vMerge/>
            <w:vAlign w:val="center"/>
          </w:tcPr>
          <w:p w14:paraId="62680664" w14:textId="77777777" w:rsidR="00F13EDD" w:rsidRDefault="00F13EDD">
            <w:pPr>
              <w:widowControl/>
              <w:jc w:val="left"/>
              <w:rPr>
                <w:rFonts w:asciiTheme="minorEastAsia" w:eastAsiaTheme="minorEastAsia" w:hAnsiTheme="minorEastAsia" w:cs="宋体"/>
                <w:kern w:val="0"/>
                <w:sz w:val="21"/>
                <w:szCs w:val="21"/>
              </w:rPr>
            </w:pPr>
          </w:p>
        </w:tc>
        <w:tc>
          <w:tcPr>
            <w:tcW w:w="199" w:type="pct"/>
            <w:vMerge/>
            <w:vAlign w:val="center"/>
          </w:tcPr>
          <w:p w14:paraId="4BCA02BE" w14:textId="77777777" w:rsidR="00F13EDD" w:rsidRDefault="00F13EDD">
            <w:pPr>
              <w:widowControl/>
              <w:jc w:val="left"/>
              <w:rPr>
                <w:rFonts w:asciiTheme="minorEastAsia" w:eastAsiaTheme="minorEastAsia" w:hAnsiTheme="minorEastAsia" w:cs="宋体"/>
                <w:kern w:val="0"/>
                <w:sz w:val="21"/>
                <w:szCs w:val="21"/>
              </w:rPr>
            </w:pPr>
          </w:p>
        </w:tc>
        <w:tc>
          <w:tcPr>
            <w:tcW w:w="619" w:type="pct"/>
            <w:gridSpan w:val="2"/>
            <w:shd w:val="clear" w:color="auto" w:fill="auto"/>
            <w:vAlign w:val="center"/>
          </w:tcPr>
          <w:p w14:paraId="1FD819C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“三公”经费控制情况</w:t>
            </w:r>
          </w:p>
        </w:tc>
        <w:tc>
          <w:tcPr>
            <w:tcW w:w="250" w:type="pct"/>
            <w:shd w:val="clear" w:color="auto" w:fill="auto"/>
            <w:vAlign w:val="center"/>
          </w:tcPr>
          <w:p w14:paraId="4060B5B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151" w:type="pct"/>
            <w:shd w:val="clear" w:color="auto" w:fill="auto"/>
            <w:vAlign w:val="center"/>
          </w:tcPr>
          <w:p w14:paraId="5927F49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本级+中省</w:t>
            </w:r>
          </w:p>
        </w:tc>
        <w:tc>
          <w:tcPr>
            <w:tcW w:w="1648" w:type="pct"/>
            <w:shd w:val="clear" w:color="auto" w:fill="auto"/>
            <w:vAlign w:val="center"/>
          </w:tcPr>
          <w:p w14:paraId="6CDF06CA"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“三公”经费实际支出数（</w:t>
            </w:r>
            <w:r>
              <w:rPr>
                <w:rFonts w:asciiTheme="minorEastAsia" w:eastAsiaTheme="minorEastAsia" w:hAnsiTheme="minorEastAsia" w:cs="宋体" w:hint="eastAsia"/>
                <w:b/>
                <w:bCs/>
                <w:kern w:val="0"/>
                <w:sz w:val="21"/>
                <w:szCs w:val="21"/>
              </w:rPr>
              <w:t>按照经济科目计算</w:t>
            </w:r>
            <w:r>
              <w:rPr>
                <w:rFonts w:asciiTheme="minorEastAsia" w:eastAsiaTheme="minorEastAsia" w:hAnsiTheme="minorEastAsia" w:cs="宋体" w:hint="eastAsia"/>
                <w:kern w:val="0"/>
                <w:sz w:val="21"/>
                <w:szCs w:val="21"/>
              </w:rPr>
              <w:t>）≤预算安排的“三公”经费数（</w:t>
            </w:r>
            <w:r>
              <w:rPr>
                <w:rFonts w:asciiTheme="minorEastAsia" w:eastAsiaTheme="minorEastAsia" w:hAnsiTheme="minorEastAsia" w:cs="宋体" w:hint="eastAsia"/>
                <w:b/>
                <w:bCs/>
                <w:kern w:val="0"/>
                <w:sz w:val="21"/>
                <w:szCs w:val="21"/>
              </w:rPr>
              <w:t>按照预算公开金额取数</w:t>
            </w:r>
            <w:r>
              <w:rPr>
                <w:rFonts w:asciiTheme="minorEastAsia" w:eastAsiaTheme="minorEastAsia" w:hAnsiTheme="minorEastAsia" w:cs="宋体" w:hint="eastAsia"/>
                <w:kern w:val="0"/>
                <w:sz w:val="21"/>
                <w:szCs w:val="21"/>
              </w:rPr>
              <w:t>），符合要求的得满分，不符合要求的不得分。</w:t>
            </w:r>
          </w:p>
        </w:tc>
        <w:tc>
          <w:tcPr>
            <w:tcW w:w="249" w:type="pct"/>
            <w:shd w:val="clear" w:color="auto" w:fill="auto"/>
            <w:vAlign w:val="center"/>
          </w:tcPr>
          <w:p w14:paraId="43146D97" w14:textId="77777777"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1</w:t>
            </w:r>
          </w:p>
        </w:tc>
        <w:tc>
          <w:tcPr>
            <w:tcW w:w="1362" w:type="pct"/>
            <w:shd w:val="clear" w:color="auto" w:fill="auto"/>
            <w:vAlign w:val="center"/>
          </w:tcPr>
          <w:p w14:paraId="01BD1D97"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市工信局</w:t>
            </w:r>
            <w:r>
              <w:rPr>
                <w:rFonts w:ascii="Times New Roman Regular" w:eastAsiaTheme="minorEastAsia" w:hAnsi="Times New Roman Regular" w:cs="Times New Roman Regular"/>
                <w:kern w:val="0"/>
                <w:sz w:val="21"/>
                <w:szCs w:val="21"/>
              </w:rPr>
              <w:t>2022</w:t>
            </w:r>
            <w:r>
              <w:rPr>
                <w:rFonts w:ascii="Times New Roman Regular" w:eastAsiaTheme="minorEastAsia" w:hAnsi="Times New Roman Regular" w:cs="Times New Roman Regular"/>
                <w:kern w:val="0"/>
                <w:sz w:val="21"/>
                <w:szCs w:val="21"/>
              </w:rPr>
              <w:t>年</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三公</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经费年初预算为</w:t>
            </w:r>
            <w:r>
              <w:rPr>
                <w:rFonts w:ascii="Times New Roman Regular" w:eastAsiaTheme="minorEastAsia" w:hAnsi="Times New Roman Regular" w:cs="Times New Roman Regular"/>
                <w:kern w:val="0"/>
                <w:sz w:val="21"/>
                <w:szCs w:val="21"/>
              </w:rPr>
              <w:t>21.30</w:t>
            </w:r>
            <w:r>
              <w:rPr>
                <w:rFonts w:ascii="Times New Roman Regular" w:eastAsiaTheme="minorEastAsia" w:hAnsi="Times New Roman Regular" w:cs="Times New Roman Regular"/>
                <w:kern w:val="0"/>
                <w:sz w:val="21"/>
                <w:szCs w:val="21"/>
              </w:rPr>
              <w:t>万元</w:t>
            </w:r>
            <w:r>
              <w:rPr>
                <w:rFonts w:ascii="Times New Roman Regular" w:eastAsiaTheme="minorEastAsia" w:hAnsi="Times New Roman Regular" w:cs="Times New Roman Regular" w:hint="eastAsia"/>
                <w:kern w:val="0"/>
                <w:sz w:val="21"/>
                <w:szCs w:val="21"/>
              </w:rPr>
              <w:t>，</w:t>
            </w:r>
            <w:r>
              <w:rPr>
                <w:rFonts w:ascii="Times New Roman Regular" w:eastAsiaTheme="minorEastAsia" w:hAnsi="Times New Roman Regular" w:cs="Times New Roman Regular"/>
                <w:kern w:val="0"/>
                <w:sz w:val="21"/>
                <w:szCs w:val="21"/>
              </w:rPr>
              <w:t>年度决算金额为</w:t>
            </w:r>
            <w:r>
              <w:rPr>
                <w:rFonts w:ascii="Times New Roman Regular" w:eastAsiaTheme="minorEastAsia" w:hAnsi="Times New Roman Regular" w:cs="Times New Roman Regular"/>
                <w:kern w:val="0"/>
                <w:sz w:val="21"/>
                <w:szCs w:val="21"/>
              </w:rPr>
              <w:t>19.08</w:t>
            </w:r>
            <w:r>
              <w:rPr>
                <w:rFonts w:ascii="Times New Roman Regular" w:eastAsiaTheme="minorEastAsia" w:hAnsi="Times New Roman Regular" w:cs="Times New Roman Regular"/>
                <w:kern w:val="0"/>
                <w:sz w:val="21"/>
                <w:szCs w:val="21"/>
              </w:rPr>
              <w:t>万元。年度决算数＜年初预算数，</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三公</w:t>
            </w:r>
            <w:r>
              <w:rPr>
                <w:rFonts w:ascii="Times New Roman Regular" w:eastAsiaTheme="minorEastAsia" w:hAnsi="Times New Roman Regular" w:cs="Times New Roman Regular"/>
                <w:kern w:val="0"/>
                <w:sz w:val="21"/>
                <w:szCs w:val="21"/>
              </w:rPr>
              <w:t>”</w:t>
            </w:r>
            <w:r>
              <w:rPr>
                <w:rFonts w:ascii="Times New Roman Regular" w:eastAsiaTheme="minorEastAsia" w:hAnsi="Times New Roman Regular" w:cs="Times New Roman Regular"/>
                <w:kern w:val="0"/>
                <w:sz w:val="21"/>
                <w:szCs w:val="21"/>
              </w:rPr>
              <w:t>经费预算控制情况较好，得</w:t>
            </w:r>
            <w:r>
              <w:rPr>
                <w:rFonts w:ascii="Times New Roman Regular" w:eastAsiaTheme="minorEastAsia" w:hAnsi="Times New Roman Regular" w:cs="Times New Roman Regular"/>
                <w:kern w:val="0"/>
                <w:sz w:val="21"/>
                <w:szCs w:val="21"/>
              </w:rPr>
              <w:t>1</w:t>
            </w:r>
            <w:r>
              <w:rPr>
                <w:rFonts w:ascii="Times New Roman Regular" w:eastAsiaTheme="minorEastAsia" w:hAnsi="Times New Roman Regular" w:cs="Times New Roman Regular"/>
                <w:kern w:val="0"/>
                <w:sz w:val="21"/>
                <w:szCs w:val="21"/>
              </w:rPr>
              <w:t>分。</w:t>
            </w:r>
          </w:p>
        </w:tc>
      </w:tr>
      <w:tr w:rsidR="00F13EDD" w14:paraId="0926ED25" w14:textId="77777777">
        <w:trPr>
          <w:trHeight w:val="20"/>
          <w:jc w:val="center"/>
        </w:trPr>
        <w:tc>
          <w:tcPr>
            <w:tcW w:w="161" w:type="pct"/>
            <w:shd w:val="clear" w:color="auto" w:fill="auto"/>
            <w:vAlign w:val="center"/>
          </w:tcPr>
          <w:p w14:paraId="52F0073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合计</w:t>
            </w:r>
          </w:p>
        </w:tc>
        <w:tc>
          <w:tcPr>
            <w:tcW w:w="199" w:type="pct"/>
            <w:shd w:val="clear" w:color="auto" w:fill="auto"/>
            <w:vAlign w:val="center"/>
          </w:tcPr>
          <w:p w14:paraId="5D511FD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w:t>
            </w:r>
          </w:p>
        </w:tc>
        <w:tc>
          <w:tcPr>
            <w:tcW w:w="161" w:type="pct"/>
            <w:shd w:val="clear" w:color="auto" w:fill="auto"/>
            <w:vAlign w:val="center"/>
          </w:tcPr>
          <w:p w14:paraId="0C3F860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199" w:type="pct"/>
            <w:shd w:val="clear" w:color="auto" w:fill="auto"/>
            <w:vAlign w:val="center"/>
          </w:tcPr>
          <w:p w14:paraId="7C0564E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w:t>
            </w:r>
          </w:p>
        </w:tc>
        <w:tc>
          <w:tcPr>
            <w:tcW w:w="206" w:type="pct"/>
            <w:shd w:val="clear" w:color="auto" w:fill="auto"/>
            <w:vAlign w:val="center"/>
          </w:tcPr>
          <w:p w14:paraId="75FBD743" w14:textId="77777777" w:rsidR="00F13EDD" w:rsidRDefault="00F13EDD">
            <w:pPr>
              <w:widowControl/>
              <w:jc w:val="center"/>
              <w:rPr>
                <w:rFonts w:asciiTheme="minorEastAsia" w:eastAsiaTheme="minorEastAsia" w:hAnsiTheme="minorEastAsia" w:cs="宋体"/>
                <w:kern w:val="0"/>
                <w:sz w:val="21"/>
                <w:szCs w:val="21"/>
              </w:rPr>
            </w:pPr>
          </w:p>
        </w:tc>
        <w:tc>
          <w:tcPr>
            <w:tcW w:w="413" w:type="pct"/>
            <w:shd w:val="clear" w:color="auto" w:fill="auto"/>
            <w:vAlign w:val="center"/>
          </w:tcPr>
          <w:p w14:paraId="597E2923" w14:textId="77777777" w:rsidR="00F13EDD" w:rsidRDefault="00F13EDD">
            <w:pPr>
              <w:widowControl/>
              <w:jc w:val="center"/>
              <w:rPr>
                <w:rFonts w:asciiTheme="minorEastAsia" w:eastAsiaTheme="minorEastAsia" w:hAnsiTheme="minorEastAsia" w:cs="宋体"/>
                <w:kern w:val="0"/>
                <w:sz w:val="21"/>
                <w:szCs w:val="21"/>
              </w:rPr>
            </w:pPr>
          </w:p>
        </w:tc>
        <w:tc>
          <w:tcPr>
            <w:tcW w:w="250" w:type="pct"/>
            <w:shd w:val="clear" w:color="auto" w:fill="auto"/>
            <w:vAlign w:val="center"/>
          </w:tcPr>
          <w:p w14:paraId="57FD110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w:t>
            </w:r>
          </w:p>
        </w:tc>
        <w:tc>
          <w:tcPr>
            <w:tcW w:w="151" w:type="pct"/>
            <w:shd w:val="clear" w:color="auto" w:fill="auto"/>
            <w:vAlign w:val="center"/>
          </w:tcPr>
          <w:p w14:paraId="228360A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1648" w:type="pct"/>
            <w:shd w:val="clear" w:color="auto" w:fill="auto"/>
            <w:vAlign w:val="center"/>
          </w:tcPr>
          <w:p w14:paraId="251F02F1" w14:textId="77777777" w:rsidR="00F13EDD" w:rsidRDefault="00000000">
            <w:pPr>
              <w:widowControl/>
              <w:jc w:val="lef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w:t>
            </w:r>
          </w:p>
        </w:tc>
        <w:tc>
          <w:tcPr>
            <w:tcW w:w="249" w:type="pct"/>
            <w:shd w:val="clear" w:color="auto" w:fill="auto"/>
            <w:vAlign w:val="center"/>
          </w:tcPr>
          <w:p w14:paraId="31C09418" w14:textId="0B75640F" w:rsidR="00F13EDD" w:rsidRDefault="00000000">
            <w:pPr>
              <w:widowControl/>
              <w:jc w:val="center"/>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hint="eastAsia"/>
                <w:kern w:val="0"/>
                <w:sz w:val="21"/>
                <w:szCs w:val="21"/>
              </w:rPr>
              <w:fldChar w:fldCharType="begin"/>
            </w:r>
            <w:r>
              <w:rPr>
                <w:rFonts w:ascii="Times New Roman Regular" w:eastAsiaTheme="minorEastAsia" w:hAnsi="Times New Roman Regular" w:cs="Times New Roman Regular" w:hint="eastAsia"/>
                <w:kern w:val="0"/>
                <w:sz w:val="21"/>
                <w:szCs w:val="21"/>
              </w:rPr>
              <w:instrText xml:space="preserve"> </w:instrText>
            </w:r>
            <w:r>
              <w:rPr>
                <w:rFonts w:ascii="Times New Roman Regular" w:eastAsiaTheme="minorEastAsia" w:hAnsi="Times New Roman Regular" w:cs="Times New Roman Regular"/>
                <w:kern w:val="0"/>
                <w:sz w:val="21"/>
                <w:szCs w:val="21"/>
              </w:rPr>
              <w:instrText>=SUM(ABOVE)</w:instrText>
            </w:r>
            <w:r>
              <w:rPr>
                <w:rFonts w:ascii="Times New Roman Regular" w:eastAsiaTheme="minorEastAsia" w:hAnsi="Times New Roman Regular" w:cs="Times New Roman Regular" w:hint="eastAsia"/>
                <w:kern w:val="0"/>
                <w:sz w:val="21"/>
                <w:szCs w:val="21"/>
              </w:rPr>
              <w:instrText xml:space="preserve"> </w:instrText>
            </w:r>
            <w:r>
              <w:rPr>
                <w:rFonts w:ascii="Times New Roman Regular" w:eastAsiaTheme="minorEastAsia" w:hAnsi="Times New Roman Regular" w:cs="Times New Roman Regular" w:hint="eastAsia"/>
                <w:kern w:val="0"/>
                <w:sz w:val="21"/>
                <w:szCs w:val="21"/>
              </w:rPr>
              <w:fldChar w:fldCharType="separate"/>
            </w:r>
            <w:r w:rsidR="00B139BC">
              <w:rPr>
                <w:rFonts w:ascii="Times New Roman Regular" w:eastAsiaTheme="minorEastAsia" w:hAnsi="Times New Roman Regular" w:cs="Times New Roman Regular" w:hint="eastAsia"/>
                <w:noProof/>
                <w:kern w:val="0"/>
                <w:sz w:val="21"/>
                <w:szCs w:val="21"/>
              </w:rPr>
              <w:t>77</w:t>
            </w:r>
            <w:r>
              <w:rPr>
                <w:rFonts w:ascii="Times New Roman Regular" w:eastAsiaTheme="minorEastAsia" w:hAnsi="Times New Roman Regular" w:cs="Times New Roman Regular" w:hint="eastAsia"/>
                <w:kern w:val="0"/>
                <w:sz w:val="21"/>
                <w:szCs w:val="21"/>
              </w:rPr>
              <w:fldChar w:fldCharType="end"/>
            </w:r>
            <w:r w:rsidR="00B139BC">
              <w:rPr>
                <w:rFonts w:ascii="Times New Roman Regular" w:eastAsiaTheme="minorEastAsia" w:hAnsi="Times New Roman Regular" w:cs="Times New Roman Regular" w:hint="eastAsia"/>
                <w:kern w:val="0"/>
                <w:sz w:val="21"/>
                <w:szCs w:val="21"/>
              </w:rPr>
              <w:t>.</w:t>
            </w:r>
            <w:r w:rsidR="00B139BC">
              <w:rPr>
                <w:rFonts w:ascii="Times New Roman Regular" w:eastAsiaTheme="minorEastAsia" w:hAnsi="Times New Roman Regular" w:cs="Times New Roman Regular"/>
                <w:kern w:val="0"/>
                <w:sz w:val="21"/>
                <w:szCs w:val="21"/>
              </w:rPr>
              <w:t>0</w:t>
            </w:r>
            <w:r>
              <w:rPr>
                <w:rFonts w:ascii="Times New Roman Regular" w:eastAsiaTheme="minorEastAsia" w:hAnsi="Times New Roman Regular" w:cs="Times New Roman Regular"/>
                <w:kern w:val="0"/>
                <w:sz w:val="21"/>
                <w:szCs w:val="21"/>
              </w:rPr>
              <w:t>0</w:t>
            </w:r>
          </w:p>
        </w:tc>
        <w:tc>
          <w:tcPr>
            <w:tcW w:w="1362" w:type="pct"/>
            <w:shd w:val="clear" w:color="auto" w:fill="auto"/>
            <w:vAlign w:val="center"/>
          </w:tcPr>
          <w:p w14:paraId="43FE2D91" w14:textId="77777777" w:rsidR="00F13EDD" w:rsidRDefault="00000000">
            <w:pPr>
              <w:widowControl/>
              <w:jc w:val="left"/>
              <w:rPr>
                <w:rFonts w:ascii="Times New Roman Regular" w:eastAsiaTheme="minorEastAsia" w:hAnsi="Times New Roman Regular" w:cs="Times New Roman Regular" w:hint="eastAsia"/>
                <w:kern w:val="0"/>
                <w:sz w:val="21"/>
                <w:szCs w:val="21"/>
              </w:rPr>
            </w:pPr>
            <w:r>
              <w:rPr>
                <w:rFonts w:ascii="Times New Roman Regular" w:eastAsiaTheme="minorEastAsia" w:hAnsi="Times New Roman Regular" w:cs="Times New Roman Regular"/>
                <w:kern w:val="0"/>
                <w:sz w:val="21"/>
                <w:szCs w:val="21"/>
              </w:rPr>
              <w:t xml:space="preserve">　</w:t>
            </w:r>
          </w:p>
        </w:tc>
      </w:tr>
    </w:tbl>
    <w:p w14:paraId="35645346" w14:textId="77777777" w:rsidR="00F13EDD" w:rsidRDefault="00F13EDD">
      <w:pPr>
        <w:rPr>
          <w:rFonts w:ascii="Times New Roman" w:hAnsi="Times New Roman" w:cs="Times New Roman Regular"/>
        </w:rPr>
      </w:pPr>
    </w:p>
    <w:p w14:paraId="64DB6C0F" w14:textId="77777777" w:rsidR="00F13EDD" w:rsidRDefault="00F13EDD">
      <w:pPr>
        <w:rPr>
          <w:rFonts w:ascii="Times New Roman" w:hAnsi="Times New Roman" w:cs="Times New Roman Regular"/>
        </w:rPr>
        <w:sectPr w:rsidR="00F13EDD">
          <w:pgSz w:w="16838" w:h="11906" w:orient="landscape"/>
          <w:pgMar w:top="1800" w:right="1440" w:bottom="1800" w:left="1440" w:header="851" w:footer="992" w:gutter="0"/>
          <w:pgNumType w:fmt="numberInDash"/>
          <w:cols w:space="425"/>
          <w:docGrid w:type="lines" w:linePitch="312"/>
        </w:sectPr>
      </w:pPr>
    </w:p>
    <w:p w14:paraId="50CD6E2A" w14:textId="77777777" w:rsidR="00F13EDD" w:rsidRDefault="00000000">
      <w:pPr>
        <w:pStyle w:val="2"/>
        <w:adjustRightInd/>
        <w:snapToGrid/>
        <w:spacing w:before="0" w:line="360" w:lineRule="auto"/>
        <w:ind w:firstLine="640"/>
        <w:rPr>
          <w:rFonts w:ascii="Times New Roman" w:hAnsi="Times New Roman"/>
          <w:color w:val="auto"/>
          <w:szCs w:val="24"/>
        </w:rPr>
      </w:pPr>
      <w:bookmarkStart w:id="126" w:name="_Toc150349422"/>
      <w:r>
        <w:rPr>
          <w:rFonts w:ascii="Times New Roman" w:hAnsi="Times New Roman" w:hint="eastAsia"/>
          <w:color w:val="auto"/>
          <w:szCs w:val="24"/>
        </w:rPr>
        <w:lastRenderedPageBreak/>
        <w:t>附件</w:t>
      </w:r>
      <w:r>
        <w:rPr>
          <w:rFonts w:ascii="Times New Roman" w:hAnsi="Times New Roman" w:hint="eastAsia"/>
          <w:color w:val="auto"/>
          <w:szCs w:val="24"/>
        </w:rPr>
        <w:t>2</w:t>
      </w:r>
      <w:r>
        <w:rPr>
          <w:rFonts w:ascii="Times New Roman" w:hAnsi="Times New Roman"/>
          <w:color w:val="auto"/>
          <w:szCs w:val="24"/>
        </w:rPr>
        <w:t>.</w:t>
      </w:r>
      <w:r>
        <w:rPr>
          <w:rFonts w:ascii="Times New Roman" w:hAnsi="Times New Roman" w:hint="eastAsia"/>
          <w:color w:val="auto"/>
          <w:szCs w:val="24"/>
        </w:rPr>
        <w:t xml:space="preserve"> 2022</w:t>
      </w:r>
      <w:r>
        <w:rPr>
          <w:rFonts w:ascii="Times New Roman" w:hAnsi="Times New Roman" w:hint="eastAsia"/>
          <w:color w:val="auto"/>
          <w:szCs w:val="24"/>
        </w:rPr>
        <w:t>年市工信局中省资金收支情况表（万元）</w:t>
      </w:r>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2771"/>
        <w:gridCol w:w="1161"/>
        <w:gridCol w:w="1161"/>
        <w:gridCol w:w="1263"/>
        <w:gridCol w:w="1272"/>
        <w:gridCol w:w="1371"/>
        <w:gridCol w:w="1167"/>
        <w:gridCol w:w="1274"/>
        <w:gridCol w:w="986"/>
        <w:gridCol w:w="1298"/>
      </w:tblGrid>
      <w:tr w:rsidR="00F13EDD" w14:paraId="6D3B1AB4" w14:textId="77777777">
        <w:trPr>
          <w:trHeight w:val="20"/>
          <w:tblHeader/>
        </w:trPr>
        <w:tc>
          <w:tcPr>
            <w:tcW w:w="160" w:type="pct"/>
            <w:vMerge w:val="restart"/>
            <w:shd w:val="clear" w:color="auto" w:fill="auto"/>
            <w:vAlign w:val="center"/>
          </w:tcPr>
          <w:p w14:paraId="74081E9E"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序号</w:t>
            </w:r>
          </w:p>
        </w:tc>
        <w:tc>
          <w:tcPr>
            <w:tcW w:w="979" w:type="pct"/>
            <w:vMerge w:val="restart"/>
            <w:shd w:val="clear" w:color="auto" w:fill="auto"/>
            <w:vAlign w:val="center"/>
          </w:tcPr>
          <w:p w14:paraId="768B79AC"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项目名称</w:t>
            </w:r>
          </w:p>
        </w:tc>
        <w:tc>
          <w:tcPr>
            <w:tcW w:w="396" w:type="pct"/>
            <w:vMerge w:val="restart"/>
            <w:shd w:val="clear" w:color="auto" w:fill="auto"/>
            <w:vAlign w:val="center"/>
          </w:tcPr>
          <w:p w14:paraId="5FC7B970"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下达金额</w:t>
            </w:r>
          </w:p>
        </w:tc>
        <w:tc>
          <w:tcPr>
            <w:tcW w:w="410" w:type="pct"/>
            <w:vMerge w:val="restart"/>
            <w:shd w:val="clear" w:color="auto" w:fill="auto"/>
            <w:vAlign w:val="center"/>
          </w:tcPr>
          <w:p w14:paraId="0C21E491"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到位金额</w:t>
            </w:r>
          </w:p>
        </w:tc>
        <w:tc>
          <w:tcPr>
            <w:tcW w:w="898" w:type="pct"/>
            <w:gridSpan w:val="2"/>
            <w:shd w:val="clear" w:color="auto" w:fill="auto"/>
            <w:vAlign w:val="center"/>
          </w:tcPr>
          <w:p w14:paraId="0B4A5137"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预算情况</w:t>
            </w:r>
          </w:p>
        </w:tc>
        <w:tc>
          <w:tcPr>
            <w:tcW w:w="1349" w:type="pct"/>
            <w:gridSpan w:val="3"/>
            <w:shd w:val="clear" w:color="auto" w:fill="auto"/>
            <w:vAlign w:val="center"/>
          </w:tcPr>
          <w:p w14:paraId="3D1A69D9"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实际支出</w:t>
            </w:r>
          </w:p>
        </w:tc>
        <w:tc>
          <w:tcPr>
            <w:tcW w:w="349" w:type="pct"/>
            <w:vMerge w:val="restart"/>
            <w:shd w:val="clear" w:color="auto" w:fill="auto"/>
            <w:vAlign w:val="center"/>
          </w:tcPr>
          <w:p w14:paraId="395B6C85"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总体预算执行率</w:t>
            </w:r>
          </w:p>
        </w:tc>
        <w:tc>
          <w:tcPr>
            <w:tcW w:w="459" w:type="pct"/>
            <w:vMerge w:val="restart"/>
            <w:shd w:val="clear" w:color="auto" w:fill="auto"/>
            <w:vAlign w:val="center"/>
          </w:tcPr>
          <w:p w14:paraId="035EF71F"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纳入决算的中省资金预算执行率</w:t>
            </w:r>
          </w:p>
        </w:tc>
      </w:tr>
      <w:tr w:rsidR="00F13EDD" w14:paraId="5D5CAA27" w14:textId="77777777">
        <w:trPr>
          <w:trHeight w:val="20"/>
          <w:tblHeader/>
        </w:trPr>
        <w:tc>
          <w:tcPr>
            <w:tcW w:w="160" w:type="pct"/>
            <w:vMerge/>
            <w:shd w:val="clear" w:color="auto" w:fill="auto"/>
            <w:vAlign w:val="center"/>
          </w:tcPr>
          <w:p w14:paraId="0F7C5F4F" w14:textId="77777777" w:rsidR="00F13EDD" w:rsidRDefault="00F13EDD">
            <w:pPr>
              <w:widowControl/>
              <w:jc w:val="center"/>
              <w:rPr>
                <w:rFonts w:asciiTheme="minorEastAsia" w:eastAsiaTheme="minorEastAsia" w:hAnsiTheme="minorEastAsia" w:cs="宋体"/>
                <w:kern w:val="0"/>
                <w:sz w:val="21"/>
                <w:szCs w:val="21"/>
              </w:rPr>
            </w:pPr>
          </w:p>
        </w:tc>
        <w:tc>
          <w:tcPr>
            <w:tcW w:w="979" w:type="pct"/>
            <w:vMerge/>
            <w:shd w:val="clear" w:color="auto" w:fill="auto"/>
            <w:vAlign w:val="center"/>
          </w:tcPr>
          <w:p w14:paraId="31610D2D" w14:textId="77777777" w:rsidR="00F13EDD" w:rsidRDefault="00F13EDD">
            <w:pPr>
              <w:widowControl/>
              <w:jc w:val="center"/>
              <w:rPr>
                <w:rFonts w:asciiTheme="minorEastAsia" w:eastAsiaTheme="minorEastAsia" w:hAnsiTheme="minorEastAsia" w:cs="宋体"/>
                <w:kern w:val="0"/>
                <w:sz w:val="21"/>
                <w:szCs w:val="21"/>
              </w:rPr>
            </w:pPr>
          </w:p>
        </w:tc>
        <w:tc>
          <w:tcPr>
            <w:tcW w:w="396" w:type="pct"/>
            <w:vMerge/>
            <w:shd w:val="clear" w:color="auto" w:fill="auto"/>
            <w:vAlign w:val="center"/>
          </w:tcPr>
          <w:p w14:paraId="73434904" w14:textId="77777777" w:rsidR="00F13EDD" w:rsidRDefault="00F13EDD">
            <w:pPr>
              <w:widowControl/>
              <w:jc w:val="center"/>
              <w:rPr>
                <w:rFonts w:asciiTheme="minorEastAsia" w:eastAsiaTheme="minorEastAsia" w:hAnsiTheme="minorEastAsia" w:cs="宋体"/>
                <w:kern w:val="0"/>
                <w:sz w:val="21"/>
                <w:szCs w:val="21"/>
              </w:rPr>
            </w:pPr>
          </w:p>
        </w:tc>
        <w:tc>
          <w:tcPr>
            <w:tcW w:w="410" w:type="pct"/>
            <w:vMerge/>
            <w:shd w:val="clear" w:color="auto" w:fill="auto"/>
            <w:vAlign w:val="center"/>
          </w:tcPr>
          <w:p w14:paraId="77551E34" w14:textId="77777777" w:rsidR="00F13EDD" w:rsidRDefault="00F13EDD">
            <w:pPr>
              <w:widowControl/>
              <w:jc w:val="center"/>
              <w:rPr>
                <w:rFonts w:asciiTheme="minorEastAsia" w:eastAsiaTheme="minorEastAsia" w:hAnsiTheme="minorEastAsia" w:cs="宋体"/>
                <w:kern w:val="0"/>
                <w:sz w:val="21"/>
                <w:szCs w:val="21"/>
              </w:rPr>
            </w:pPr>
          </w:p>
        </w:tc>
        <w:tc>
          <w:tcPr>
            <w:tcW w:w="448" w:type="pct"/>
            <w:shd w:val="clear" w:color="auto" w:fill="auto"/>
            <w:vAlign w:val="center"/>
          </w:tcPr>
          <w:p w14:paraId="1774A58F"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纳入部门预算金额</w:t>
            </w:r>
          </w:p>
        </w:tc>
        <w:tc>
          <w:tcPr>
            <w:tcW w:w="450" w:type="pct"/>
            <w:shd w:val="clear" w:color="auto" w:fill="auto"/>
            <w:vAlign w:val="center"/>
          </w:tcPr>
          <w:p w14:paraId="71000B61"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转移支付金额</w:t>
            </w:r>
          </w:p>
        </w:tc>
        <w:tc>
          <w:tcPr>
            <w:tcW w:w="485" w:type="pct"/>
            <w:shd w:val="clear" w:color="auto" w:fill="auto"/>
            <w:vAlign w:val="center"/>
          </w:tcPr>
          <w:p w14:paraId="29C17D6E"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市本级（纳入部门决算）</w:t>
            </w:r>
          </w:p>
        </w:tc>
        <w:tc>
          <w:tcPr>
            <w:tcW w:w="413" w:type="pct"/>
            <w:shd w:val="clear" w:color="auto" w:fill="auto"/>
            <w:vAlign w:val="center"/>
          </w:tcPr>
          <w:p w14:paraId="7EF59BBB"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各县区</w:t>
            </w:r>
          </w:p>
        </w:tc>
        <w:tc>
          <w:tcPr>
            <w:tcW w:w="450" w:type="pct"/>
            <w:shd w:val="clear" w:color="auto" w:fill="auto"/>
            <w:noWrap/>
            <w:vAlign w:val="center"/>
          </w:tcPr>
          <w:p w14:paraId="2F644CAC" w14:textId="77777777" w:rsidR="00F13EDD" w:rsidRDefault="00000000">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合计</w:t>
            </w:r>
          </w:p>
        </w:tc>
        <w:tc>
          <w:tcPr>
            <w:tcW w:w="349" w:type="pct"/>
            <w:vMerge/>
            <w:shd w:val="clear" w:color="auto" w:fill="auto"/>
            <w:vAlign w:val="center"/>
          </w:tcPr>
          <w:p w14:paraId="35DE2027" w14:textId="77777777" w:rsidR="00F13EDD" w:rsidRDefault="00F13EDD">
            <w:pPr>
              <w:widowControl/>
              <w:jc w:val="center"/>
              <w:rPr>
                <w:rFonts w:asciiTheme="minorEastAsia" w:eastAsiaTheme="minorEastAsia" w:hAnsiTheme="minorEastAsia" w:cs="宋体"/>
                <w:kern w:val="0"/>
                <w:sz w:val="21"/>
                <w:szCs w:val="21"/>
              </w:rPr>
            </w:pPr>
          </w:p>
        </w:tc>
        <w:tc>
          <w:tcPr>
            <w:tcW w:w="459" w:type="pct"/>
            <w:vMerge/>
            <w:shd w:val="clear" w:color="auto" w:fill="auto"/>
            <w:vAlign w:val="center"/>
          </w:tcPr>
          <w:p w14:paraId="25843E74" w14:textId="77777777" w:rsidR="00F13EDD" w:rsidRDefault="00F13EDD">
            <w:pPr>
              <w:widowControl/>
              <w:jc w:val="center"/>
              <w:rPr>
                <w:rFonts w:asciiTheme="minorEastAsia" w:eastAsiaTheme="minorEastAsia" w:hAnsiTheme="minorEastAsia" w:cs="宋体"/>
                <w:kern w:val="0"/>
                <w:sz w:val="21"/>
                <w:szCs w:val="21"/>
              </w:rPr>
            </w:pPr>
          </w:p>
        </w:tc>
      </w:tr>
      <w:tr w:rsidR="00F13EDD" w14:paraId="57640A44" w14:textId="77777777">
        <w:trPr>
          <w:trHeight w:val="20"/>
        </w:trPr>
        <w:tc>
          <w:tcPr>
            <w:tcW w:w="160" w:type="pct"/>
            <w:shd w:val="clear" w:color="auto" w:fill="auto"/>
            <w:vAlign w:val="center"/>
          </w:tcPr>
          <w:p w14:paraId="46F874F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979" w:type="pct"/>
            <w:shd w:val="clear" w:color="auto" w:fill="auto"/>
            <w:vAlign w:val="center"/>
          </w:tcPr>
          <w:p w14:paraId="44ACA0B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2022年省工业和信息化厅经管专项资金--企业技术改造</w:t>
            </w:r>
          </w:p>
        </w:tc>
        <w:tc>
          <w:tcPr>
            <w:tcW w:w="396" w:type="pct"/>
            <w:shd w:val="clear" w:color="auto" w:fill="auto"/>
            <w:vAlign w:val="center"/>
          </w:tcPr>
          <w:p w14:paraId="2D9E7D0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8,132.00</w:t>
            </w:r>
          </w:p>
        </w:tc>
        <w:tc>
          <w:tcPr>
            <w:tcW w:w="410" w:type="pct"/>
            <w:shd w:val="clear" w:color="auto" w:fill="auto"/>
            <w:noWrap/>
            <w:vAlign w:val="center"/>
          </w:tcPr>
          <w:p w14:paraId="342F224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8,132.00</w:t>
            </w:r>
          </w:p>
        </w:tc>
        <w:tc>
          <w:tcPr>
            <w:tcW w:w="448" w:type="pct"/>
            <w:shd w:val="clear" w:color="auto" w:fill="auto"/>
            <w:noWrap/>
            <w:vAlign w:val="center"/>
          </w:tcPr>
          <w:p w14:paraId="0F42C22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1,123.23</w:t>
            </w:r>
          </w:p>
        </w:tc>
        <w:tc>
          <w:tcPr>
            <w:tcW w:w="450" w:type="pct"/>
            <w:shd w:val="clear" w:color="auto" w:fill="auto"/>
            <w:noWrap/>
            <w:vAlign w:val="center"/>
          </w:tcPr>
          <w:p w14:paraId="0F1E38A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7,008.87</w:t>
            </w:r>
          </w:p>
        </w:tc>
        <w:tc>
          <w:tcPr>
            <w:tcW w:w="485" w:type="pct"/>
            <w:shd w:val="clear" w:color="auto" w:fill="auto"/>
            <w:noWrap/>
            <w:vAlign w:val="center"/>
          </w:tcPr>
          <w:p w14:paraId="156FBE7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1,106.70</w:t>
            </w:r>
          </w:p>
        </w:tc>
        <w:tc>
          <w:tcPr>
            <w:tcW w:w="413" w:type="pct"/>
            <w:shd w:val="clear" w:color="auto" w:fill="auto"/>
            <w:noWrap/>
            <w:vAlign w:val="center"/>
          </w:tcPr>
          <w:p w14:paraId="7AEA179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7,008.87</w:t>
            </w:r>
          </w:p>
        </w:tc>
        <w:tc>
          <w:tcPr>
            <w:tcW w:w="450" w:type="pct"/>
            <w:shd w:val="clear" w:color="auto" w:fill="auto"/>
            <w:noWrap/>
            <w:vAlign w:val="center"/>
          </w:tcPr>
          <w:p w14:paraId="0197150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8,115.57</w:t>
            </w:r>
          </w:p>
        </w:tc>
        <w:tc>
          <w:tcPr>
            <w:tcW w:w="349" w:type="pct"/>
            <w:shd w:val="clear" w:color="auto" w:fill="auto"/>
            <w:noWrap/>
            <w:vAlign w:val="center"/>
          </w:tcPr>
          <w:p w14:paraId="1C0F8BD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99.80%</w:t>
            </w:r>
          </w:p>
        </w:tc>
        <w:tc>
          <w:tcPr>
            <w:tcW w:w="459" w:type="pct"/>
            <w:shd w:val="clear" w:color="auto" w:fill="auto"/>
            <w:noWrap/>
            <w:vAlign w:val="center"/>
          </w:tcPr>
          <w:p w14:paraId="1B744AB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98.53%</w:t>
            </w:r>
          </w:p>
        </w:tc>
      </w:tr>
      <w:tr w:rsidR="00F13EDD" w14:paraId="50495067" w14:textId="77777777">
        <w:trPr>
          <w:trHeight w:val="20"/>
        </w:trPr>
        <w:tc>
          <w:tcPr>
            <w:tcW w:w="160" w:type="pct"/>
            <w:shd w:val="clear" w:color="auto" w:fill="auto"/>
            <w:vAlign w:val="center"/>
          </w:tcPr>
          <w:p w14:paraId="33EAAD7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979" w:type="pct"/>
            <w:shd w:val="clear" w:color="auto" w:fill="auto"/>
            <w:vAlign w:val="center"/>
          </w:tcPr>
          <w:p w14:paraId="4D0E108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2022年省工业和信息化厅经管专项资金--普惠性制造业投资奖励</w:t>
            </w:r>
          </w:p>
        </w:tc>
        <w:tc>
          <w:tcPr>
            <w:tcW w:w="396" w:type="pct"/>
            <w:shd w:val="clear" w:color="auto" w:fill="auto"/>
            <w:vAlign w:val="center"/>
          </w:tcPr>
          <w:p w14:paraId="2F9C60B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830.66</w:t>
            </w:r>
          </w:p>
        </w:tc>
        <w:tc>
          <w:tcPr>
            <w:tcW w:w="410" w:type="pct"/>
            <w:shd w:val="clear" w:color="auto" w:fill="auto"/>
            <w:noWrap/>
            <w:vAlign w:val="center"/>
          </w:tcPr>
          <w:p w14:paraId="1D36E7E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830.66</w:t>
            </w:r>
          </w:p>
        </w:tc>
        <w:tc>
          <w:tcPr>
            <w:tcW w:w="448" w:type="pct"/>
            <w:shd w:val="clear" w:color="auto" w:fill="auto"/>
            <w:noWrap/>
            <w:vAlign w:val="center"/>
          </w:tcPr>
          <w:p w14:paraId="5E6B753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5B7B9E5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830.66</w:t>
            </w:r>
          </w:p>
        </w:tc>
        <w:tc>
          <w:tcPr>
            <w:tcW w:w="485" w:type="pct"/>
            <w:shd w:val="clear" w:color="auto" w:fill="auto"/>
            <w:noWrap/>
            <w:vAlign w:val="center"/>
          </w:tcPr>
          <w:p w14:paraId="3076124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13" w:type="pct"/>
            <w:shd w:val="clear" w:color="auto" w:fill="auto"/>
            <w:noWrap/>
            <w:vAlign w:val="center"/>
          </w:tcPr>
          <w:p w14:paraId="3CA8CB4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830.66</w:t>
            </w:r>
          </w:p>
        </w:tc>
        <w:tc>
          <w:tcPr>
            <w:tcW w:w="450" w:type="pct"/>
            <w:shd w:val="clear" w:color="auto" w:fill="auto"/>
            <w:noWrap/>
            <w:vAlign w:val="center"/>
          </w:tcPr>
          <w:p w14:paraId="328AF1D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830.66</w:t>
            </w:r>
          </w:p>
        </w:tc>
        <w:tc>
          <w:tcPr>
            <w:tcW w:w="349" w:type="pct"/>
            <w:shd w:val="clear" w:color="auto" w:fill="auto"/>
            <w:noWrap/>
            <w:vAlign w:val="center"/>
          </w:tcPr>
          <w:p w14:paraId="176D259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c>
          <w:tcPr>
            <w:tcW w:w="459" w:type="pct"/>
            <w:shd w:val="clear" w:color="auto" w:fill="auto"/>
            <w:noWrap/>
            <w:vAlign w:val="center"/>
          </w:tcPr>
          <w:p w14:paraId="5147F33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r>
      <w:tr w:rsidR="00F13EDD" w14:paraId="3DCE8912" w14:textId="77777777">
        <w:trPr>
          <w:trHeight w:val="20"/>
        </w:trPr>
        <w:tc>
          <w:tcPr>
            <w:tcW w:w="160" w:type="pct"/>
            <w:shd w:val="clear" w:color="auto" w:fill="auto"/>
            <w:vAlign w:val="center"/>
          </w:tcPr>
          <w:p w14:paraId="279E62B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979" w:type="pct"/>
            <w:shd w:val="clear" w:color="auto" w:fill="auto"/>
            <w:vAlign w:val="center"/>
          </w:tcPr>
          <w:p w14:paraId="023D3A5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2022年省工业和信息化厅经管专项资金（新一代信息技术和产业发展）</w:t>
            </w:r>
            <w:proofErr w:type="gramStart"/>
            <w:r>
              <w:rPr>
                <w:rFonts w:asciiTheme="minorEastAsia" w:eastAsiaTheme="minorEastAsia" w:hAnsiTheme="minorEastAsia" w:cs="宋体" w:hint="eastAsia"/>
                <w:kern w:val="0"/>
                <w:sz w:val="21"/>
                <w:szCs w:val="21"/>
              </w:rPr>
              <w:t>—促进</w:t>
            </w:r>
            <w:proofErr w:type="gramEnd"/>
            <w:r>
              <w:rPr>
                <w:rFonts w:asciiTheme="minorEastAsia" w:eastAsiaTheme="minorEastAsia" w:hAnsiTheme="minorEastAsia" w:cs="宋体" w:hint="eastAsia"/>
                <w:kern w:val="0"/>
                <w:sz w:val="21"/>
                <w:szCs w:val="21"/>
              </w:rPr>
              <w:t>经济发展专项（支持工业互联网发展）资金：乳源</w:t>
            </w:r>
          </w:p>
        </w:tc>
        <w:tc>
          <w:tcPr>
            <w:tcW w:w="396" w:type="pct"/>
            <w:shd w:val="clear" w:color="auto" w:fill="auto"/>
            <w:vAlign w:val="center"/>
          </w:tcPr>
          <w:p w14:paraId="01F479E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294.00</w:t>
            </w:r>
          </w:p>
        </w:tc>
        <w:tc>
          <w:tcPr>
            <w:tcW w:w="410" w:type="pct"/>
            <w:shd w:val="clear" w:color="auto" w:fill="auto"/>
            <w:noWrap/>
            <w:vAlign w:val="center"/>
          </w:tcPr>
          <w:p w14:paraId="1AF6037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294.00</w:t>
            </w:r>
          </w:p>
        </w:tc>
        <w:tc>
          <w:tcPr>
            <w:tcW w:w="448" w:type="pct"/>
            <w:shd w:val="clear" w:color="auto" w:fill="auto"/>
            <w:noWrap/>
            <w:vAlign w:val="center"/>
          </w:tcPr>
          <w:p w14:paraId="6AEED31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6724479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294.00</w:t>
            </w:r>
          </w:p>
        </w:tc>
        <w:tc>
          <w:tcPr>
            <w:tcW w:w="485" w:type="pct"/>
            <w:shd w:val="clear" w:color="auto" w:fill="auto"/>
            <w:noWrap/>
            <w:vAlign w:val="center"/>
          </w:tcPr>
          <w:p w14:paraId="75DBFF1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13" w:type="pct"/>
            <w:shd w:val="clear" w:color="auto" w:fill="auto"/>
            <w:noWrap/>
            <w:vAlign w:val="center"/>
          </w:tcPr>
          <w:p w14:paraId="13D50F6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294.00</w:t>
            </w:r>
          </w:p>
        </w:tc>
        <w:tc>
          <w:tcPr>
            <w:tcW w:w="450" w:type="pct"/>
            <w:shd w:val="clear" w:color="auto" w:fill="auto"/>
            <w:noWrap/>
            <w:vAlign w:val="center"/>
          </w:tcPr>
          <w:p w14:paraId="6FBC052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294.00</w:t>
            </w:r>
          </w:p>
        </w:tc>
        <w:tc>
          <w:tcPr>
            <w:tcW w:w="349" w:type="pct"/>
            <w:shd w:val="clear" w:color="auto" w:fill="auto"/>
            <w:noWrap/>
            <w:vAlign w:val="center"/>
          </w:tcPr>
          <w:p w14:paraId="1B1DBDB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c>
          <w:tcPr>
            <w:tcW w:w="459" w:type="pct"/>
            <w:shd w:val="clear" w:color="auto" w:fill="auto"/>
            <w:noWrap/>
            <w:vAlign w:val="center"/>
          </w:tcPr>
          <w:p w14:paraId="5F042A1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r>
      <w:tr w:rsidR="00F13EDD" w14:paraId="5354D2C7" w14:textId="77777777">
        <w:trPr>
          <w:trHeight w:val="20"/>
        </w:trPr>
        <w:tc>
          <w:tcPr>
            <w:tcW w:w="160" w:type="pct"/>
            <w:shd w:val="clear" w:color="auto" w:fill="auto"/>
            <w:vAlign w:val="center"/>
          </w:tcPr>
          <w:p w14:paraId="376D488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p>
        </w:tc>
        <w:tc>
          <w:tcPr>
            <w:tcW w:w="979" w:type="pct"/>
            <w:shd w:val="clear" w:color="auto" w:fill="auto"/>
            <w:vAlign w:val="center"/>
          </w:tcPr>
          <w:p w14:paraId="7684972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2022年省工业和信息化厅经管专项资金—</w:t>
            </w:r>
            <w:proofErr w:type="gramStart"/>
            <w:r>
              <w:rPr>
                <w:rFonts w:asciiTheme="minorEastAsia" w:eastAsiaTheme="minorEastAsia" w:hAnsiTheme="minorEastAsia" w:cs="宋体" w:hint="eastAsia"/>
                <w:kern w:val="0"/>
                <w:sz w:val="21"/>
                <w:szCs w:val="21"/>
              </w:rPr>
              <w:t>省级促进</w:t>
            </w:r>
            <w:proofErr w:type="gramEnd"/>
            <w:r>
              <w:rPr>
                <w:rFonts w:asciiTheme="minorEastAsia" w:eastAsiaTheme="minorEastAsia" w:hAnsiTheme="minorEastAsia" w:cs="宋体" w:hint="eastAsia"/>
                <w:kern w:val="0"/>
                <w:sz w:val="21"/>
                <w:szCs w:val="21"/>
              </w:rPr>
              <w:t>经济高质量发展专项资金（民营经济及中小</w:t>
            </w:r>
            <w:proofErr w:type="gramStart"/>
            <w:r>
              <w:rPr>
                <w:rFonts w:asciiTheme="minorEastAsia" w:eastAsiaTheme="minorEastAsia" w:hAnsiTheme="minorEastAsia" w:cs="宋体" w:hint="eastAsia"/>
                <w:kern w:val="0"/>
                <w:sz w:val="21"/>
                <w:szCs w:val="21"/>
              </w:rPr>
              <w:t>微企业</w:t>
            </w:r>
            <w:proofErr w:type="gramEnd"/>
            <w:r>
              <w:rPr>
                <w:rFonts w:asciiTheme="minorEastAsia" w:eastAsiaTheme="minorEastAsia" w:hAnsiTheme="minorEastAsia" w:cs="宋体" w:hint="eastAsia"/>
                <w:kern w:val="0"/>
                <w:sz w:val="21"/>
                <w:szCs w:val="21"/>
              </w:rPr>
              <w:t>发展）</w:t>
            </w:r>
          </w:p>
        </w:tc>
        <w:tc>
          <w:tcPr>
            <w:tcW w:w="396" w:type="pct"/>
            <w:shd w:val="clear" w:color="auto" w:fill="auto"/>
            <w:vAlign w:val="center"/>
          </w:tcPr>
          <w:p w14:paraId="57A83FE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866.00</w:t>
            </w:r>
          </w:p>
        </w:tc>
        <w:tc>
          <w:tcPr>
            <w:tcW w:w="410" w:type="pct"/>
            <w:shd w:val="clear" w:color="auto" w:fill="auto"/>
            <w:noWrap/>
            <w:vAlign w:val="center"/>
          </w:tcPr>
          <w:p w14:paraId="6CA9A2A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866.00</w:t>
            </w:r>
          </w:p>
        </w:tc>
        <w:tc>
          <w:tcPr>
            <w:tcW w:w="448" w:type="pct"/>
            <w:shd w:val="clear" w:color="auto" w:fill="auto"/>
            <w:noWrap/>
            <w:vAlign w:val="center"/>
          </w:tcPr>
          <w:p w14:paraId="42D1603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168.30</w:t>
            </w:r>
          </w:p>
        </w:tc>
        <w:tc>
          <w:tcPr>
            <w:tcW w:w="450" w:type="pct"/>
            <w:shd w:val="clear" w:color="auto" w:fill="auto"/>
            <w:noWrap/>
            <w:vAlign w:val="center"/>
          </w:tcPr>
          <w:p w14:paraId="75651AE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693.60</w:t>
            </w:r>
          </w:p>
        </w:tc>
        <w:tc>
          <w:tcPr>
            <w:tcW w:w="485" w:type="pct"/>
            <w:shd w:val="clear" w:color="auto" w:fill="auto"/>
            <w:noWrap/>
            <w:vAlign w:val="center"/>
          </w:tcPr>
          <w:p w14:paraId="42C5487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168.30</w:t>
            </w:r>
          </w:p>
        </w:tc>
        <w:tc>
          <w:tcPr>
            <w:tcW w:w="413" w:type="pct"/>
            <w:shd w:val="clear" w:color="auto" w:fill="auto"/>
            <w:noWrap/>
            <w:vAlign w:val="center"/>
          </w:tcPr>
          <w:p w14:paraId="2578BFB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693.60</w:t>
            </w:r>
          </w:p>
        </w:tc>
        <w:tc>
          <w:tcPr>
            <w:tcW w:w="450" w:type="pct"/>
            <w:shd w:val="clear" w:color="auto" w:fill="auto"/>
            <w:noWrap/>
            <w:vAlign w:val="center"/>
          </w:tcPr>
          <w:p w14:paraId="2460815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861.90</w:t>
            </w:r>
          </w:p>
        </w:tc>
        <w:tc>
          <w:tcPr>
            <w:tcW w:w="349" w:type="pct"/>
            <w:shd w:val="clear" w:color="auto" w:fill="auto"/>
            <w:noWrap/>
            <w:vAlign w:val="center"/>
          </w:tcPr>
          <w:p w14:paraId="254EAB9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99.53%</w:t>
            </w:r>
          </w:p>
        </w:tc>
        <w:tc>
          <w:tcPr>
            <w:tcW w:w="459" w:type="pct"/>
            <w:shd w:val="clear" w:color="auto" w:fill="auto"/>
            <w:noWrap/>
            <w:vAlign w:val="center"/>
          </w:tcPr>
          <w:p w14:paraId="561A8B0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r>
      <w:tr w:rsidR="00F13EDD" w14:paraId="5CC93D0A" w14:textId="77777777">
        <w:trPr>
          <w:trHeight w:val="20"/>
        </w:trPr>
        <w:tc>
          <w:tcPr>
            <w:tcW w:w="160" w:type="pct"/>
            <w:shd w:val="clear" w:color="auto" w:fill="auto"/>
            <w:vAlign w:val="center"/>
          </w:tcPr>
          <w:p w14:paraId="7826F57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979" w:type="pct"/>
            <w:shd w:val="clear" w:color="auto" w:fill="auto"/>
            <w:vAlign w:val="center"/>
          </w:tcPr>
          <w:p w14:paraId="09A3693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2022年省工业和信息化厅经管专项资金--打好污染防治攻坚战专项资金（绿色循环发展与节能降耗）（第二批）</w:t>
            </w:r>
          </w:p>
        </w:tc>
        <w:tc>
          <w:tcPr>
            <w:tcW w:w="396" w:type="pct"/>
            <w:shd w:val="clear" w:color="auto" w:fill="auto"/>
            <w:vAlign w:val="center"/>
          </w:tcPr>
          <w:p w14:paraId="5D072EA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1,682.00</w:t>
            </w:r>
          </w:p>
        </w:tc>
        <w:tc>
          <w:tcPr>
            <w:tcW w:w="410" w:type="pct"/>
            <w:shd w:val="clear" w:color="auto" w:fill="auto"/>
            <w:noWrap/>
            <w:vAlign w:val="center"/>
          </w:tcPr>
          <w:p w14:paraId="7794A84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1,682.00</w:t>
            </w:r>
          </w:p>
        </w:tc>
        <w:tc>
          <w:tcPr>
            <w:tcW w:w="448" w:type="pct"/>
            <w:shd w:val="clear" w:color="auto" w:fill="auto"/>
            <w:noWrap/>
            <w:vAlign w:val="center"/>
          </w:tcPr>
          <w:p w14:paraId="1D09C60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1AFEC09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1,682.00</w:t>
            </w:r>
          </w:p>
        </w:tc>
        <w:tc>
          <w:tcPr>
            <w:tcW w:w="485" w:type="pct"/>
            <w:shd w:val="clear" w:color="auto" w:fill="auto"/>
            <w:noWrap/>
            <w:vAlign w:val="center"/>
          </w:tcPr>
          <w:p w14:paraId="3A2FA76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13" w:type="pct"/>
            <w:shd w:val="clear" w:color="auto" w:fill="auto"/>
            <w:noWrap/>
            <w:vAlign w:val="center"/>
          </w:tcPr>
          <w:p w14:paraId="513674A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1,682.00</w:t>
            </w:r>
          </w:p>
        </w:tc>
        <w:tc>
          <w:tcPr>
            <w:tcW w:w="450" w:type="pct"/>
            <w:shd w:val="clear" w:color="auto" w:fill="auto"/>
            <w:noWrap/>
            <w:vAlign w:val="center"/>
          </w:tcPr>
          <w:p w14:paraId="31273BF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1,682.00</w:t>
            </w:r>
          </w:p>
        </w:tc>
        <w:tc>
          <w:tcPr>
            <w:tcW w:w="349" w:type="pct"/>
            <w:shd w:val="clear" w:color="auto" w:fill="auto"/>
            <w:noWrap/>
            <w:vAlign w:val="center"/>
          </w:tcPr>
          <w:p w14:paraId="4935074A"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c>
          <w:tcPr>
            <w:tcW w:w="459" w:type="pct"/>
            <w:shd w:val="clear" w:color="auto" w:fill="auto"/>
            <w:noWrap/>
            <w:vAlign w:val="center"/>
          </w:tcPr>
          <w:p w14:paraId="12658C6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r>
      <w:tr w:rsidR="00F13EDD" w14:paraId="0DAA38C1" w14:textId="77777777">
        <w:trPr>
          <w:trHeight w:val="20"/>
        </w:trPr>
        <w:tc>
          <w:tcPr>
            <w:tcW w:w="160" w:type="pct"/>
            <w:shd w:val="clear" w:color="auto" w:fill="auto"/>
            <w:vAlign w:val="center"/>
          </w:tcPr>
          <w:p w14:paraId="2F3783B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979" w:type="pct"/>
            <w:shd w:val="clear" w:color="auto" w:fill="auto"/>
            <w:vAlign w:val="center"/>
          </w:tcPr>
          <w:p w14:paraId="7FC60B6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首届“东数西算”粤港澳大湾区</w:t>
            </w:r>
            <w:proofErr w:type="gramStart"/>
            <w:r>
              <w:rPr>
                <w:rFonts w:asciiTheme="minorEastAsia" w:eastAsiaTheme="minorEastAsia" w:hAnsiTheme="minorEastAsia" w:cs="宋体" w:hint="eastAsia"/>
                <w:kern w:val="0"/>
                <w:sz w:val="21"/>
                <w:szCs w:val="21"/>
              </w:rPr>
              <w:t>算力产业</w:t>
            </w:r>
            <w:proofErr w:type="gramEnd"/>
            <w:r>
              <w:rPr>
                <w:rFonts w:asciiTheme="minorEastAsia" w:eastAsiaTheme="minorEastAsia" w:hAnsiTheme="minorEastAsia" w:cs="宋体" w:hint="eastAsia"/>
                <w:kern w:val="0"/>
                <w:sz w:val="21"/>
                <w:szCs w:val="21"/>
              </w:rPr>
              <w:t>高峰论坛工作</w:t>
            </w:r>
            <w:r>
              <w:rPr>
                <w:rFonts w:asciiTheme="minorEastAsia" w:eastAsiaTheme="minorEastAsia" w:hAnsiTheme="minorEastAsia" w:cs="宋体" w:hint="eastAsia"/>
                <w:kern w:val="0"/>
                <w:sz w:val="21"/>
                <w:szCs w:val="21"/>
              </w:rPr>
              <w:lastRenderedPageBreak/>
              <w:t>经费</w:t>
            </w:r>
          </w:p>
        </w:tc>
        <w:tc>
          <w:tcPr>
            <w:tcW w:w="396" w:type="pct"/>
            <w:shd w:val="clear" w:color="auto" w:fill="auto"/>
            <w:vAlign w:val="center"/>
          </w:tcPr>
          <w:p w14:paraId="6BB15B0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295.00</w:t>
            </w:r>
          </w:p>
        </w:tc>
        <w:tc>
          <w:tcPr>
            <w:tcW w:w="410" w:type="pct"/>
            <w:shd w:val="clear" w:color="auto" w:fill="auto"/>
            <w:noWrap/>
            <w:vAlign w:val="center"/>
          </w:tcPr>
          <w:p w14:paraId="0DFDA39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295.00</w:t>
            </w:r>
          </w:p>
        </w:tc>
        <w:tc>
          <w:tcPr>
            <w:tcW w:w="448" w:type="pct"/>
            <w:shd w:val="clear" w:color="auto" w:fill="auto"/>
            <w:noWrap/>
            <w:vAlign w:val="center"/>
          </w:tcPr>
          <w:p w14:paraId="56788F9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265.00</w:t>
            </w:r>
          </w:p>
        </w:tc>
        <w:tc>
          <w:tcPr>
            <w:tcW w:w="450" w:type="pct"/>
            <w:shd w:val="clear" w:color="auto" w:fill="auto"/>
            <w:noWrap/>
            <w:vAlign w:val="center"/>
          </w:tcPr>
          <w:p w14:paraId="6A28C01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85" w:type="pct"/>
            <w:shd w:val="clear" w:color="auto" w:fill="auto"/>
            <w:noWrap/>
            <w:vAlign w:val="center"/>
          </w:tcPr>
          <w:p w14:paraId="385DE2F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265.00</w:t>
            </w:r>
          </w:p>
        </w:tc>
        <w:tc>
          <w:tcPr>
            <w:tcW w:w="413" w:type="pct"/>
            <w:shd w:val="clear" w:color="auto" w:fill="auto"/>
            <w:noWrap/>
            <w:vAlign w:val="center"/>
          </w:tcPr>
          <w:p w14:paraId="04D9B2F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2EB38A4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265.00</w:t>
            </w:r>
          </w:p>
        </w:tc>
        <w:tc>
          <w:tcPr>
            <w:tcW w:w="349" w:type="pct"/>
            <w:shd w:val="clear" w:color="auto" w:fill="auto"/>
            <w:noWrap/>
            <w:vAlign w:val="center"/>
          </w:tcPr>
          <w:p w14:paraId="38CC390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89.83%</w:t>
            </w:r>
          </w:p>
        </w:tc>
        <w:tc>
          <w:tcPr>
            <w:tcW w:w="459" w:type="pct"/>
            <w:shd w:val="clear" w:color="auto" w:fill="auto"/>
            <w:noWrap/>
            <w:vAlign w:val="center"/>
          </w:tcPr>
          <w:p w14:paraId="0DB5AC9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r>
      <w:tr w:rsidR="00F13EDD" w14:paraId="2B55BE7A" w14:textId="77777777">
        <w:trPr>
          <w:trHeight w:val="20"/>
        </w:trPr>
        <w:tc>
          <w:tcPr>
            <w:tcW w:w="160" w:type="pct"/>
            <w:shd w:val="clear" w:color="auto" w:fill="auto"/>
            <w:vAlign w:val="center"/>
          </w:tcPr>
          <w:p w14:paraId="5650042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w:t>
            </w:r>
          </w:p>
        </w:tc>
        <w:tc>
          <w:tcPr>
            <w:tcW w:w="979" w:type="pct"/>
            <w:shd w:val="clear" w:color="auto" w:fill="auto"/>
            <w:vAlign w:val="center"/>
          </w:tcPr>
          <w:p w14:paraId="56BD17C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中央财政中小企业发展专项资金（小</w:t>
            </w:r>
            <w:proofErr w:type="gramStart"/>
            <w:r>
              <w:rPr>
                <w:rFonts w:asciiTheme="minorEastAsia" w:eastAsiaTheme="minorEastAsia" w:hAnsiTheme="minorEastAsia" w:cs="宋体" w:hint="eastAsia"/>
                <w:kern w:val="0"/>
                <w:sz w:val="21"/>
                <w:szCs w:val="21"/>
              </w:rPr>
              <w:t>微企业</w:t>
            </w:r>
            <w:proofErr w:type="gramEnd"/>
            <w:r>
              <w:rPr>
                <w:rFonts w:asciiTheme="minorEastAsia" w:eastAsiaTheme="minorEastAsia" w:hAnsiTheme="minorEastAsia" w:cs="宋体" w:hint="eastAsia"/>
                <w:kern w:val="0"/>
                <w:sz w:val="21"/>
                <w:szCs w:val="21"/>
              </w:rPr>
              <w:t>融资担保降</w:t>
            </w:r>
            <w:proofErr w:type="gramStart"/>
            <w:r>
              <w:rPr>
                <w:rFonts w:asciiTheme="minorEastAsia" w:eastAsiaTheme="minorEastAsia" w:hAnsiTheme="minorEastAsia" w:cs="宋体" w:hint="eastAsia"/>
                <w:kern w:val="0"/>
                <w:sz w:val="21"/>
                <w:szCs w:val="21"/>
              </w:rPr>
              <w:t>费奖补</w:t>
            </w:r>
            <w:proofErr w:type="gramEnd"/>
            <w:r>
              <w:rPr>
                <w:rFonts w:asciiTheme="minorEastAsia" w:eastAsiaTheme="minorEastAsia" w:hAnsiTheme="minorEastAsia" w:cs="宋体" w:hint="eastAsia"/>
                <w:kern w:val="0"/>
                <w:sz w:val="21"/>
                <w:szCs w:val="21"/>
              </w:rPr>
              <w:t>方向）</w:t>
            </w:r>
          </w:p>
        </w:tc>
        <w:tc>
          <w:tcPr>
            <w:tcW w:w="396" w:type="pct"/>
            <w:shd w:val="clear" w:color="auto" w:fill="auto"/>
            <w:vAlign w:val="center"/>
          </w:tcPr>
          <w:p w14:paraId="2F46EB1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34.00</w:t>
            </w:r>
          </w:p>
        </w:tc>
        <w:tc>
          <w:tcPr>
            <w:tcW w:w="410" w:type="pct"/>
            <w:shd w:val="clear" w:color="auto" w:fill="auto"/>
            <w:vAlign w:val="center"/>
          </w:tcPr>
          <w:p w14:paraId="4EB4AB9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34.00</w:t>
            </w:r>
          </w:p>
        </w:tc>
        <w:tc>
          <w:tcPr>
            <w:tcW w:w="448" w:type="pct"/>
            <w:shd w:val="clear" w:color="auto" w:fill="auto"/>
            <w:noWrap/>
            <w:vAlign w:val="center"/>
          </w:tcPr>
          <w:p w14:paraId="042887F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34.00</w:t>
            </w:r>
          </w:p>
        </w:tc>
        <w:tc>
          <w:tcPr>
            <w:tcW w:w="450" w:type="pct"/>
            <w:shd w:val="clear" w:color="auto" w:fill="auto"/>
            <w:noWrap/>
            <w:vAlign w:val="center"/>
          </w:tcPr>
          <w:p w14:paraId="21F4F81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85" w:type="pct"/>
            <w:shd w:val="clear" w:color="auto" w:fill="auto"/>
            <w:noWrap/>
            <w:vAlign w:val="center"/>
          </w:tcPr>
          <w:p w14:paraId="4DDDFFF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34.00</w:t>
            </w:r>
          </w:p>
        </w:tc>
        <w:tc>
          <w:tcPr>
            <w:tcW w:w="413" w:type="pct"/>
            <w:shd w:val="clear" w:color="auto" w:fill="auto"/>
            <w:noWrap/>
            <w:vAlign w:val="center"/>
          </w:tcPr>
          <w:p w14:paraId="58B090D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08B2B06E"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34.00</w:t>
            </w:r>
          </w:p>
        </w:tc>
        <w:tc>
          <w:tcPr>
            <w:tcW w:w="349" w:type="pct"/>
            <w:shd w:val="clear" w:color="auto" w:fill="auto"/>
            <w:noWrap/>
            <w:vAlign w:val="center"/>
          </w:tcPr>
          <w:p w14:paraId="4A27114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c>
          <w:tcPr>
            <w:tcW w:w="459" w:type="pct"/>
            <w:shd w:val="clear" w:color="auto" w:fill="auto"/>
            <w:noWrap/>
            <w:vAlign w:val="center"/>
          </w:tcPr>
          <w:p w14:paraId="57CE95C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r>
      <w:tr w:rsidR="00F13EDD" w14:paraId="2AA1F499" w14:textId="77777777">
        <w:trPr>
          <w:trHeight w:val="20"/>
        </w:trPr>
        <w:tc>
          <w:tcPr>
            <w:tcW w:w="160" w:type="pct"/>
            <w:shd w:val="clear" w:color="auto" w:fill="auto"/>
            <w:vAlign w:val="center"/>
          </w:tcPr>
          <w:p w14:paraId="1379227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w:t>
            </w:r>
          </w:p>
        </w:tc>
        <w:tc>
          <w:tcPr>
            <w:tcW w:w="979" w:type="pct"/>
            <w:shd w:val="clear" w:color="auto" w:fill="auto"/>
            <w:vAlign w:val="center"/>
          </w:tcPr>
          <w:p w14:paraId="292C086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2021年小</w:t>
            </w:r>
            <w:proofErr w:type="gramStart"/>
            <w:r>
              <w:rPr>
                <w:rFonts w:asciiTheme="minorEastAsia" w:eastAsiaTheme="minorEastAsia" w:hAnsiTheme="minorEastAsia" w:cs="宋体" w:hint="eastAsia"/>
                <w:kern w:val="0"/>
                <w:sz w:val="21"/>
                <w:szCs w:val="21"/>
              </w:rPr>
              <w:t>微工业</w:t>
            </w:r>
            <w:proofErr w:type="gramEnd"/>
            <w:r>
              <w:rPr>
                <w:rFonts w:asciiTheme="minorEastAsia" w:eastAsiaTheme="minorEastAsia" w:hAnsiTheme="minorEastAsia" w:cs="宋体" w:hint="eastAsia"/>
                <w:kern w:val="0"/>
                <w:sz w:val="21"/>
                <w:szCs w:val="21"/>
              </w:rPr>
              <w:t>企业上</w:t>
            </w:r>
            <w:proofErr w:type="gramStart"/>
            <w:r>
              <w:rPr>
                <w:rFonts w:asciiTheme="minorEastAsia" w:eastAsiaTheme="minorEastAsia" w:hAnsiTheme="minorEastAsia" w:cs="宋体" w:hint="eastAsia"/>
                <w:kern w:val="0"/>
                <w:sz w:val="21"/>
                <w:szCs w:val="21"/>
              </w:rPr>
              <w:t>规模奖补资金</w:t>
            </w:r>
            <w:proofErr w:type="gramEnd"/>
          </w:p>
        </w:tc>
        <w:tc>
          <w:tcPr>
            <w:tcW w:w="396" w:type="pct"/>
            <w:shd w:val="clear" w:color="auto" w:fill="auto"/>
            <w:vAlign w:val="center"/>
          </w:tcPr>
          <w:p w14:paraId="194AEA6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2,300.00</w:t>
            </w:r>
          </w:p>
        </w:tc>
        <w:tc>
          <w:tcPr>
            <w:tcW w:w="410" w:type="pct"/>
            <w:shd w:val="clear" w:color="auto" w:fill="auto"/>
            <w:vAlign w:val="center"/>
          </w:tcPr>
          <w:p w14:paraId="6A0E3CF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2,300.00</w:t>
            </w:r>
          </w:p>
        </w:tc>
        <w:tc>
          <w:tcPr>
            <w:tcW w:w="448" w:type="pct"/>
            <w:shd w:val="clear" w:color="auto" w:fill="auto"/>
            <w:noWrap/>
            <w:vAlign w:val="center"/>
          </w:tcPr>
          <w:p w14:paraId="3F46A72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420.00</w:t>
            </w:r>
          </w:p>
        </w:tc>
        <w:tc>
          <w:tcPr>
            <w:tcW w:w="450" w:type="pct"/>
            <w:shd w:val="clear" w:color="auto" w:fill="auto"/>
            <w:noWrap/>
            <w:vAlign w:val="center"/>
          </w:tcPr>
          <w:p w14:paraId="1486621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1,880.00</w:t>
            </w:r>
          </w:p>
        </w:tc>
        <w:tc>
          <w:tcPr>
            <w:tcW w:w="485" w:type="pct"/>
            <w:shd w:val="clear" w:color="auto" w:fill="auto"/>
            <w:noWrap/>
            <w:vAlign w:val="center"/>
          </w:tcPr>
          <w:p w14:paraId="026D388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420.00</w:t>
            </w:r>
          </w:p>
        </w:tc>
        <w:tc>
          <w:tcPr>
            <w:tcW w:w="413" w:type="pct"/>
            <w:shd w:val="clear" w:color="auto" w:fill="auto"/>
            <w:noWrap/>
            <w:vAlign w:val="center"/>
          </w:tcPr>
          <w:p w14:paraId="331DC99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1,880.00</w:t>
            </w:r>
          </w:p>
        </w:tc>
        <w:tc>
          <w:tcPr>
            <w:tcW w:w="450" w:type="pct"/>
            <w:shd w:val="clear" w:color="auto" w:fill="auto"/>
            <w:noWrap/>
            <w:vAlign w:val="center"/>
          </w:tcPr>
          <w:p w14:paraId="18CC659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2,300.00</w:t>
            </w:r>
          </w:p>
        </w:tc>
        <w:tc>
          <w:tcPr>
            <w:tcW w:w="349" w:type="pct"/>
            <w:shd w:val="clear" w:color="auto" w:fill="auto"/>
            <w:noWrap/>
            <w:vAlign w:val="center"/>
          </w:tcPr>
          <w:p w14:paraId="7461AB9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c>
          <w:tcPr>
            <w:tcW w:w="459" w:type="pct"/>
            <w:shd w:val="clear" w:color="auto" w:fill="auto"/>
            <w:noWrap/>
            <w:vAlign w:val="center"/>
          </w:tcPr>
          <w:p w14:paraId="61FFBA7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r>
      <w:tr w:rsidR="00F13EDD" w14:paraId="3618E123" w14:textId="77777777">
        <w:trPr>
          <w:trHeight w:val="20"/>
        </w:trPr>
        <w:tc>
          <w:tcPr>
            <w:tcW w:w="160" w:type="pct"/>
            <w:shd w:val="clear" w:color="auto" w:fill="auto"/>
            <w:vAlign w:val="center"/>
          </w:tcPr>
          <w:p w14:paraId="22316B5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w:t>
            </w:r>
          </w:p>
        </w:tc>
        <w:tc>
          <w:tcPr>
            <w:tcW w:w="979" w:type="pct"/>
            <w:shd w:val="clear" w:color="auto" w:fill="auto"/>
            <w:vAlign w:val="center"/>
          </w:tcPr>
          <w:p w14:paraId="5CF00009"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2022年省工业和信息化厅经管专项资金首台（套）重大技术装备研制与推广应用项目</w:t>
            </w:r>
          </w:p>
        </w:tc>
        <w:tc>
          <w:tcPr>
            <w:tcW w:w="396" w:type="pct"/>
            <w:shd w:val="clear" w:color="auto" w:fill="auto"/>
            <w:vAlign w:val="center"/>
          </w:tcPr>
          <w:p w14:paraId="7E3E36C7"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179.00</w:t>
            </w:r>
          </w:p>
        </w:tc>
        <w:tc>
          <w:tcPr>
            <w:tcW w:w="410" w:type="pct"/>
            <w:shd w:val="clear" w:color="auto" w:fill="auto"/>
            <w:vAlign w:val="center"/>
          </w:tcPr>
          <w:p w14:paraId="33C8648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179.00</w:t>
            </w:r>
          </w:p>
        </w:tc>
        <w:tc>
          <w:tcPr>
            <w:tcW w:w="448" w:type="pct"/>
            <w:shd w:val="clear" w:color="auto" w:fill="auto"/>
            <w:vAlign w:val="center"/>
          </w:tcPr>
          <w:p w14:paraId="29C49E9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179.00</w:t>
            </w:r>
          </w:p>
        </w:tc>
        <w:tc>
          <w:tcPr>
            <w:tcW w:w="450" w:type="pct"/>
            <w:shd w:val="clear" w:color="auto" w:fill="auto"/>
            <w:noWrap/>
            <w:vAlign w:val="center"/>
          </w:tcPr>
          <w:p w14:paraId="770454F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85" w:type="pct"/>
            <w:shd w:val="clear" w:color="auto" w:fill="auto"/>
            <w:vAlign w:val="center"/>
          </w:tcPr>
          <w:p w14:paraId="7C3BEF8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179.00</w:t>
            </w:r>
          </w:p>
        </w:tc>
        <w:tc>
          <w:tcPr>
            <w:tcW w:w="413" w:type="pct"/>
            <w:shd w:val="clear" w:color="auto" w:fill="auto"/>
            <w:noWrap/>
            <w:vAlign w:val="center"/>
          </w:tcPr>
          <w:p w14:paraId="2260F49F"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7C9544D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179.00</w:t>
            </w:r>
          </w:p>
        </w:tc>
        <w:tc>
          <w:tcPr>
            <w:tcW w:w="349" w:type="pct"/>
            <w:shd w:val="clear" w:color="auto" w:fill="auto"/>
            <w:noWrap/>
            <w:vAlign w:val="center"/>
          </w:tcPr>
          <w:p w14:paraId="057FA89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c>
          <w:tcPr>
            <w:tcW w:w="459" w:type="pct"/>
            <w:shd w:val="clear" w:color="auto" w:fill="auto"/>
            <w:noWrap/>
            <w:vAlign w:val="center"/>
          </w:tcPr>
          <w:p w14:paraId="0D73FF6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100.00%</w:t>
            </w:r>
          </w:p>
        </w:tc>
      </w:tr>
      <w:tr w:rsidR="00F13EDD" w14:paraId="09129B96" w14:textId="77777777">
        <w:trPr>
          <w:trHeight w:val="20"/>
        </w:trPr>
        <w:tc>
          <w:tcPr>
            <w:tcW w:w="160" w:type="pct"/>
            <w:shd w:val="clear" w:color="auto" w:fill="auto"/>
            <w:vAlign w:val="center"/>
          </w:tcPr>
          <w:p w14:paraId="7381DEB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w:t>
            </w:r>
          </w:p>
        </w:tc>
        <w:tc>
          <w:tcPr>
            <w:tcW w:w="979" w:type="pct"/>
            <w:shd w:val="clear" w:color="auto" w:fill="auto"/>
            <w:vAlign w:val="center"/>
          </w:tcPr>
          <w:p w14:paraId="58492A7B"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2022年省工业和信息化厅有关经管专项资金工业园区高质量发展（产业共建）项目</w:t>
            </w:r>
          </w:p>
        </w:tc>
        <w:tc>
          <w:tcPr>
            <w:tcW w:w="396" w:type="pct"/>
            <w:shd w:val="clear" w:color="auto" w:fill="auto"/>
            <w:vAlign w:val="center"/>
          </w:tcPr>
          <w:p w14:paraId="09EF8608"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2,800.00</w:t>
            </w:r>
          </w:p>
        </w:tc>
        <w:tc>
          <w:tcPr>
            <w:tcW w:w="410" w:type="pct"/>
            <w:shd w:val="clear" w:color="auto" w:fill="auto"/>
            <w:vAlign w:val="center"/>
          </w:tcPr>
          <w:p w14:paraId="44F5901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2,800.00</w:t>
            </w:r>
          </w:p>
        </w:tc>
        <w:tc>
          <w:tcPr>
            <w:tcW w:w="448" w:type="pct"/>
            <w:shd w:val="clear" w:color="auto" w:fill="auto"/>
            <w:noWrap/>
            <w:vAlign w:val="center"/>
          </w:tcPr>
          <w:p w14:paraId="1BA66CA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50" w:type="pct"/>
            <w:shd w:val="clear" w:color="auto" w:fill="auto"/>
            <w:noWrap/>
            <w:vAlign w:val="center"/>
          </w:tcPr>
          <w:p w14:paraId="5AA2D40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2,795.00</w:t>
            </w:r>
          </w:p>
        </w:tc>
        <w:tc>
          <w:tcPr>
            <w:tcW w:w="485" w:type="pct"/>
            <w:shd w:val="clear" w:color="auto" w:fill="auto"/>
            <w:noWrap/>
            <w:vAlign w:val="center"/>
          </w:tcPr>
          <w:p w14:paraId="33ADD5F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c>
          <w:tcPr>
            <w:tcW w:w="413" w:type="pct"/>
            <w:shd w:val="clear" w:color="auto" w:fill="auto"/>
            <w:noWrap/>
            <w:vAlign w:val="center"/>
          </w:tcPr>
          <w:p w14:paraId="2EF5ECA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2,795.00</w:t>
            </w:r>
          </w:p>
        </w:tc>
        <w:tc>
          <w:tcPr>
            <w:tcW w:w="450" w:type="pct"/>
            <w:shd w:val="clear" w:color="auto" w:fill="auto"/>
            <w:noWrap/>
            <w:vAlign w:val="center"/>
          </w:tcPr>
          <w:p w14:paraId="2B856611"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2,795.00</w:t>
            </w:r>
          </w:p>
        </w:tc>
        <w:tc>
          <w:tcPr>
            <w:tcW w:w="349" w:type="pct"/>
            <w:shd w:val="clear" w:color="auto" w:fill="auto"/>
            <w:noWrap/>
            <w:vAlign w:val="center"/>
          </w:tcPr>
          <w:p w14:paraId="37A95D0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99.82%</w:t>
            </w:r>
          </w:p>
        </w:tc>
        <w:tc>
          <w:tcPr>
            <w:tcW w:w="459" w:type="pct"/>
            <w:shd w:val="clear" w:color="auto" w:fill="auto"/>
            <w:noWrap/>
            <w:vAlign w:val="center"/>
          </w:tcPr>
          <w:p w14:paraId="776216D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w:t>
            </w:r>
          </w:p>
        </w:tc>
      </w:tr>
      <w:tr w:rsidR="00F13EDD" w14:paraId="7CF81B9E" w14:textId="77777777">
        <w:trPr>
          <w:trHeight w:val="20"/>
        </w:trPr>
        <w:tc>
          <w:tcPr>
            <w:tcW w:w="1138" w:type="pct"/>
            <w:gridSpan w:val="2"/>
            <w:shd w:val="clear" w:color="auto" w:fill="auto"/>
            <w:vAlign w:val="center"/>
          </w:tcPr>
          <w:p w14:paraId="29E77195"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合计</w:t>
            </w:r>
          </w:p>
        </w:tc>
        <w:tc>
          <w:tcPr>
            <w:tcW w:w="396" w:type="pct"/>
            <w:shd w:val="clear" w:color="auto" w:fill="auto"/>
            <w:vAlign w:val="center"/>
          </w:tcPr>
          <w:p w14:paraId="2EFD1B6D"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17,412.66</w:t>
            </w:r>
          </w:p>
        </w:tc>
        <w:tc>
          <w:tcPr>
            <w:tcW w:w="410" w:type="pct"/>
            <w:shd w:val="clear" w:color="auto" w:fill="auto"/>
            <w:vAlign w:val="center"/>
          </w:tcPr>
          <w:p w14:paraId="3F11E436"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17,412.66</w:t>
            </w:r>
          </w:p>
        </w:tc>
        <w:tc>
          <w:tcPr>
            <w:tcW w:w="448" w:type="pct"/>
            <w:shd w:val="clear" w:color="auto" w:fill="auto"/>
            <w:vAlign w:val="center"/>
          </w:tcPr>
          <w:p w14:paraId="2C6CCDA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2,189.53</w:t>
            </w:r>
          </w:p>
        </w:tc>
        <w:tc>
          <w:tcPr>
            <w:tcW w:w="450" w:type="pct"/>
            <w:shd w:val="clear" w:color="auto" w:fill="auto"/>
            <w:vAlign w:val="center"/>
          </w:tcPr>
          <w:p w14:paraId="65193D14"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15,184.13</w:t>
            </w:r>
          </w:p>
        </w:tc>
        <w:tc>
          <w:tcPr>
            <w:tcW w:w="485" w:type="pct"/>
            <w:shd w:val="clear" w:color="auto" w:fill="auto"/>
            <w:vAlign w:val="center"/>
          </w:tcPr>
          <w:p w14:paraId="14490CD3"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2,173.00</w:t>
            </w:r>
          </w:p>
        </w:tc>
        <w:tc>
          <w:tcPr>
            <w:tcW w:w="413" w:type="pct"/>
            <w:shd w:val="clear" w:color="auto" w:fill="auto"/>
            <w:vAlign w:val="center"/>
          </w:tcPr>
          <w:p w14:paraId="517DA4FC"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15,184.13</w:t>
            </w:r>
          </w:p>
        </w:tc>
        <w:tc>
          <w:tcPr>
            <w:tcW w:w="450" w:type="pct"/>
            <w:shd w:val="clear" w:color="auto" w:fill="auto"/>
            <w:noWrap/>
            <w:vAlign w:val="center"/>
          </w:tcPr>
          <w:p w14:paraId="5C2F497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17,357.13</w:t>
            </w:r>
          </w:p>
        </w:tc>
        <w:tc>
          <w:tcPr>
            <w:tcW w:w="349" w:type="pct"/>
            <w:shd w:val="clear" w:color="auto" w:fill="auto"/>
            <w:noWrap/>
            <w:vAlign w:val="center"/>
          </w:tcPr>
          <w:p w14:paraId="1D212B20"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99.68%</w:t>
            </w:r>
          </w:p>
        </w:tc>
        <w:tc>
          <w:tcPr>
            <w:tcW w:w="459" w:type="pct"/>
            <w:shd w:val="clear" w:color="auto" w:fill="auto"/>
            <w:noWrap/>
            <w:vAlign w:val="center"/>
          </w:tcPr>
          <w:p w14:paraId="1C803182" w14:textId="77777777" w:rsidR="00F13EDD" w:rsidRDefault="00000000">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99.25%</w:t>
            </w:r>
          </w:p>
        </w:tc>
      </w:tr>
    </w:tbl>
    <w:p w14:paraId="554882F8" w14:textId="77777777" w:rsidR="00F13EDD" w:rsidRDefault="00F13EDD">
      <w:pPr>
        <w:rPr>
          <w:rFonts w:ascii="Times New Roman" w:hAnsi="Times New Roman" w:cs="Times New Roman Regular"/>
        </w:rPr>
      </w:pPr>
    </w:p>
    <w:p w14:paraId="59D546A0" w14:textId="77777777" w:rsidR="00F13EDD" w:rsidRDefault="00F13EDD"/>
    <w:sectPr w:rsidR="00F13EDD">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432D2" w14:textId="77777777" w:rsidR="00BC67DB" w:rsidRDefault="00BC67DB">
      <w:r>
        <w:separator/>
      </w:r>
    </w:p>
  </w:endnote>
  <w:endnote w:type="continuationSeparator" w:id="0">
    <w:p w14:paraId="52556C1E" w14:textId="77777777" w:rsidR="00BC67DB" w:rsidRDefault="00BC6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Times New Roman Regula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267C" w14:textId="77777777" w:rsidR="00F13EDD" w:rsidRDefault="00F13EDD">
    <w:pPr>
      <w:pStyle w:val="a4"/>
      <w:jc w:val="right"/>
    </w:pPr>
  </w:p>
  <w:p w14:paraId="54AF2CDA" w14:textId="77777777" w:rsidR="00F13EDD" w:rsidRDefault="00F13ED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F6D80" w14:textId="77777777" w:rsidR="00F13EDD" w:rsidRDefault="00F13EDD">
    <w:pPr>
      <w:pStyle w:val="a4"/>
      <w:rPr>
        <w:sz w:val="24"/>
        <w:szCs w:val="24"/>
      </w:rPr>
    </w:pPr>
  </w:p>
  <w:p w14:paraId="7678B8A4" w14:textId="77777777" w:rsidR="00F13EDD" w:rsidRDefault="00F13EDD">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1940" w14:textId="77777777" w:rsidR="00F13EDD" w:rsidRDefault="00F13EDD">
    <w:pPr>
      <w:pStyle w:val="a4"/>
      <w:rPr>
        <w:sz w:val="24"/>
        <w:szCs w:val="24"/>
      </w:rPr>
    </w:pPr>
  </w:p>
  <w:p w14:paraId="7501A93A" w14:textId="77777777" w:rsidR="00F13EDD" w:rsidRDefault="00F13EDD">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CEBA" w14:textId="77777777" w:rsidR="00F13EDD" w:rsidRDefault="00000000">
    <w:pPr>
      <w:pStyle w:val="a4"/>
      <w:tabs>
        <w:tab w:val="left" w:pos="5213"/>
        <w:tab w:val="right" w:pos="8426"/>
      </w:tabs>
    </w:pPr>
    <w:r>
      <w:rPr>
        <w:rFonts w:hint="eastAsia"/>
      </w:rPr>
      <w:tab/>
    </w:r>
    <w:r>
      <w:rPr>
        <w:rFonts w:hint="eastAsia"/>
      </w:rPr>
      <w:tab/>
    </w:r>
    <w:r>
      <w:rPr>
        <w:rFonts w:hint="eastAsia"/>
      </w:rPr>
      <w:tab/>
    </w:r>
  </w:p>
  <w:p w14:paraId="73BDA104" w14:textId="77777777" w:rsidR="00F13EDD" w:rsidRDefault="00F13EDD">
    <w:pPr>
      <w:pStyle w:val="a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DFB2" w14:textId="77777777" w:rsidR="00F13EDD" w:rsidRDefault="00000000">
    <w:pPr>
      <w:pStyle w:val="a4"/>
      <w:jc w:val="center"/>
      <w:rPr>
        <w:rFonts w:ascii="Times New Roman" w:hAnsi="Times New Roman" w:cs="Times New Roman"/>
        <w:sz w:val="28"/>
        <w:szCs w:val="28"/>
      </w:rPr>
    </w:pPr>
    <w:r>
      <w:rPr>
        <w:noProof/>
        <w:sz w:val="28"/>
      </w:rPr>
      <mc:AlternateContent>
        <mc:Choice Requires="wps">
          <w:drawing>
            <wp:anchor distT="0" distB="0" distL="114300" distR="114300" simplePos="0" relativeHeight="251659264" behindDoc="0" locked="0" layoutInCell="1" allowOverlap="1" wp14:anchorId="2E15952B" wp14:editId="0D0857DC">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1F401B" w14:textId="77777777" w:rsidR="00F13EDD" w:rsidRDefault="00000000">
                          <w:pPr>
                            <w:pStyle w:val="a4"/>
                            <w:rPr>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hint="eastAsia"/>
                              <w:sz w:val="28"/>
                              <w:szCs w:val="28"/>
                            </w:rPr>
                            <w:t>6</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15952B" id="_x0000_t202" coordsize="21600,21600" o:spt="202" path="m,l,21600r21600,l21600,xe">
              <v:stroke joinstyle="miter"/>
              <v:path gradientshapeok="t" o:connecttype="rect"/>
            </v:shapetype>
            <v:shape id="文本框 16"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41F401B" w14:textId="77777777" w:rsidR="00F13EDD" w:rsidRDefault="00000000">
                    <w:pPr>
                      <w:pStyle w:val="a4"/>
                      <w:rPr>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Pr>
                        <w:rFonts w:asciiTheme="minorEastAsia" w:eastAsiaTheme="minorEastAsia" w:hAnsiTheme="minorEastAsia" w:cstheme="minorEastAsia" w:hint="eastAsia"/>
                        <w:sz w:val="28"/>
                        <w:szCs w:val="28"/>
                      </w:rPr>
                      <w:t>6</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p w14:paraId="5786902C" w14:textId="77777777" w:rsidR="00F13EDD" w:rsidRDefault="00F13ED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61D81" w14:textId="77777777" w:rsidR="00BC67DB" w:rsidRDefault="00BC67DB">
      <w:r>
        <w:separator/>
      </w:r>
    </w:p>
  </w:footnote>
  <w:footnote w:type="continuationSeparator" w:id="0">
    <w:p w14:paraId="4EBB42D8" w14:textId="77777777" w:rsidR="00BC67DB" w:rsidRDefault="00BC6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FFFFD7E4"/>
    <w:rsid w:val="86FFC69D"/>
    <w:rsid w:val="97E6D7FF"/>
    <w:rsid w:val="BEEA7EA6"/>
    <w:rsid w:val="FF5FC8DA"/>
    <w:rsid w:val="FFFFD7E4"/>
    <w:rsid w:val="000130A0"/>
    <w:rsid w:val="00013DE4"/>
    <w:rsid w:val="000145B7"/>
    <w:rsid w:val="00020797"/>
    <w:rsid w:val="000262B4"/>
    <w:rsid w:val="000272E3"/>
    <w:rsid w:val="000365E0"/>
    <w:rsid w:val="00057DF0"/>
    <w:rsid w:val="000709DD"/>
    <w:rsid w:val="00071B95"/>
    <w:rsid w:val="0007201B"/>
    <w:rsid w:val="000754A8"/>
    <w:rsid w:val="00083A50"/>
    <w:rsid w:val="00096382"/>
    <w:rsid w:val="000A67A3"/>
    <w:rsid w:val="000A77B3"/>
    <w:rsid w:val="000B36EA"/>
    <w:rsid w:val="000C5533"/>
    <w:rsid w:val="000C5E4B"/>
    <w:rsid w:val="000D6482"/>
    <w:rsid w:val="000F0AC1"/>
    <w:rsid w:val="00115905"/>
    <w:rsid w:val="00126B7B"/>
    <w:rsid w:val="001278C1"/>
    <w:rsid w:val="001427BD"/>
    <w:rsid w:val="001461B3"/>
    <w:rsid w:val="00155E80"/>
    <w:rsid w:val="0015689B"/>
    <w:rsid w:val="00165131"/>
    <w:rsid w:val="00167A0C"/>
    <w:rsid w:val="0017014E"/>
    <w:rsid w:val="001774E0"/>
    <w:rsid w:val="00182803"/>
    <w:rsid w:val="001872F3"/>
    <w:rsid w:val="00194A90"/>
    <w:rsid w:val="001A2BE9"/>
    <w:rsid w:val="001B35D7"/>
    <w:rsid w:val="001B50A6"/>
    <w:rsid w:val="001B77C7"/>
    <w:rsid w:val="001C614E"/>
    <w:rsid w:val="001C6887"/>
    <w:rsid w:val="001D7089"/>
    <w:rsid w:val="001E3015"/>
    <w:rsid w:val="001E57BE"/>
    <w:rsid w:val="001E75B4"/>
    <w:rsid w:val="001F2CE8"/>
    <w:rsid w:val="001F3576"/>
    <w:rsid w:val="001F59BF"/>
    <w:rsid w:val="002040AA"/>
    <w:rsid w:val="00212D85"/>
    <w:rsid w:val="00227592"/>
    <w:rsid w:val="00231648"/>
    <w:rsid w:val="00256928"/>
    <w:rsid w:val="002576B7"/>
    <w:rsid w:val="00277F50"/>
    <w:rsid w:val="002A39C5"/>
    <w:rsid w:val="002A521F"/>
    <w:rsid w:val="002B5327"/>
    <w:rsid w:val="002B5A1E"/>
    <w:rsid w:val="002C4F52"/>
    <w:rsid w:val="002C5CB6"/>
    <w:rsid w:val="002E0542"/>
    <w:rsid w:val="002E103F"/>
    <w:rsid w:val="002E622A"/>
    <w:rsid w:val="002E738F"/>
    <w:rsid w:val="00301C83"/>
    <w:rsid w:val="00320FD2"/>
    <w:rsid w:val="00330737"/>
    <w:rsid w:val="00334A41"/>
    <w:rsid w:val="00336E97"/>
    <w:rsid w:val="00342016"/>
    <w:rsid w:val="0035094C"/>
    <w:rsid w:val="003539EA"/>
    <w:rsid w:val="00354017"/>
    <w:rsid w:val="003566D4"/>
    <w:rsid w:val="0036343E"/>
    <w:rsid w:val="00365EBB"/>
    <w:rsid w:val="003740B6"/>
    <w:rsid w:val="0038403A"/>
    <w:rsid w:val="00395234"/>
    <w:rsid w:val="003A63A6"/>
    <w:rsid w:val="003A6CB7"/>
    <w:rsid w:val="003A6F9F"/>
    <w:rsid w:val="003B3459"/>
    <w:rsid w:val="003B3FAC"/>
    <w:rsid w:val="003C02AE"/>
    <w:rsid w:val="003C07A6"/>
    <w:rsid w:val="003C3D48"/>
    <w:rsid w:val="003C527C"/>
    <w:rsid w:val="003D0931"/>
    <w:rsid w:val="003D1923"/>
    <w:rsid w:val="003D6DB6"/>
    <w:rsid w:val="003E05C5"/>
    <w:rsid w:val="003E114C"/>
    <w:rsid w:val="003E50EA"/>
    <w:rsid w:val="003F2DF4"/>
    <w:rsid w:val="003F7EFA"/>
    <w:rsid w:val="0041193F"/>
    <w:rsid w:val="004156A0"/>
    <w:rsid w:val="004459C4"/>
    <w:rsid w:val="004533CA"/>
    <w:rsid w:val="004572A3"/>
    <w:rsid w:val="00464CA9"/>
    <w:rsid w:val="00467C4B"/>
    <w:rsid w:val="004733BF"/>
    <w:rsid w:val="004A16CA"/>
    <w:rsid w:val="004A7417"/>
    <w:rsid w:val="004B54A6"/>
    <w:rsid w:val="004B5918"/>
    <w:rsid w:val="004B5BD0"/>
    <w:rsid w:val="004B63DB"/>
    <w:rsid w:val="004B7163"/>
    <w:rsid w:val="004C0013"/>
    <w:rsid w:val="004D6D42"/>
    <w:rsid w:val="004E06DF"/>
    <w:rsid w:val="004F2AD7"/>
    <w:rsid w:val="00502DC2"/>
    <w:rsid w:val="00503A05"/>
    <w:rsid w:val="00530771"/>
    <w:rsid w:val="005333D4"/>
    <w:rsid w:val="005374A4"/>
    <w:rsid w:val="00545740"/>
    <w:rsid w:val="00553CC3"/>
    <w:rsid w:val="00556282"/>
    <w:rsid w:val="005642D9"/>
    <w:rsid w:val="00571D12"/>
    <w:rsid w:val="00580529"/>
    <w:rsid w:val="005809B3"/>
    <w:rsid w:val="00586DAD"/>
    <w:rsid w:val="00592103"/>
    <w:rsid w:val="00594A4F"/>
    <w:rsid w:val="00595AFD"/>
    <w:rsid w:val="005A4747"/>
    <w:rsid w:val="005A574D"/>
    <w:rsid w:val="005B10A6"/>
    <w:rsid w:val="005B75EC"/>
    <w:rsid w:val="005C24D5"/>
    <w:rsid w:val="005C591F"/>
    <w:rsid w:val="005C5D37"/>
    <w:rsid w:val="005D3009"/>
    <w:rsid w:val="005D3A21"/>
    <w:rsid w:val="005F6C16"/>
    <w:rsid w:val="0060461F"/>
    <w:rsid w:val="00604D9B"/>
    <w:rsid w:val="006134F9"/>
    <w:rsid w:val="00617D99"/>
    <w:rsid w:val="00622BBE"/>
    <w:rsid w:val="00622DAD"/>
    <w:rsid w:val="00627811"/>
    <w:rsid w:val="006314D0"/>
    <w:rsid w:val="00635F9B"/>
    <w:rsid w:val="00637A2E"/>
    <w:rsid w:val="006524AF"/>
    <w:rsid w:val="0066745F"/>
    <w:rsid w:val="00672D3A"/>
    <w:rsid w:val="006915F4"/>
    <w:rsid w:val="00696A3A"/>
    <w:rsid w:val="006D18FF"/>
    <w:rsid w:val="006D3578"/>
    <w:rsid w:val="006E5E02"/>
    <w:rsid w:val="006F2B11"/>
    <w:rsid w:val="006F476B"/>
    <w:rsid w:val="006F6DFC"/>
    <w:rsid w:val="00703DA1"/>
    <w:rsid w:val="007072C7"/>
    <w:rsid w:val="007077B9"/>
    <w:rsid w:val="00707B4C"/>
    <w:rsid w:val="007114A4"/>
    <w:rsid w:val="007119C7"/>
    <w:rsid w:val="00725599"/>
    <w:rsid w:val="00731521"/>
    <w:rsid w:val="00733D5E"/>
    <w:rsid w:val="007407E2"/>
    <w:rsid w:val="007462AD"/>
    <w:rsid w:val="00752726"/>
    <w:rsid w:val="00760855"/>
    <w:rsid w:val="00761D45"/>
    <w:rsid w:val="00762489"/>
    <w:rsid w:val="00766887"/>
    <w:rsid w:val="00771B30"/>
    <w:rsid w:val="0079670F"/>
    <w:rsid w:val="007A5809"/>
    <w:rsid w:val="007B3CEB"/>
    <w:rsid w:val="007B6C8F"/>
    <w:rsid w:val="007B6F49"/>
    <w:rsid w:val="007C349E"/>
    <w:rsid w:val="007D6E5E"/>
    <w:rsid w:val="00803A58"/>
    <w:rsid w:val="0081610D"/>
    <w:rsid w:val="00817B80"/>
    <w:rsid w:val="00840E63"/>
    <w:rsid w:val="00847C5B"/>
    <w:rsid w:val="00851866"/>
    <w:rsid w:val="00857A5B"/>
    <w:rsid w:val="008621BA"/>
    <w:rsid w:val="00865A1A"/>
    <w:rsid w:val="00865D1A"/>
    <w:rsid w:val="00866350"/>
    <w:rsid w:val="00866D6E"/>
    <w:rsid w:val="0088055B"/>
    <w:rsid w:val="00880A20"/>
    <w:rsid w:val="00892094"/>
    <w:rsid w:val="008A3411"/>
    <w:rsid w:val="008B1EE3"/>
    <w:rsid w:val="008B417D"/>
    <w:rsid w:val="008C0081"/>
    <w:rsid w:val="008C5E5F"/>
    <w:rsid w:val="008C68C5"/>
    <w:rsid w:val="008D0BC7"/>
    <w:rsid w:val="008D5071"/>
    <w:rsid w:val="008E426D"/>
    <w:rsid w:val="008F7305"/>
    <w:rsid w:val="009128F9"/>
    <w:rsid w:val="00912D80"/>
    <w:rsid w:val="009217D1"/>
    <w:rsid w:val="009269BE"/>
    <w:rsid w:val="00926BC5"/>
    <w:rsid w:val="00937724"/>
    <w:rsid w:val="00942D2B"/>
    <w:rsid w:val="00961EA4"/>
    <w:rsid w:val="0099207D"/>
    <w:rsid w:val="009968A1"/>
    <w:rsid w:val="009B19F0"/>
    <w:rsid w:val="009C5365"/>
    <w:rsid w:val="009D0523"/>
    <w:rsid w:val="009D1911"/>
    <w:rsid w:val="009F5868"/>
    <w:rsid w:val="00A0034D"/>
    <w:rsid w:val="00A00857"/>
    <w:rsid w:val="00A1061F"/>
    <w:rsid w:val="00A17BA5"/>
    <w:rsid w:val="00A2596F"/>
    <w:rsid w:val="00A42976"/>
    <w:rsid w:val="00A46A36"/>
    <w:rsid w:val="00A50FC1"/>
    <w:rsid w:val="00A51439"/>
    <w:rsid w:val="00A526CB"/>
    <w:rsid w:val="00A553F0"/>
    <w:rsid w:val="00A61AF0"/>
    <w:rsid w:val="00A647BE"/>
    <w:rsid w:val="00A658F6"/>
    <w:rsid w:val="00A723AD"/>
    <w:rsid w:val="00A73011"/>
    <w:rsid w:val="00A768FE"/>
    <w:rsid w:val="00A91F6E"/>
    <w:rsid w:val="00A92F81"/>
    <w:rsid w:val="00A93ECB"/>
    <w:rsid w:val="00A94D1D"/>
    <w:rsid w:val="00AA11C8"/>
    <w:rsid w:val="00AA6FE0"/>
    <w:rsid w:val="00AB3384"/>
    <w:rsid w:val="00AD021B"/>
    <w:rsid w:val="00AD14A2"/>
    <w:rsid w:val="00AE460F"/>
    <w:rsid w:val="00AE4912"/>
    <w:rsid w:val="00AE72C5"/>
    <w:rsid w:val="00AF508B"/>
    <w:rsid w:val="00B01B11"/>
    <w:rsid w:val="00B139BC"/>
    <w:rsid w:val="00B21F4B"/>
    <w:rsid w:val="00B32F7E"/>
    <w:rsid w:val="00B3554F"/>
    <w:rsid w:val="00B47C37"/>
    <w:rsid w:val="00B85FB0"/>
    <w:rsid w:val="00B8697A"/>
    <w:rsid w:val="00BB0EA9"/>
    <w:rsid w:val="00BB3C38"/>
    <w:rsid w:val="00BC04E3"/>
    <w:rsid w:val="00BC1B6A"/>
    <w:rsid w:val="00BC2B3B"/>
    <w:rsid w:val="00BC4AC8"/>
    <w:rsid w:val="00BC67DB"/>
    <w:rsid w:val="00BE3117"/>
    <w:rsid w:val="00BF2C52"/>
    <w:rsid w:val="00C02430"/>
    <w:rsid w:val="00C04350"/>
    <w:rsid w:val="00C054A3"/>
    <w:rsid w:val="00C13404"/>
    <w:rsid w:val="00C17381"/>
    <w:rsid w:val="00C312E6"/>
    <w:rsid w:val="00C329F4"/>
    <w:rsid w:val="00C46637"/>
    <w:rsid w:val="00C51F7D"/>
    <w:rsid w:val="00C616C4"/>
    <w:rsid w:val="00C9397F"/>
    <w:rsid w:val="00CB11D0"/>
    <w:rsid w:val="00CB13D5"/>
    <w:rsid w:val="00CB2462"/>
    <w:rsid w:val="00CC6B2A"/>
    <w:rsid w:val="00CE18FB"/>
    <w:rsid w:val="00CF4021"/>
    <w:rsid w:val="00D12688"/>
    <w:rsid w:val="00D127FF"/>
    <w:rsid w:val="00D14F75"/>
    <w:rsid w:val="00D155BD"/>
    <w:rsid w:val="00D16A74"/>
    <w:rsid w:val="00D240F2"/>
    <w:rsid w:val="00D26F2B"/>
    <w:rsid w:val="00D345E0"/>
    <w:rsid w:val="00D34F9B"/>
    <w:rsid w:val="00D44093"/>
    <w:rsid w:val="00D54B5C"/>
    <w:rsid w:val="00D56C1A"/>
    <w:rsid w:val="00D63983"/>
    <w:rsid w:val="00D66B22"/>
    <w:rsid w:val="00D74C56"/>
    <w:rsid w:val="00D76489"/>
    <w:rsid w:val="00D77148"/>
    <w:rsid w:val="00D77BDC"/>
    <w:rsid w:val="00D8280E"/>
    <w:rsid w:val="00D8626A"/>
    <w:rsid w:val="00D8651F"/>
    <w:rsid w:val="00D95703"/>
    <w:rsid w:val="00D96781"/>
    <w:rsid w:val="00DA1E47"/>
    <w:rsid w:val="00DA6091"/>
    <w:rsid w:val="00DB1BF6"/>
    <w:rsid w:val="00DB4BD4"/>
    <w:rsid w:val="00DD613B"/>
    <w:rsid w:val="00DE4A18"/>
    <w:rsid w:val="00DE7994"/>
    <w:rsid w:val="00E141FF"/>
    <w:rsid w:val="00E31EE5"/>
    <w:rsid w:val="00E35EFC"/>
    <w:rsid w:val="00E46DA4"/>
    <w:rsid w:val="00E52695"/>
    <w:rsid w:val="00E55CF0"/>
    <w:rsid w:val="00E650B5"/>
    <w:rsid w:val="00E778D4"/>
    <w:rsid w:val="00E85153"/>
    <w:rsid w:val="00E8747F"/>
    <w:rsid w:val="00E8796C"/>
    <w:rsid w:val="00E87D97"/>
    <w:rsid w:val="00EA493A"/>
    <w:rsid w:val="00EA7903"/>
    <w:rsid w:val="00EC1AC9"/>
    <w:rsid w:val="00EC219B"/>
    <w:rsid w:val="00ED493E"/>
    <w:rsid w:val="00ED5BD2"/>
    <w:rsid w:val="00EE1EB2"/>
    <w:rsid w:val="00EF2CA2"/>
    <w:rsid w:val="00EF7C42"/>
    <w:rsid w:val="00F01ABE"/>
    <w:rsid w:val="00F028B7"/>
    <w:rsid w:val="00F04082"/>
    <w:rsid w:val="00F13EDD"/>
    <w:rsid w:val="00F16CE5"/>
    <w:rsid w:val="00F32D3F"/>
    <w:rsid w:val="00F41BA6"/>
    <w:rsid w:val="00F42105"/>
    <w:rsid w:val="00F432AB"/>
    <w:rsid w:val="00F45D0E"/>
    <w:rsid w:val="00F53EDF"/>
    <w:rsid w:val="00F6367A"/>
    <w:rsid w:val="00F6522C"/>
    <w:rsid w:val="00F65B2F"/>
    <w:rsid w:val="00F7380A"/>
    <w:rsid w:val="00F740A8"/>
    <w:rsid w:val="00F8708C"/>
    <w:rsid w:val="00F9133E"/>
    <w:rsid w:val="00F939B3"/>
    <w:rsid w:val="00FB37C4"/>
    <w:rsid w:val="00FB4671"/>
    <w:rsid w:val="00FB4E9F"/>
    <w:rsid w:val="00FC2D2A"/>
    <w:rsid w:val="00FC3BE6"/>
    <w:rsid w:val="00FD0DF8"/>
    <w:rsid w:val="00FD2313"/>
    <w:rsid w:val="00FD2975"/>
    <w:rsid w:val="00FD35C8"/>
    <w:rsid w:val="00FE6758"/>
    <w:rsid w:val="00FE69CE"/>
    <w:rsid w:val="5E877B99"/>
    <w:rsid w:val="795F0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2926FB"/>
  <w15:docId w15:val="{F27B19F4-8943-4BD0-98E7-26BA2453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nhideWhenUsed="1" w:qFormat="1"/>
    <w:lsdException w:name="toc 3"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Block Text" w:uiPriority="99"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eastAsia="仿宋_GB2312"/>
      <w:kern w:val="2"/>
      <w:sz w:val="32"/>
      <w:szCs w:val="22"/>
    </w:rPr>
  </w:style>
  <w:style w:type="paragraph" w:styleId="10">
    <w:name w:val="heading 1"/>
    <w:basedOn w:val="a"/>
    <w:next w:val="a"/>
    <w:qFormat/>
    <w:pPr>
      <w:keepNext/>
      <w:keepLines/>
      <w:adjustRightInd w:val="0"/>
      <w:snapToGrid w:val="0"/>
      <w:spacing w:line="360" w:lineRule="auto"/>
      <w:ind w:firstLineChars="200" w:firstLine="200"/>
      <w:outlineLvl w:val="0"/>
    </w:pPr>
    <w:rPr>
      <w:rFonts w:eastAsia="黑体"/>
      <w:bCs/>
      <w:kern w:val="44"/>
      <w:szCs w:val="44"/>
    </w:rPr>
  </w:style>
  <w:style w:type="paragraph" w:styleId="2">
    <w:name w:val="heading 2"/>
    <w:basedOn w:val="a"/>
    <w:next w:val="a"/>
    <w:unhideWhenUsed/>
    <w:qFormat/>
    <w:pPr>
      <w:keepNext/>
      <w:keepLines/>
      <w:adjustRightInd w:val="0"/>
      <w:snapToGrid w:val="0"/>
      <w:spacing w:before="120" w:line="288" w:lineRule="auto"/>
      <w:ind w:firstLineChars="200" w:firstLine="643"/>
      <w:outlineLvl w:val="1"/>
    </w:pPr>
    <w:rPr>
      <w:rFonts w:ascii="楷体_GB2312" w:eastAsia="楷体_GB2312" w:hAnsi="楷体_GB2312" w:cs="楷体_GB2312"/>
      <w:bCs/>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文本缩进1"/>
    <w:basedOn w:val="a"/>
    <w:qFormat/>
    <w:pPr>
      <w:widowControl/>
      <w:spacing w:before="100" w:beforeAutospacing="1" w:after="100" w:afterAutospacing="1"/>
      <w:jc w:val="left"/>
    </w:pPr>
    <w:rPr>
      <w:rFonts w:ascii="宋体" w:hAnsi="宋体" w:cs="宋体"/>
      <w:kern w:val="0"/>
      <w:sz w:val="24"/>
      <w:szCs w:val="24"/>
    </w:rPr>
  </w:style>
  <w:style w:type="paragraph" w:styleId="a3">
    <w:name w:val="Block Text"/>
    <w:basedOn w:val="a"/>
    <w:uiPriority w:val="99"/>
    <w:qFormat/>
    <w:pPr>
      <w:spacing w:after="120"/>
      <w:ind w:leftChars="700" w:left="1440" w:rightChars="700" w:right="1440"/>
    </w:pPr>
  </w:style>
  <w:style w:type="paragraph" w:styleId="TOC3">
    <w:name w:val="toc 3"/>
    <w:basedOn w:val="a"/>
    <w:next w:val="a"/>
    <w:uiPriority w:val="39"/>
    <w:qFormat/>
    <w:pPr>
      <w:ind w:leftChars="400" w:left="840"/>
    </w:p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adjustRightInd w:val="0"/>
      <w:snapToGrid w:val="0"/>
      <w:spacing w:line="360" w:lineRule="auto"/>
    </w:pPr>
    <w:rPr>
      <w:rFonts w:ascii="仿宋_GB2312" w:hAnsi="Times New Roman" w:cs="Times New Roman"/>
      <w:szCs w:val="32"/>
    </w:rPr>
  </w:style>
  <w:style w:type="paragraph" w:styleId="TOC2">
    <w:name w:val="toc 2"/>
    <w:basedOn w:val="a"/>
    <w:next w:val="a"/>
    <w:unhideWhenUsed/>
    <w:qFormat/>
    <w:pPr>
      <w:ind w:leftChars="200" w:left="420"/>
    </w:pPr>
  </w:style>
  <w:style w:type="table" w:styleId="a7">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paragraph" w:customStyle="1" w:styleId="TOC10">
    <w:name w:val="TOC 标题1"/>
    <w:basedOn w:val="10"/>
    <w:next w:val="a"/>
    <w:uiPriority w:val="39"/>
    <w:unhideWhenUsed/>
    <w:qFormat/>
    <w:pPr>
      <w:widowControl/>
      <w:adjustRightInd/>
      <w:snapToGrid/>
      <w:spacing w:before="240" w:line="259" w:lineRule="auto"/>
      <w:ind w:firstLineChars="0" w:firstLine="0"/>
      <w:jc w:val="left"/>
      <w:outlineLvl w:val="9"/>
    </w:pPr>
    <w:rPr>
      <w:rFonts w:asciiTheme="majorHAnsi" w:eastAsiaTheme="majorEastAsia" w:hAnsiTheme="majorHAnsi" w:cstheme="majorBidi"/>
      <w:bCs w:val="0"/>
      <w:color w:val="2E74B5" w:themeColor="accent1" w:themeShade="BF"/>
      <w:kern w:val="0"/>
      <w:szCs w:val="32"/>
    </w:rPr>
  </w:style>
  <w:style w:type="character" w:customStyle="1" w:styleId="a6">
    <w:name w:val="页眉 字符"/>
    <w:basedOn w:val="a0"/>
    <w:link w:val="a5"/>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59</Pages>
  <Words>5768</Words>
  <Characters>32880</Characters>
  <Application>Microsoft Office Word</Application>
  <DocSecurity>0</DocSecurity>
  <Lines>274</Lines>
  <Paragraphs>77</Paragraphs>
  <ScaleCrop>false</ScaleCrop>
  <Company/>
  <LinksUpToDate>false</LinksUpToDate>
  <CharactersWithSpaces>38571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文档存本地丢失不负责</dc:creator>
  <cp:lastModifiedBy>Administrator</cp:lastModifiedBy>
  <cp:revision>359</cp:revision>
  <cp:lastPrinted>2023-11-21T02:23:00Z</cp:lastPrinted>
  <dcterms:created xsi:type="dcterms:W3CDTF">2023-08-09T00:07:00Z</dcterms:created>
  <dcterms:modified xsi:type="dcterms:W3CDTF">2023-12-18T05:19:00Z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572392FE13322B8724A6D0643BA9871D_41</vt:lpwstr>
  </property>
</Properties>
</file>