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r>
        <w:rPr>
          <w:rFonts w:hint="eastAsia" w:ascii="宋体" w:hAnsi="宋体" w:cs="宋体"/>
          <w:b/>
          <w:sz w:val="44"/>
          <w:szCs w:val="44"/>
        </w:rPr>
        <w:t>2022年度</w:t>
      </w:r>
      <w:bookmarkStart w:id="0" w:name="PO_title"/>
      <w:r>
        <w:rPr>
          <w:rFonts w:hint="eastAsia" w:ascii="宋体" w:hAnsi="宋体" w:cs="宋体"/>
          <w:b/>
          <w:sz w:val="44"/>
          <w:szCs w:val="44"/>
        </w:rPr>
        <w:t>中国民主同盟韶关市委员会</w:t>
      </w:r>
      <w:bookmarkEnd w:id="0"/>
      <w:r>
        <w:rPr>
          <w:rFonts w:hint="eastAsia" w:ascii="宋体" w:hAnsi="宋体" w:cs="宋体"/>
          <w:b/>
          <w:sz w:val="44"/>
          <w:szCs w:val="44"/>
        </w:rPr>
        <w:t>部门决算</w:t>
      </w:r>
    </w:p>
    <w:p>
      <w:pPr>
        <w:ind w:left="420"/>
        <w:jc w:val="center"/>
        <w:rPr>
          <w:rFonts w:hint="eastAsia"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hint="eastAsia" w:ascii="宋体" w:hAnsi="宋体" w:cs="宋体"/>
          <w:sz w:val="32"/>
          <w:szCs w:val="32"/>
        </w:rPr>
      </w:pP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第一部分：</w:t>
      </w:r>
      <w:bookmarkStart w:id="1" w:name="PO_dirDivName1"/>
      <w:r>
        <w:rPr>
          <w:rFonts w:hint="eastAsia" w:ascii="宋体" w:hAnsi="宋体" w:cs="宋体"/>
          <w:b/>
          <w:sz w:val="36"/>
          <w:szCs w:val="36"/>
        </w:rPr>
        <w:t>中国民主同盟韶关市委员会</w:t>
      </w:r>
      <w:bookmarkEnd w:id="1"/>
      <w:r>
        <w:rPr>
          <w:rFonts w:hint="eastAsia" w:ascii="宋体" w:hAnsi="宋体" w:cs="宋体"/>
          <w:b/>
          <w:sz w:val="36"/>
          <w:szCs w:val="36"/>
        </w:rPr>
        <w:t>概况</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rPr>
        <w:t>一、</w:t>
      </w:r>
      <w:bookmarkStart w:id="2" w:name="PO_part1DivName2"/>
      <w:r>
        <w:rPr>
          <w:rFonts w:hint="eastAsia" w:ascii="宋体" w:hAnsi="宋体" w:cs="宋体"/>
          <w:sz w:val="32"/>
          <w:szCs w:val="32"/>
          <w:lang w:val="en-US" w:eastAsia="zh-CN"/>
        </w:rPr>
        <w:t>部门</w:t>
      </w:r>
      <w:bookmarkEnd w:id="2"/>
      <w:r>
        <w:rPr>
          <w:rFonts w:hint="eastAsia" w:ascii="宋体" w:hAnsi="宋体" w:cs="宋体"/>
          <w:sz w:val="32"/>
          <w:szCs w:val="32"/>
        </w:rPr>
        <w:t>主要职责</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rPr>
        <w:t>二、</w:t>
      </w:r>
      <w:bookmarkStart w:id="3" w:name="PO_part1DivName3"/>
      <w:r>
        <w:rPr>
          <w:rFonts w:hint="eastAsia" w:ascii="宋体" w:hAnsi="宋体" w:cs="宋体"/>
          <w:sz w:val="32"/>
          <w:szCs w:val="32"/>
          <w:lang w:val="en-US" w:eastAsia="zh-CN"/>
        </w:rPr>
        <w:t>部门</w:t>
      </w:r>
      <w:bookmarkEnd w:id="3"/>
      <w:r>
        <w:rPr>
          <w:rFonts w:hint="eastAsia" w:ascii="宋体" w:hAnsi="宋体" w:cs="宋体"/>
          <w:sz w:val="32"/>
          <w:szCs w:val="32"/>
        </w:rPr>
        <w:t>机构设置</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rPr>
        <w:t>三、部门决算单位构成</w:t>
      </w: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第二部分：</w:t>
      </w:r>
      <w:bookmarkStart w:id="4" w:name="PO_dirDivNameYear1"/>
      <w:r>
        <w:rPr>
          <w:rFonts w:hint="eastAsia" w:ascii="宋体" w:hAnsi="宋体" w:cs="宋体"/>
          <w:b/>
          <w:sz w:val="36"/>
          <w:szCs w:val="36"/>
        </w:rPr>
        <w:t>中国民主同盟韶关市委员会</w:t>
      </w:r>
      <w:r>
        <w:rPr>
          <w:rFonts w:ascii="宋体" w:hAnsi="宋体" w:cs="宋体"/>
          <w:b/>
          <w:sz w:val="36"/>
          <w:szCs w:val="36"/>
        </w:rPr>
        <w:t>2022</w:t>
      </w:r>
      <w:r>
        <w:rPr>
          <w:rFonts w:hint="eastAsia" w:ascii="宋体" w:hAnsi="宋体" w:cs="宋体"/>
          <w:b/>
          <w:sz w:val="11"/>
          <w:szCs w:val="11"/>
        </w:rPr>
        <w:t xml:space="preserve"> </w:t>
      </w:r>
      <w:bookmarkEnd w:id="4"/>
      <w:r>
        <w:rPr>
          <w:rFonts w:hint="eastAsia" w:ascii="宋体" w:hAnsi="宋体" w:cs="宋体"/>
          <w:b/>
          <w:sz w:val="36"/>
          <w:szCs w:val="36"/>
        </w:rPr>
        <w:t>年度部门决算表</w:t>
      </w:r>
    </w:p>
    <w:p>
      <w:pPr>
        <w:spacing w:line="288" w:lineRule="auto"/>
        <w:ind w:firstLine="640" w:firstLineChars="200"/>
        <w:jc w:val="left"/>
        <w:rPr>
          <w:rFonts w:hint="eastAsia"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hint="eastAsia"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hint="eastAsia" w:ascii="宋体" w:hAnsi="宋体" w:cs="宋体"/>
          <w:kern w:val="0"/>
          <w:sz w:val="32"/>
          <w:szCs w:val="32"/>
        </w:rPr>
      </w:pPr>
      <w:r>
        <w:rPr>
          <w:rFonts w:hint="eastAsia" w:ascii="宋体" w:hAnsi="宋体" w:cs="宋体"/>
          <w:kern w:val="0"/>
          <w:sz w:val="32"/>
          <w:szCs w:val="32"/>
        </w:rPr>
        <w:t>六、一般公共预算财政拨款基本支出决算明细表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七、政府性基金预算财政拨款收入支出决算表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八、国有资本经营预算财政拨款支出决算表</w:t>
      </w:r>
    </w:p>
    <w:p>
      <w:pPr>
        <w:spacing w:line="288" w:lineRule="auto"/>
        <w:ind w:firstLine="640" w:firstLineChars="200"/>
        <w:jc w:val="left"/>
        <w:rPr>
          <w:rFonts w:hint="eastAsia" w:ascii="宋体" w:hAnsi="宋体" w:eastAsia="黑体" w:cs="宋体"/>
          <w:kern w:val="0"/>
          <w:sz w:val="32"/>
          <w:szCs w:val="32"/>
        </w:rPr>
      </w:pPr>
      <w:r>
        <w:rPr>
          <w:rFonts w:hint="eastAsia" w:ascii="宋体" w:hAnsi="宋体" w:cs="宋体"/>
          <w:kern w:val="0"/>
          <w:sz w:val="32"/>
          <w:szCs w:val="32"/>
        </w:rPr>
        <w:t>九、财政拨款“三公”经费支出决算表</w:t>
      </w:r>
      <w:bookmarkStart w:id="5" w:name="PO_part1DivName4"/>
      <w:r>
        <w:rPr>
          <w:rFonts w:hint="eastAsia" w:ascii="黑体" w:hAnsi="黑体" w:eastAsia="黑体" w:cs="仿宋_GB2312"/>
          <w:sz w:val="32"/>
          <w:szCs w:val="32"/>
        </w:rPr>
        <w:t xml:space="preserve"> </w:t>
      </w:r>
      <w:bookmarkEnd w:id="5"/>
    </w:p>
    <w:p>
      <w:pPr>
        <w:spacing w:line="288" w:lineRule="auto"/>
        <w:ind w:firstLine="723" w:firstLineChars="200"/>
        <w:jc w:val="left"/>
        <w:outlineLvl w:val="0"/>
        <w:rPr>
          <w:rFonts w:hint="eastAsia" w:ascii="宋体" w:hAnsi="宋体" w:cs="宋体"/>
          <w:b/>
          <w:sz w:val="32"/>
          <w:szCs w:val="32"/>
        </w:rPr>
      </w:pPr>
      <w:r>
        <w:rPr>
          <w:rFonts w:hint="eastAsia" w:ascii="宋体" w:hAnsi="宋体" w:cs="宋体"/>
          <w:b/>
          <w:sz w:val="36"/>
          <w:szCs w:val="36"/>
        </w:rPr>
        <w:t>第三部分：</w:t>
      </w:r>
      <w:bookmarkStart w:id="6" w:name="PO_dirDivNameYear2"/>
      <w:r>
        <w:rPr>
          <w:rFonts w:hint="eastAsia" w:ascii="宋体" w:hAnsi="宋体" w:cs="宋体"/>
          <w:b/>
          <w:sz w:val="36"/>
          <w:szCs w:val="36"/>
        </w:rPr>
        <w:t>中国民主同盟韶关市委员会</w:t>
      </w:r>
      <w:r>
        <w:rPr>
          <w:rFonts w:ascii="宋体" w:hAnsi="宋体" w:cs="宋体"/>
          <w:b/>
          <w:sz w:val="36"/>
          <w:szCs w:val="36"/>
        </w:rPr>
        <w:t>2022</w:t>
      </w:r>
      <w:r>
        <w:rPr>
          <w:rFonts w:hint="eastAsia" w:ascii="宋体" w:hAnsi="宋体" w:cs="宋体"/>
          <w:b/>
          <w:sz w:val="11"/>
          <w:szCs w:val="11"/>
        </w:rPr>
        <w:t xml:space="preserve"> </w:t>
      </w:r>
      <w:bookmarkEnd w:id="6"/>
      <w:r>
        <w:rPr>
          <w:rFonts w:hint="eastAsia" w:ascii="宋体" w:hAnsi="宋体" w:cs="宋体"/>
          <w:b/>
          <w:sz w:val="36"/>
          <w:szCs w:val="36"/>
        </w:rPr>
        <w:t>年度部门决算情况说明</w:t>
      </w:r>
    </w:p>
    <w:p>
      <w:pPr>
        <w:spacing w:line="288" w:lineRule="auto"/>
        <w:ind w:firstLine="723" w:firstLineChars="200"/>
        <w:jc w:val="left"/>
        <w:rPr>
          <w:rFonts w:hint="eastAsia" w:ascii="宋体" w:hAnsi="宋体" w:cs="宋体"/>
          <w:b/>
          <w:sz w:val="36"/>
          <w:szCs w:val="36"/>
        </w:rPr>
      </w:pPr>
      <w:r>
        <w:rPr>
          <w:rFonts w:hint="eastAsia" w:ascii="宋体" w:hAnsi="宋体" w:cs="宋体"/>
          <w:b/>
          <w:sz w:val="36"/>
          <w:szCs w:val="36"/>
        </w:rPr>
        <w:t>第四部分：名词解释</w:t>
      </w:r>
      <w:bookmarkStart w:id="7" w:name="PO_part1DivName5"/>
    </w:p>
    <w:p>
      <w:pPr>
        <w:spacing w:line="288" w:lineRule="auto"/>
        <w:ind w:firstLine="640" w:firstLineChars="200"/>
        <w:jc w:val="left"/>
        <w:rPr>
          <w:rFonts w:hint="eastAsia" w:ascii="宋体" w:hAnsi="宋体" w:eastAsia="黑体" w:cs="宋体"/>
          <w:b/>
          <w:sz w:val="36"/>
          <w:szCs w:val="36"/>
        </w:rPr>
      </w:pPr>
      <w:r>
        <w:rPr>
          <w:rFonts w:hint="eastAsia" w:ascii="黑体" w:hAnsi="黑体" w:eastAsia="黑体" w:cs="仿宋_GB2312"/>
          <w:sz w:val="32"/>
          <w:szCs w:val="32"/>
        </w:rPr>
        <w:t xml:space="preserve"> </w:t>
      </w:r>
      <w:bookmarkEnd w:id="7"/>
    </w:p>
    <w:p>
      <w:pPr>
        <w:spacing w:line="288" w:lineRule="auto"/>
        <w:jc w:val="left"/>
        <w:rPr>
          <w:rFonts w:hint="eastAsia" w:ascii="宋体" w:hAnsi="宋体" w:cs="宋体"/>
          <w:b/>
          <w:sz w:val="36"/>
          <w:szCs w:val="36"/>
        </w:rPr>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pPr>
    </w:p>
    <w:p>
      <w:pPr>
        <w:spacing w:line="288" w:lineRule="auto"/>
        <w:jc w:val="center"/>
        <w:rPr>
          <w:rFonts w:hint="eastAsia" w:ascii="宋体" w:hAnsi="宋体" w:cs="宋体"/>
          <w:b/>
          <w:sz w:val="36"/>
          <w:szCs w:val="36"/>
        </w:rPr>
      </w:pPr>
      <w:r>
        <w:rPr>
          <w:rFonts w:hint="eastAsia" w:ascii="宋体" w:hAnsi="宋体" w:cs="宋体"/>
          <w:b/>
          <w:sz w:val="36"/>
          <w:szCs w:val="36"/>
        </w:rPr>
        <w:t>第一部分：</w:t>
      </w:r>
      <w:bookmarkStart w:id="8" w:name="PO_part1DivName1"/>
      <w:r>
        <w:rPr>
          <w:rFonts w:hint="eastAsia" w:ascii="宋体" w:hAnsi="宋体" w:cs="宋体"/>
          <w:b/>
          <w:sz w:val="36"/>
          <w:szCs w:val="36"/>
        </w:rPr>
        <w:t>中国民主同盟韶关市委员会</w:t>
      </w:r>
      <w:bookmarkEnd w:id="8"/>
      <w:r>
        <w:rPr>
          <w:rFonts w:hint="eastAsia" w:ascii="宋体" w:hAnsi="宋体" w:cs="宋体"/>
          <w:b/>
          <w:sz w:val="36"/>
          <w:szCs w:val="36"/>
        </w:rPr>
        <w:t>概况</w:t>
      </w:r>
    </w:p>
    <w:p>
      <w:pPr>
        <w:numPr>
          <w:ilvl w:val="0"/>
          <w:numId w:val="1"/>
        </w:numPr>
        <w:spacing w:line="288" w:lineRule="auto"/>
        <w:ind w:firstLine="643" w:firstLineChars="200"/>
        <w:jc w:val="left"/>
        <w:rPr>
          <w:rFonts w:hint="eastAsia" w:ascii="宋体" w:hAnsi="宋体" w:cs="宋体"/>
          <w:b/>
          <w:bCs/>
          <w:sz w:val="32"/>
          <w:szCs w:val="32"/>
        </w:rPr>
      </w:pPr>
      <w:bookmarkStart w:id="9" w:name="PO_part1DivName6"/>
      <w:r>
        <w:rPr>
          <w:rFonts w:hint="eastAsia" w:ascii="宋体" w:hAnsi="宋体" w:cs="宋体"/>
          <w:b/>
          <w:bCs/>
          <w:sz w:val="32"/>
          <w:szCs w:val="32"/>
          <w:lang w:val="en-US" w:eastAsia="zh-CN"/>
        </w:rPr>
        <w:t>部门</w:t>
      </w:r>
      <w:bookmarkEnd w:id="9"/>
      <w:r>
        <w:rPr>
          <w:rFonts w:hint="eastAsia" w:ascii="宋体" w:hAnsi="宋体" w:cs="宋体"/>
          <w:b/>
          <w:bCs/>
          <w:sz w:val="32"/>
          <w:szCs w:val="32"/>
        </w:rPr>
        <w:t>主要职责</w:t>
      </w:r>
    </w:p>
    <w:p>
      <w:pPr>
        <w:spacing w:line="288" w:lineRule="auto"/>
        <w:ind w:firstLine="640" w:firstLineChars="200"/>
        <w:rPr>
          <w:rFonts w:hint="eastAsia" w:ascii="仿宋_GB2312" w:eastAsia="仿宋_GB2312"/>
          <w:sz w:val="32"/>
          <w:szCs w:val="32"/>
        </w:rPr>
      </w:pPr>
      <w:bookmarkStart w:id="10" w:name="PO_part1Responsibilities"/>
      <w:r>
        <w:rPr>
          <w:rFonts w:hint="eastAsia" w:ascii="仿宋_GB2312" w:eastAsia="仿宋_GB2312"/>
          <w:sz w:val="32"/>
          <w:szCs w:val="32"/>
          <w:lang w:val="en-US" w:eastAsia="zh-CN"/>
        </w:rPr>
        <w:t>中国民主同盟韶关市委员会</w:t>
      </w:r>
      <w:r>
        <w:rPr>
          <w:rFonts w:hint="eastAsia" w:ascii="仿宋_GB2312" w:eastAsia="仿宋_GB2312"/>
          <w:sz w:val="32"/>
          <w:szCs w:val="32"/>
        </w:rPr>
        <w:t>的主要职责是：</w:t>
      </w:r>
    </w:p>
    <w:p>
      <w:pPr>
        <w:ind w:firstLine="64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vanish/>
          <w:sz w:val="32"/>
          <w:szCs w:val="32"/>
        </w:rPr>
        <w:t xml:space="preserve"> </w:t>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负责文件起草、文秘、档案、会议会务、上传下达等工作。完成盟机关的日常工作。</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（二）执行并完成盟市委的各项工作计划，负责盟务活动组织，组织并实施盟市委组织的各项社会服务活动。</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（三）指导各基层组织开展工作。</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（四）负责参政议政工作，组织并实施各种调研活动。</w:t>
      </w:r>
    </w:p>
    <w:p>
      <w:pPr>
        <w:spacing w:line="288" w:lineRule="auto"/>
        <w:ind w:firstLine="600" w:firstLineChars="200"/>
        <w:rPr>
          <w:rFonts w:hint="eastAsia" w:ascii="仿宋_GB2312" w:eastAsia="仿宋_GB2312"/>
          <w:sz w:val="32"/>
          <w:szCs w:val="32"/>
        </w:rPr>
      </w:pPr>
      <w:r>
        <w:rPr>
          <w:rFonts w:hint="eastAsia" w:ascii="仿宋_GB2312" w:hAnsi="仿宋_GB2312" w:eastAsia="仿宋_GB2312" w:cs="仿宋_GB2312"/>
          <w:sz w:val="30"/>
          <w:szCs w:val="30"/>
          <w:lang w:eastAsia="zh-CN"/>
        </w:rPr>
        <w:t>（五）负责考察盟员，负责盟员思想建设。负责对外宣传，编辑文史、盟史资料、《韶关盟讯》，运行并维护民盟公众号。</w:t>
      </w:r>
      <w:r>
        <w:rPr>
          <w:rFonts w:hint="eastAsia" w:ascii="仿宋_GB2312" w:eastAsia="仿宋_GB2312"/>
          <w:sz w:val="32"/>
          <w:szCs w:val="32"/>
        </w:rPr>
        <w:t xml:space="preserve">  </w:t>
      </w:r>
      <w:bookmarkEnd w:id="10"/>
    </w:p>
    <w:p>
      <w:pPr>
        <w:numPr>
          <w:ilvl w:val="0"/>
          <w:numId w:val="1"/>
        </w:numPr>
        <w:spacing w:line="288" w:lineRule="auto"/>
        <w:ind w:firstLine="643" w:firstLineChars="200"/>
        <w:jc w:val="left"/>
        <w:rPr>
          <w:rFonts w:hint="eastAsia" w:ascii="宋体" w:hAnsi="宋体" w:cs="宋体"/>
          <w:b/>
          <w:bCs/>
          <w:sz w:val="32"/>
          <w:szCs w:val="32"/>
        </w:rPr>
      </w:pPr>
      <w:bookmarkStart w:id="11" w:name="PO_part1DivName7"/>
      <w:r>
        <w:rPr>
          <w:rFonts w:hint="eastAsia" w:ascii="宋体" w:hAnsi="宋体" w:cs="宋体"/>
          <w:b/>
          <w:bCs/>
          <w:sz w:val="32"/>
          <w:szCs w:val="32"/>
          <w:lang w:val="en-US" w:eastAsia="zh-CN"/>
        </w:rPr>
        <w:t>部门</w:t>
      </w:r>
      <w:bookmarkEnd w:id="11"/>
      <w:r>
        <w:rPr>
          <w:rFonts w:hint="eastAsia" w:ascii="宋体" w:hAnsi="宋体" w:cs="宋体"/>
          <w:b/>
          <w:bCs/>
          <w:sz w:val="32"/>
          <w:szCs w:val="32"/>
        </w:rPr>
        <w:t>机构设置</w:t>
      </w:r>
    </w:p>
    <w:p>
      <w:pPr>
        <w:spacing w:line="288" w:lineRule="auto"/>
        <w:ind w:firstLine="640" w:firstLineChars="200"/>
        <w:rPr>
          <w:rFonts w:hint="eastAsia" w:ascii="仿宋_GB2312" w:eastAsia="仿宋_GB2312"/>
          <w:sz w:val="32"/>
          <w:szCs w:val="32"/>
        </w:rPr>
      </w:pPr>
      <w:bookmarkStart w:id="12" w:name="PO_part1Responsibilities1"/>
      <w:r>
        <w:rPr>
          <w:rFonts w:hint="eastAsia" w:ascii="仿宋_GB2312" w:hAnsi="仿宋_GB2312" w:eastAsia="仿宋_GB2312" w:cs="仿宋_GB2312"/>
          <w:sz w:val="32"/>
          <w:szCs w:val="32"/>
          <w:lang w:eastAsia="zh-CN"/>
        </w:rPr>
        <w:t>根据工作需要，</w:t>
      </w:r>
      <w:r>
        <w:rPr>
          <w:rFonts w:hint="eastAsia" w:ascii="仿宋_GB2312" w:hAnsi="仿宋_GB2312" w:eastAsia="仿宋_GB2312" w:cs="仿宋_GB2312"/>
          <w:sz w:val="32"/>
          <w:szCs w:val="32"/>
          <w:lang w:val="en-US" w:eastAsia="zh-CN"/>
        </w:rPr>
        <w:t>中国民主同盟韶关市委员会</w:t>
      </w:r>
      <w:r>
        <w:rPr>
          <w:rFonts w:hint="eastAsia" w:ascii="仿宋_GB2312" w:hAnsi="仿宋_GB2312" w:eastAsia="仿宋_GB2312" w:cs="仿宋_GB2312"/>
          <w:sz w:val="32"/>
          <w:szCs w:val="32"/>
          <w:lang w:eastAsia="zh-CN"/>
        </w:rPr>
        <w:t>机关设办公室。</w:t>
      </w:r>
      <w:r>
        <w:rPr>
          <w:rFonts w:hint="eastAsia" w:ascii="仿宋_GB2312" w:eastAsia="仿宋_GB2312"/>
          <w:sz w:val="32"/>
          <w:szCs w:val="32"/>
        </w:rPr>
        <w:t xml:space="preserve">  </w:t>
      </w:r>
      <w:bookmarkEnd w:id="12"/>
    </w:p>
    <w:p>
      <w:pPr>
        <w:numPr>
          <w:ilvl w:val="0"/>
          <w:numId w:val="1"/>
        </w:numPr>
        <w:spacing w:line="288" w:lineRule="auto"/>
        <w:ind w:firstLine="643" w:firstLineChars="200"/>
        <w:jc w:val="left"/>
        <w:rPr>
          <w:rFonts w:hint="eastAsia" w:ascii="宋体" w:hAnsi="宋体" w:cs="宋体"/>
          <w:b/>
          <w:bCs/>
          <w:sz w:val="32"/>
          <w:szCs w:val="32"/>
        </w:rPr>
      </w:pPr>
      <w:r>
        <w:rPr>
          <w:rFonts w:hint="eastAsia" w:ascii="宋体" w:hAnsi="宋体" w:cs="宋体"/>
          <w:b/>
          <w:bCs/>
          <w:sz w:val="32"/>
          <w:szCs w:val="32"/>
        </w:rPr>
        <w:t>部门决算单位构成</w:t>
      </w:r>
    </w:p>
    <w:p>
      <w:pPr>
        <w:spacing w:line="288" w:lineRule="auto"/>
        <w:ind w:firstLine="640" w:firstLineChars="200"/>
        <w:rPr>
          <w:rFonts w:ascii="仿宋_GB2312" w:eastAsia="仿宋_GB2312"/>
          <w:sz w:val="32"/>
          <w:szCs w:val="32"/>
        </w:rPr>
      </w:pPr>
      <w:bookmarkStart w:id="13" w:name="PO_part1Organization"/>
      <w:r>
        <w:rPr>
          <w:rFonts w:hint="eastAsia" w:ascii="仿宋_GB2312" w:eastAsia="仿宋_GB2312"/>
          <w:sz w:val="32"/>
          <w:szCs w:val="32"/>
        </w:rPr>
        <w:t xml:space="preserve">我单位没有下属单位，按照部门决算编报要求，单独编制本部门决算。  </w:t>
      </w:r>
      <w:bookmarkEnd w:id="13"/>
    </w:p>
    <w:p>
      <w:pPr>
        <w:tabs>
          <w:tab w:val="left" w:pos="5670"/>
        </w:tabs>
        <w:spacing w:line="288" w:lineRule="auto"/>
        <w:ind w:firstLine="720" w:firstLineChars="200"/>
        <w:outlineLvl w:val="0"/>
        <w:rPr>
          <w:rFonts w:hint="eastAsia"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hint="eastAsia" w:ascii="宋体" w:hAnsi="宋体" w:cs="宋体"/>
          <w:b/>
          <w:sz w:val="36"/>
          <w:szCs w:val="36"/>
        </w:rPr>
      </w:pPr>
      <w:r>
        <w:rPr>
          <w:rFonts w:hint="eastAsia" w:ascii="宋体" w:hAnsi="宋体" w:cs="宋体"/>
          <w:b/>
          <w:sz w:val="36"/>
          <w:szCs w:val="36"/>
        </w:rPr>
        <w:t>第二部分：</w:t>
      </w:r>
      <w:bookmarkStart w:id="14" w:name="PO_part2DivNameYear1"/>
      <w:r>
        <w:rPr>
          <w:rFonts w:hint="eastAsia" w:ascii="宋体" w:hAnsi="宋体" w:cs="宋体"/>
          <w:b/>
          <w:sz w:val="36"/>
          <w:szCs w:val="36"/>
        </w:rPr>
        <w:t>中国民主同盟韶关市委员会</w:t>
      </w:r>
      <w:r>
        <w:rPr>
          <w:rFonts w:ascii="宋体" w:hAnsi="宋体" w:cs="宋体"/>
          <w:b/>
          <w:sz w:val="36"/>
          <w:szCs w:val="36"/>
        </w:rPr>
        <w:t>2022</w:t>
      </w:r>
      <w:r>
        <w:rPr>
          <w:rFonts w:hint="eastAsia" w:ascii="宋体" w:hAnsi="宋体" w:cs="宋体"/>
          <w:b/>
          <w:sz w:val="11"/>
          <w:szCs w:val="11"/>
        </w:rPr>
        <w:t xml:space="preserve"> </w:t>
      </w:r>
      <w:bookmarkEnd w:id="14"/>
      <w:r>
        <w:rPr>
          <w:rFonts w:hint="eastAsia" w:ascii="宋体" w:hAnsi="宋体" w:cs="宋体"/>
          <w:b/>
          <w:sz w:val="36"/>
          <w:szCs w:val="36"/>
        </w:rPr>
        <w:t>年度部门决算表</w:t>
      </w:r>
    </w:p>
    <w:p>
      <w:pPr>
        <w:spacing w:line="288" w:lineRule="auto"/>
        <w:outlineLvl w:val="0"/>
        <w:rPr>
          <w:rFonts w:hint="eastAsia" w:ascii="宋体" w:hAnsi="宋体" w:cs="宋体"/>
          <w:b/>
          <w:sz w:val="36"/>
          <w:szCs w:val="36"/>
        </w:rPr>
      </w:pPr>
      <w:bookmarkStart w:id="15" w:name="PO_part2Table1"/>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noWrap w:val="0"/>
            <w:vAlign w:val="center"/>
          </w:tcPr>
          <w:p>
            <w:pPr>
              <w:rPr>
                <w:rFonts w:hint="eastAsia" w:ascii="宋体" w:hAnsi="宋体" w:cs="宋体"/>
              </w:rPr>
            </w:pPr>
            <w:bookmarkStart w:id="16" w:name="PO_part2DivName1"/>
            <w:r>
              <w:rPr>
                <w:rFonts w:hint="eastAsia" w:ascii="宋体" w:hAnsi="宋体" w:cs="宋体"/>
                <w:kern w:val="0"/>
                <w:sz w:val="20"/>
                <w:szCs w:val="20"/>
              </w:rPr>
              <w:t xml:space="preserve"> 部门</w:t>
            </w:r>
            <w:r>
              <w:rPr>
                <w:rFonts w:hint="eastAsia" w:ascii="宋体" w:hAnsi="宋体" w:cs="宋体"/>
                <w:kern w:val="0"/>
                <w:sz w:val="11"/>
                <w:szCs w:val="11"/>
              </w:rPr>
              <w:t xml:space="preserve"> </w:t>
            </w:r>
            <w:bookmarkEnd w:id="16"/>
            <w:r>
              <w:rPr>
                <w:rFonts w:hint="eastAsia" w:ascii="宋体" w:hAnsi="宋体" w:cs="宋体"/>
                <w:kern w:val="0"/>
                <w:sz w:val="20"/>
                <w:szCs w:val="20"/>
              </w:rPr>
              <w:t>：</w:t>
            </w:r>
            <w:bookmarkStart w:id="17" w:name="PO_part2Table1DivName1"/>
            <w:r>
              <w:rPr>
                <w:rFonts w:hint="eastAsia" w:ascii="宋体" w:hAnsi="宋体" w:cs="宋体"/>
                <w:kern w:val="0"/>
                <w:sz w:val="20"/>
                <w:szCs w:val="20"/>
              </w:rPr>
              <w:t xml:space="preserve">中国民主同盟韶关市委员会 </w:t>
            </w:r>
            <w:bookmarkEnd w:id="17"/>
          </w:p>
        </w:tc>
        <w:tc>
          <w:tcPr>
            <w:tcW w:w="2748" w:type="dxa"/>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一、一般公共预算财政拨款收入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0" w:type="dxa"/>
            <w:noWrap w:val="0"/>
            <w:vAlign w:val="center"/>
          </w:tcPr>
          <w:p>
            <w:pPr>
              <w:widowControl/>
              <w:wordWrap w:val="0"/>
              <w:jc w:val="right"/>
              <w:rPr>
                <w:rFonts w:hint="eastAsia" w:ascii="宋体" w:hAnsi="宋体" w:cs="宋体"/>
                <w:kern w:val="0"/>
                <w:szCs w:val="21"/>
              </w:rPr>
            </w:pPr>
            <w:r>
              <w:rPr>
                <w:rFonts w:ascii="宋体" w:hAnsi="宋体" w:cs="宋体"/>
                <w:kern w:val="0"/>
                <w:szCs w:val="21"/>
              </w:rPr>
              <w:t>157.18</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一、一般公共服务支出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noWrap w:val="0"/>
            <w:vAlign w:val="center"/>
          </w:tcPr>
          <w:p>
            <w:pPr>
              <w:widowControl/>
              <w:jc w:val="right"/>
              <w:rPr>
                <w:rFonts w:hint="eastAsia" w:ascii="宋体" w:hAnsi="宋体" w:cs="宋体"/>
                <w:kern w:val="0"/>
                <w:szCs w:val="21"/>
              </w:rPr>
            </w:pPr>
            <w:r>
              <w:rPr>
                <w:rFonts w:ascii="宋体" w:hAnsi="宋体" w:cs="宋体"/>
                <w:kern w:val="0"/>
                <w:szCs w:val="21"/>
              </w:rPr>
              <w:t>121.25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二、政府性基金预算财政拨款收入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二、外交支出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三、国有资本经营预算财政拨款收入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三、国防支出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四、上级补助收入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四、公共安全支出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五、事业收入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五、教育支出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六、经营收入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六、科学技术支出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七、附属单位上缴收入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七、文化旅游体育与传媒支出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八、其他收入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八、社会保障和就业支出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九、卫生健康支出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十、节能环保支出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十一、城乡社区支出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十二、农林水支出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十三、交通运输支出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十四、资源勘探工业信息等支出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十五、商业服务业等支出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十六、金融支出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十七、援助其他地区支出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十八、自然资源海洋气象等支出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十九、住房保障支出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二十、粮油物资储备支出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二十一、国有资本经营预算支出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二十二、灾害防治及应急管理支出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二十三、其他支出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rPr>
                <w:rFonts w:hint="eastAsia" w:ascii="宋体" w:hAnsi="宋体" w:cs="宋体"/>
                <w:kern w:val="0"/>
                <w:szCs w:val="21"/>
              </w:rPr>
            </w:pPr>
          </w:p>
        </w:tc>
        <w:tc>
          <w:tcPr>
            <w:tcW w:w="998"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二十四、债务还本支出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rPr>
                <w:rFonts w:hint="eastAsia" w:ascii="宋体" w:hAnsi="宋体" w:cs="宋体"/>
                <w:kern w:val="0"/>
                <w:szCs w:val="21"/>
              </w:rPr>
            </w:pPr>
          </w:p>
        </w:tc>
        <w:tc>
          <w:tcPr>
            <w:tcW w:w="998" w:type="dxa"/>
            <w:noWrap w:val="0"/>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二十五、债务付息支出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rPr>
                <w:rFonts w:hint="eastAsia" w:ascii="宋体" w:hAnsi="宋体" w:cs="宋体"/>
                <w:kern w:val="0"/>
                <w:szCs w:val="21"/>
              </w:rPr>
            </w:pPr>
          </w:p>
        </w:tc>
        <w:tc>
          <w:tcPr>
            <w:tcW w:w="998" w:type="dxa"/>
            <w:noWrap w:val="0"/>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二十六、抗疫特别国债安排的支出</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本年收入合计</w:t>
            </w:r>
          </w:p>
        </w:tc>
        <w:tc>
          <w:tcPr>
            <w:tcW w:w="998" w:type="dxa"/>
            <w:noWrap w:val="0"/>
            <w:vAlign w:val="center"/>
          </w:tcPr>
          <w:p>
            <w:pPr>
              <w:widowControl/>
              <w:jc w:val="center"/>
              <w:rPr>
                <w:rFonts w:ascii="宋体" w:hAnsi="宋体" w:cs="宋体"/>
                <w:kern w:val="0"/>
                <w:szCs w:val="21"/>
              </w:rPr>
            </w:pPr>
            <w:r>
              <w:rPr>
                <w:rFonts w:hint="eastAsia" w:ascii="宋体" w:hAnsi="宋体" w:cs="宋体"/>
                <w:kern w:val="0"/>
                <w:szCs w:val="21"/>
              </w:rPr>
              <w:t>27</w:t>
            </w:r>
          </w:p>
        </w:tc>
        <w:tc>
          <w:tcPr>
            <w:tcW w:w="2550"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57</w:t>
            </w:r>
          </w:p>
        </w:tc>
        <w:tc>
          <w:tcPr>
            <w:tcW w:w="2748"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使用非财政拨款结余</w:t>
            </w:r>
          </w:p>
        </w:tc>
        <w:tc>
          <w:tcPr>
            <w:tcW w:w="998" w:type="dxa"/>
            <w:noWrap w:val="0"/>
            <w:vAlign w:val="center"/>
          </w:tcPr>
          <w:p>
            <w:pPr>
              <w:widowControl/>
              <w:jc w:val="center"/>
              <w:rPr>
                <w:rFonts w:ascii="宋体" w:hAnsi="宋体" w:cs="宋体"/>
                <w:kern w:val="0"/>
                <w:szCs w:val="21"/>
              </w:rPr>
            </w:pPr>
            <w:r>
              <w:rPr>
                <w:rFonts w:hint="eastAsia" w:ascii="宋体" w:hAnsi="宋体" w:cs="宋体"/>
                <w:kern w:val="0"/>
                <w:szCs w:val="21"/>
              </w:rPr>
              <w:t>28</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ind w:firstLine="1050" w:firstLineChars="500"/>
              <w:jc w:val="left"/>
              <w:rPr>
                <w:rFonts w:hint="eastAsia" w:ascii="宋体" w:hAnsi="宋体" w:cs="宋体"/>
                <w:kern w:val="0"/>
                <w:szCs w:val="21"/>
              </w:rPr>
            </w:pPr>
            <w:r>
              <w:rPr>
                <w:rFonts w:hint="eastAsia" w:ascii="宋体" w:hAnsi="宋体" w:cs="宋体"/>
                <w:kern w:val="0"/>
                <w:szCs w:val="21"/>
              </w:rPr>
              <w:t>结余分配</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998" w:type="dxa"/>
            <w:noWrap w:val="0"/>
            <w:vAlign w:val="center"/>
          </w:tcPr>
          <w:p>
            <w:pPr>
              <w:widowControl/>
              <w:jc w:val="center"/>
              <w:rPr>
                <w:rFonts w:ascii="宋体" w:hAnsi="宋体" w:cs="宋体"/>
                <w:kern w:val="0"/>
                <w:szCs w:val="21"/>
              </w:rPr>
            </w:pPr>
            <w:r>
              <w:rPr>
                <w:rFonts w:hint="eastAsia" w:ascii="宋体" w:hAnsi="宋体" w:cs="宋体"/>
                <w:kern w:val="0"/>
                <w:szCs w:val="21"/>
              </w:rPr>
              <w:t>29</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年末结转和结余</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59</w:t>
            </w:r>
          </w:p>
        </w:tc>
        <w:tc>
          <w:tcPr>
            <w:tcW w:w="2748" w:type="dxa"/>
            <w:noWrap w:val="0"/>
            <w:vAlign w:val="center"/>
          </w:tcPr>
          <w:p>
            <w:pPr>
              <w:widowControl/>
              <w:jc w:val="right"/>
              <w:rPr>
                <w:rFonts w:hint="eastAsia" w:ascii="宋体" w:hAnsi="宋体" w:cs="宋体"/>
                <w:kern w:val="0"/>
                <w:szCs w:val="21"/>
              </w:rPr>
            </w:pPr>
            <w:r>
              <w:rPr>
                <w:rFonts w:ascii="宋体" w:hAnsi="宋体" w:cs="宋体"/>
                <w:kern w:val="0"/>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998" w:type="dxa"/>
            <w:noWrap w:val="0"/>
            <w:vAlign w:val="center"/>
          </w:tcPr>
          <w:p>
            <w:pPr>
              <w:widowControl/>
              <w:jc w:val="center"/>
              <w:rPr>
                <w:rFonts w:ascii="宋体" w:hAnsi="宋体" w:cs="宋体"/>
                <w:kern w:val="0"/>
                <w:szCs w:val="21"/>
              </w:rPr>
            </w:pPr>
            <w:r>
              <w:rPr>
                <w:rFonts w:hint="eastAsia" w:ascii="宋体" w:hAnsi="宋体" w:cs="宋体"/>
                <w:kern w:val="0"/>
                <w:szCs w:val="21"/>
              </w:rPr>
              <w:t>30</w:t>
            </w:r>
          </w:p>
        </w:tc>
        <w:tc>
          <w:tcPr>
            <w:tcW w:w="2550"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总计</w:t>
            </w:r>
          </w:p>
        </w:tc>
        <w:tc>
          <w:tcPr>
            <w:tcW w:w="1364" w:type="dxa"/>
            <w:noWrap w:val="0"/>
            <w:vAlign w:val="center"/>
          </w:tcPr>
          <w:p>
            <w:pPr>
              <w:widowControl/>
              <w:jc w:val="center"/>
              <w:rPr>
                <w:rFonts w:ascii="宋体" w:hAnsi="宋体" w:cs="宋体"/>
                <w:kern w:val="0"/>
                <w:szCs w:val="21"/>
              </w:rPr>
            </w:pPr>
            <w:r>
              <w:rPr>
                <w:rFonts w:hint="eastAsia" w:ascii="宋体" w:hAnsi="宋体" w:cs="宋体"/>
                <w:kern w:val="0"/>
                <w:szCs w:val="21"/>
              </w:rPr>
              <w:t>60</w:t>
            </w:r>
          </w:p>
        </w:tc>
        <w:tc>
          <w:tcPr>
            <w:tcW w:w="2748"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r>
    </w:tbl>
    <w:p>
      <w:pPr>
        <w:spacing w:line="360" w:lineRule="auto"/>
        <w:ind w:firstLine="840" w:firstLineChars="400"/>
        <w:rPr>
          <w:rFonts w:hint="eastAsia" w:ascii="宋体" w:hAnsi="宋体" w:cs="宋体"/>
          <w:szCs w:val="21"/>
        </w:rPr>
      </w:pPr>
      <w:r>
        <w:rPr>
          <w:rFonts w:hint="eastAsia" w:ascii="宋体" w:hAnsi="宋体" w:cs="宋体"/>
          <w:szCs w:val="21"/>
        </w:rPr>
        <w:t>注：</w:t>
      </w:r>
      <w:bookmarkStart w:id="18" w:name="PO_part2Table1Remark1"/>
      <w:r>
        <w:rPr>
          <w:rFonts w:ascii="宋体" w:hAnsi="宋体" w:cs="宋体"/>
          <w:szCs w:val="21"/>
        </w:rPr>
        <w:t>1.本表反映部门本年度的总收支和年末结转结余情况。</w:t>
      </w:r>
      <w:r>
        <w:rPr>
          <w:rFonts w:hint="eastAsia" w:ascii="宋体" w:hAnsi="宋体" w:cs="宋体"/>
          <w:szCs w:val="21"/>
        </w:rPr>
        <w:t xml:space="preserve"> </w:t>
      </w:r>
      <w:bookmarkEnd w:id="18"/>
      <w:r>
        <w:rPr>
          <w:rFonts w:hint="eastAsia" w:ascii="宋体" w:hAnsi="宋体" w:cs="宋体"/>
          <w:szCs w:val="21"/>
        </w:rPr>
        <w:t xml:space="preserve"> </w:t>
      </w:r>
      <w:bookmarkEnd w:id="15"/>
    </w:p>
    <w:p>
      <w:pPr>
        <w:spacing w:line="360" w:lineRule="auto"/>
        <w:ind w:firstLine="840" w:firstLineChars="400"/>
        <w:rPr>
          <w:rFonts w:hint="eastAsia" w:ascii="宋体" w:hAnsi="宋体" w:cs="宋体"/>
        </w:rPr>
      </w:pPr>
      <w:r>
        <w:rPr>
          <w:rFonts w:hint="eastAsia" w:ascii="宋体" w:hAnsi="宋体" w:cs="宋体"/>
          <w:szCs w:val="21"/>
        </w:rPr>
        <w:t xml:space="preserve">    2.本套报表金额单位转换时可能存在尾数误差。</w:t>
      </w:r>
      <w:r>
        <w:rPr>
          <w:rFonts w:hint="eastAsia" w:ascii="宋体" w:hAnsi="宋体" w:cs="宋体"/>
        </w:rPr>
        <w:br w:type="page"/>
      </w:r>
      <w:bookmarkStart w:id="19" w:name="PO_part2Table2"/>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552"/>
        <w:gridCol w:w="1491"/>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noWrap w:val="0"/>
            <w:vAlign w:val="top"/>
          </w:tcPr>
          <w:p>
            <w:pPr>
              <w:spacing w:line="360" w:lineRule="auto"/>
              <w:rPr>
                <w:rFonts w:hint="eastAsia" w:ascii="宋体" w:hAnsi="宋体" w:cs="宋体"/>
                <w:sz w:val="28"/>
                <w:szCs w:val="28"/>
              </w:rPr>
            </w:pPr>
            <w:bookmarkStart w:id="20" w:name="PO_part2DivName2"/>
            <w:r>
              <w:rPr>
                <w:rFonts w:hint="eastAsia" w:ascii="宋体" w:hAnsi="宋体" w:cs="宋体"/>
                <w:kern w:val="0"/>
                <w:sz w:val="20"/>
                <w:szCs w:val="20"/>
              </w:rPr>
              <w:t>部门</w:t>
            </w:r>
            <w:r>
              <w:rPr>
                <w:rFonts w:hint="eastAsia" w:ascii="宋体" w:hAnsi="宋体" w:cs="宋体"/>
                <w:kern w:val="0"/>
                <w:sz w:val="11"/>
                <w:szCs w:val="11"/>
              </w:rPr>
              <w:t xml:space="preserve"> </w:t>
            </w:r>
            <w:bookmarkEnd w:id="20"/>
            <w:r>
              <w:rPr>
                <w:rFonts w:hint="eastAsia" w:ascii="宋体" w:hAnsi="宋体" w:cs="宋体"/>
                <w:kern w:val="0"/>
                <w:sz w:val="20"/>
                <w:szCs w:val="20"/>
              </w:rPr>
              <w:t>：</w:t>
            </w:r>
            <w:bookmarkStart w:id="21" w:name="PO_part2Table2DivName1"/>
            <w:r>
              <w:rPr>
                <w:rFonts w:hint="eastAsia" w:ascii="宋体" w:hAnsi="宋体" w:cs="宋体"/>
                <w:kern w:val="0"/>
                <w:sz w:val="20"/>
                <w:szCs w:val="20"/>
              </w:rPr>
              <w:t xml:space="preserve">中国民主同盟韶关市委员会 </w:t>
            </w:r>
            <w:bookmarkEnd w:id="21"/>
          </w:p>
        </w:tc>
        <w:tc>
          <w:tcPr>
            <w:tcW w:w="1568"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4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552"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49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jc w:val="right"/>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149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tcBorders>
            <w:noWrap w:val="0"/>
            <w:vAlign w:val="center"/>
          </w:tcPr>
          <w:p>
            <w:pPr>
              <w:jc w:val="center"/>
              <w:rPr>
                <w:rFonts w:hint="eastAsia" w:ascii="宋体" w:hAnsi="宋体" w:cs="宋体"/>
                <w:szCs w:val="21"/>
              </w:rPr>
            </w:pPr>
          </w:p>
        </w:tc>
        <w:tc>
          <w:tcPr>
            <w:tcW w:w="2050"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1552" w:type="dxa"/>
            <w:tcBorders>
              <w:top w:val="single" w:color="auto" w:sz="4" w:space="0"/>
            </w:tcBorders>
            <w:noWrap w:val="0"/>
            <w:vAlign w:val="center"/>
          </w:tcPr>
          <w:p>
            <w:pPr>
              <w:widowControl/>
              <w:jc w:val="right"/>
              <w:rPr>
                <w:rFonts w:ascii="宋体" w:hAnsi="宋体" w:cs="宋体"/>
                <w:kern w:val="0"/>
                <w:szCs w:val="21"/>
              </w:rPr>
            </w:pPr>
            <w:r>
              <w:rPr>
                <w:rFonts w:ascii="宋体" w:hAnsi="宋体" w:cs="宋体"/>
                <w:color w:val="000000"/>
                <w:kern w:val="0"/>
                <w:szCs w:val="21"/>
                <w:lang w:bidi="ar"/>
              </w:rPr>
              <w:t>157.18</w:t>
            </w:r>
          </w:p>
        </w:tc>
        <w:tc>
          <w:tcPr>
            <w:tcW w:w="1491" w:type="dxa"/>
            <w:tcBorders>
              <w:top w:val="single" w:color="auto" w:sz="4" w:space="0"/>
            </w:tcBorders>
            <w:noWrap w:val="0"/>
            <w:vAlign w:val="center"/>
          </w:tcPr>
          <w:p>
            <w:pPr>
              <w:widowControl/>
              <w:jc w:val="right"/>
              <w:rPr>
                <w:rFonts w:hint="eastAsia" w:ascii="宋体" w:hAnsi="宋体" w:cs="宋体"/>
                <w:kern w:val="0"/>
                <w:szCs w:val="21"/>
              </w:rPr>
            </w:pPr>
            <w:r>
              <w:rPr>
                <w:rFonts w:ascii="宋体" w:hAnsi="宋体" w:cs="宋体"/>
                <w:color w:val="000000"/>
                <w:kern w:val="0"/>
                <w:szCs w:val="21"/>
                <w:lang w:bidi="ar"/>
              </w:rPr>
              <w:t>157.18</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一般公共服务支出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121.25</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121.25</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20128</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民主党派及工商联事务</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100.71</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100.71</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2012801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行政运行</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23.17</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23.17</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2012899</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其他民主党派及工商联事务支出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77.54</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77.54</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20199</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其他一般公共服务支出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20.53</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20.53</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2019999</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其他一般公共服务支出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20.53</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20.53</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208</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社会保障和就业支出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23.46</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23.46</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20805</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行政事业单位养老支出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23.46</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23.46</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2080501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行政单位离退休</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12.53</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12.53</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2080505</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机关事业单位基本养老保险缴费支出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7.29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7.29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2080506</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机关事业单位职业年金缴费支出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3.64</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3.64</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210</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卫生健康支出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4.57</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4.57</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21011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行政事业单位医疗</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4.57</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4.57</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2101101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行政单位医疗</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4.57</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4.57</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216</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商业服务业等支出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21699</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其他商业服务业等支出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2169999</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其他商业服务业等支出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221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住房保障支出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7.90</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7.90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22102</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住房改革支出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7.90</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7.90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2210201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住房公积金</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7.03</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7.03</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2210203</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购房补贴</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0.87</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0.87</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r>
    </w:tbl>
    <w:p>
      <w:pPr>
        <w:spacing w:line="360" w:lineRule="auto"/>
        <w:ind w:firstLine="420" w:firstLineChars="200"/>
        <w:rPr>
          <w:rFonts w:hint="eastAsia" w:ascii="宋体" w:hAnsi="宋体" w:cs="宋体"/>
        </w:rPr>
      </w:pPr>
      <w:r>
        <w:rPr>
          <w:rFonts w:hint="eastAsia" w:ascii="宋体" w:hAnsi="宋体" w:cs="宋体"/>
          <w:szCs w:val="21"/>
        </w:rPr>
        <w:t>注：</w:t>
      </w:r>
      <w:bookmarkStart w:id="22" w:name="PO_part2Table1Remark2"/>
      <w:r>
        <w:rPr>
          <w:rFonts w:hint="eastAsia" w:ascii="宋体" w:hAnsi="宋体" w:cs="宋体"/>
          <w:szCs w:val="21"/>
        </w:rPr>
        <w:t xml:space="preserve">本表反映部门本年度取得的各项收入情况。 </w:t>
      </w:r>
      <w:bookmarkEnd w:id="22"/>
      <w:r>
        <w:rPr>
          <w:rFonts w:hint="eastAsia" w:ascii="宋体" w:hAnsi="宋体" w:cs="宋体"/>
          <w:sz w:val="28"/>
          <w:szCs w:val="28"/>
        </w:rPr>
        <w:t xml:space="preserve"> </w:t>
      </w:r>
      <w:bookmarkEnd w:id="19"/>
      <w:r>
        <w:rPr>
          <w:rFonts w:hint="eastAsia" w:ascii="宋体" w:hAnsi="宋体" w:cs="宋体"/>
          <w:sz w:val="28"/>
          <w:szCs w:val="28"/>
        </w:rPr>
        <w:br w:type="page"/>
      </w:r>
      <w:bookmarkStart w:id="23" w:name="PO_part2Table3"/>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center"/>
          </w:tcPr>
          <w:p>
            <w:pPr>
              <w:jc w:val="right"/>
              <w:rPr>
                <w:rFonts w:hint="eastAsia"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noWrap w:val="0"/>
            <w:vAlign w:val="center"/>
          </w:tcPr>
          <w:p>
            <w:pPr>
              <w:jc w:val="left"/>
              <w:rPr>
                <w:rFonts w:hint="eastAsia" w:ascii="宋体" w:hAnsi="宋体" w:cs="宋体"/>
                <w:szCs w:val="21"/>
              </w:rPr>
            </w:pPr>
            <w:bookmarkStart w:id="24" w:name="PO_part2DivName3"/>
            <w:r>
              <w:rPr>
                <w:rFonts w:hint="eastAsia" w:ascii="宋体" w:hAnsi="宋体" w:cs="宋体"/>
                <w:kern w:val="0"/>
                <w:sz w:val="20"/>
                <w:szCs w:val="20"/>
              </w:rPr>
              <w:t>部门</w:t>
            </w:r>
            <w:r>
              <w:rPr>
                <w:rFonts w:hint="eastAsia" w:ascii="宋体" w:hAnsi="宋体" w:cs="宋体"/>
                <w:kern w:val="0"/>
                <w:sz w:val="11"/>
                <w:szCs w:val="11"/>
              </w:rPr>
              <w:t xml:space="preserve"> </w:t>
            </w:r>
            <w:bookmarkEnd w:id="24"/>
            <w:r>
              <w:rPr>
                <w:rFonts w:hint="eastAsia" w:ascii="宋体" w:hAnsi="宋体" w:cs="宋体"/>
                <w:kern w:val="0"/>
                <w:szCs w:val="21"/>
              </w:rPr>
              <w:t>：</w:t>
            </w:r>
            <w:bookmarkStart w:id="25" w:name="PO_part2Table3DivName1"/>
            <w:r>
              <w:rPr>
                <w:rFonts w:hint="eastAsia" w:ascii="宋体" w:hAnsi="宋体" w:cs="宋体"/>
                <w:kern w:val="0"/>
                <w:sz w:val="20"/>
                <w:szCs w:val="20"/>
              </w:rPr>
              <w:t xml:space="preserve">中国民主同盟韶关市委员会 </w:t>
            </w:r>
            <w:bookmarkEnd w:id="25"/>
          </w:p>
        </w:tc>
        <w:tc>
          <w:tcPr>
            <w:tcW w:w="1772" w:type="dxa"/>
            <w:tcBorders>
              <w:top w:val="nil"/>
              <w:left w:val="nil"/>
              <w:bottom w:val="single" w:color="auto" w:sz="4" w:space="0"/>
              <w:right w:val="nil"/>
            </w:tcBorders>
            <w:noWrap w:val="0"/>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174"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jc w:val="center"/>
              <w:rPr>
                <w:rFonts w:hint="eastAsia" w:ascii="宋体" w:hAnsi="宋体" w:cs="宋体"/>
                <w:szCs w:val="21"/>
              </w:rPr>
            </w:pPr>
          </w:p>
        </w:tc>
        <w:tc>
          <w:tcPr>
            <w:tcW w:w="2174"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1772" w:type="dxa"/>
            <w:noWrap w:val="0"/>
            <w:vAlign w:val="center"/>
          </w:tcPr>
          <w:p>
            <w:pPr>
              <w:widowControl/>
              <w:jc w:val="right"/>
              <w:rPr>
                <w:rFonts w:ascii="宋体" w:hAnsi="宋体" w:cs="宋体"/>
                <w:kern w:val="0"/>
                <w:szCs w:val="21"/>
              </w:rPr>
            </w:pPr>
            <w:r>
              <w:rPr>
                <w:rFonts w:ascii="宋体" w:hAnsi="宋体" w:cs="宋体"/>
                <w:kern w:val="0"/>
                <w:szCs w:val="21"/>
              </w:rPr>
              <w:t>157.18</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143.68</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一般公共服务支出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121.25</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107.75</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20128</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民主党派及工商联事务</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100.71</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87.21</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2012801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行政运行</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23.17</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23.17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2012899</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其他民主党派及工商联事务支出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77.54</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64.04</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20199</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其他一般公共服务支出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2019999</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其他一般公共服务支出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社会保障和就业支出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行政事业单位养老支出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行政单位离退休</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12.53</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12.53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2080505</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机关事业单位基本养老保险缴费支出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7.29</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7.29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2080506</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机关事业单位职业年金缴费支出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3.64</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3.64</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210</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卫生健康支出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21011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行政事业单位医疗</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kern w:val="0"/>
                <w:szCs w:val="21"/>
              </w:rPr>
              <w:t>2101101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行政单位医疗</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kern w:val="0"/>
                <w:szCs w:val="21"/>
              </w:rPr>
              <w:t>221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住房保障支出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kern w:val="0"/>
                <w:szCs w:val="21"/>
              </w:rPr>
              <w:t>22102</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住房改革支出</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kern w:val="0"/>
                <w:szCs w:val="21"/>
              </w:rPr>
              <w:t>2210201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住房公积金</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7.03</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7.03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ascii="宋体" w:hAnsi="宋体" w:cs="宋体"/>
                <w:kern w:val="0"/>
                <w:szCs w:val="21"/>
              </w:rPr>
              <w:t>2210203</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购房补贴</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0.87</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0.87</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ascii="宋体" w:hAnsi="宋体" w:cs="宋体"/>
                <w:kern w:val="0"/>
                <w:szCs w:val="21"/>
              </w:rPr>
              <w:t>0.00</w:t>
            </w:r>
          </w:p>
        </w:tc>
      </w:tr>
    </w:tbl>
    <w:p>
      <w:pPr>
        <w:spacing w:line="360" w:lineRule="auto"/>
        <w:ind w:firstLine="420" w:firstLineChars="200"/>
        <w:rPr>
          <w:rFonts w:hint="eastAsia" w:ascii="宋体" w:hAnsi="宋体" w:cs="宋体"/>
        </w:rPr>
      </w:pPr>
      <w:r>
        <w:rPr>
          <w:rFonts w:hint="eastAsia" w:ascii="宋体" w:hAnsi="宋体" w:cs="宋体"/>
          <w:szCs w:val="21"/>
        </w:rPr>
        <w:t>注：</w:t>
      </w:r>
      <w:bookmarkStart w:id="26" w:name="PO_part2Table1Remark3"/>
      <w:r>
        <w:rPr>
          <w:rFonts w:hint="eastAsia" w:ascii="宋体" w:hAnsi="宋体" w:cs="宋体"/>
          <w:szCs w:val="21"/>
        </w:rPr>
        <w:t xml:space="preserve">本表反映部门本年度各项支出情况。 </w:t>
      </w:r>
      <w:bookmarkEnd w:id="26"/>
      <w:r>
        <w:rPr>
          <w:rFonts w:hint="eastAsia" w:ascii="宋体" w:hAnsi="宋体" w:cs="宋体"/>
          <w:sz w:val="28"/>
          <w:szCs w:val="28"/>
        </w:rPr>
        <w:t xml:space="preserve"> </w:t>
      </w:r>
      <w:bookmarkEnd w:id="23"/>
    </w:p>
    <w:p>
      <w:pPr>
        <w:widowControl/>
        <w:spacing w:line="360" w:lineRule="auto"/>
        <w:ind w:firstLine="560" w:firstLineChars="2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hint="eastAsia" w:ascii="宋体" w:hAnsi="宋体" w:cs="宋体"/>
        </w:rPr>
      </w:pPr>
      <w:bookmarkStart w:id="27" w:name="PO_part2Table4"/>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78"/>
        <w:gridCol w:w="1337"/>
        <w:gridCol w:w="2462"/>
        <w:gridCol w:w="687"/>
        <w:gridCol w:w="1574"/>
        <w:gridCol w:w="1574"/>
        <w:gridCol w:w="1571"/>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51" w:type="dxa"/>
            <w:gridSpan w:val="9"/>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51" w:type="dxa"/>
            <w:gridSpan w:val="9"/>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017" w:type="dxa"/>
            <w:gridSpan w:val="7"/>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28" w:name="PO_part2DivName4"/>
            <w:r>
              <w:rPr>
                <w:rFonts w:hint="eastAsia" w:ascii="宋体" w:hAnsi="宋体" w:cs="宋体"/>
                <w:kern w:val="0"/>
                <w:sz w:val="20"/>
                <w:szCs w:val="20"/>
              </w:rPr>
              <w:t>部门</w:t>
            </w:r>
            <w:r>
              <w:rPr>
                <w:rFonts w:hint="eastAsia" w:ascii="宋体" w:hAnsi="宋体" w:cs="宋体"/>
                <w:kern w:val="0"/>
                <w:sz w:val="11"/>
                <w:szCs w:val="11"/>
              </w:rPr>
              <w:t xml:space="preserve"> </w:t>
            </w:r>
            <w:bookmarkEnd w:id="28"/>
            <w:r>
              <w:rPr>
                <w:rFonts w:hint="eastAsia" w:ascii="宋体" w:hAnsi="宋体" w:cs="宋体"/>
                <w:kern w:val="0"/>
                <w:sz w:val="20"/>
                <w:szCs w:val="20"/>
              </w:rPr>
              <w:t>：</w:t>
            </w:r>
            <w:bookmarkStart w:id="29" w:name="PO_part2Table4DivName1"/>
            <w:r>
              <w:rPr>
                <w:rFonts w:hint="eastAsia" w:ascii="宋体" w:hAnsi="宋体" w:cs="宋体"/>
                <w:kern w:val="0"/>
                <w:sz w:val="20"/>
                <w:szCs w:val="20"/>
              </w:rPr>
              <w:t xml:space="preserve">中国民主同盟韶关市委员会 </w:t>
            </w:r>
            <w:bookmarkEnd w:id="29"/>
          </w:p>
        </w:tc>
        <w:tc>
          <w:tcPr>
            <w:tcW w:w="3134" w:type="dxa"/>
            <w:gridSpan w:val="2"/>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472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收入</w:t>
            </w:r>
          </w:p>
        </w:tc>
        <w:tc>
          <w:tcPr>
            <w:tcW w:w="9431" w:type="dxa"/>
            <w:gridSpan w:val="6"/>
            <w:tcBorders>
              <w:top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33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63" w:type="dxa"/>
            <w:noWrap w:val="0"/>
            <w:vAlign w:val="center"/>
          </w:tcPr>
          <w:p>
            <w:pPr>
              <w:widowControl/>
              <w:tabs>
                <w:tab w:val="left" w:pos="673"/>
                <w:tab w:val="center" w:pos="7489"/>
              </w:tabs>
              <w:jc w:val="left"/>
              <w:rPr>
                <w:rFonts w:hint="eastAsia" w:ascii="宋体" w:hAnsi="宋体" w:cs="宋体"/>
                <w:kern w:val="0"/>
                <w:szCs w:val="21"/>
              </w:rPr>
            </w:pPr>
            <w:r>
              <w:rPr>
                <w:rFonts w:hint="eastAsia" w:ascii="宋体" w:hAnsi="宋体" w:cs="宋体"/>
                <w:kern w:val="0"/>
                <w:szCs w:val="21"/>
              </w:rPr>
              <w:t>国有资本经营预算财政拨款</w:t>
            </w:r>
            <w:r>
              <w:rPr>
                <w:rFonts w:hint="eastAsia" w:ascii="宋体" w:hAnsi="宋体" w:cs="宋体"/>
                <w:kern w:val="0"/>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3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一、一般公共预算财政拨款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337"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2462" w:type="dxa"/>
            <w:noWrap w:val="0"/>
            <w:vAlign w:val="top"/>
          </w:tcPr>
          <w:p>
            <w:pPr>
              <w:jc w:val="left"/>
              <w:rPr>
                <w:rFonts w:hint="eastAsia" w:ascii="宋体" w:hAnsi="宋体" w:cs="宋体"/>
                <w:szCs w:val="21"/>
              </w:rPr>
            </w:pPr>
            <w:r>
              <w:rPr>
                <w:rFonts w:hint="eastAsia" w:ascii="宋体" w:hAnsi="宋体" w:cs="宋体"/>
                <w:szCs w:val="21"/>
              </w:rPr>
              <w:t>一、一般公共服务支出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33</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121.25</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121.25</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二、政府性基金预算财政拨款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top"/>
          </w:tcPr>
          <w:p>
            <w:pPr>
              <w:jc w:val="left"/>
              <w:rPr>
                <w:rFonts w:hint="eastAsia" w:ascii="宋体" w:hAnsi="宋体" w:cs="宋体"/>
                <w:szCs w:val="21"/>
              </w:rPr>
            </w:pPr>
            <w:r>
              <w:rPr>
                <w:rFonts w:hint="eastAsia" w:ascii="宋体" w:hAnsi="宋体" w:cs="宋体"/>
                <w:szCs w:val="21"/>
              </w:rPr>
              <w:t>二、外交支出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34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三、国有资本经营预算财政拨款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top"/>
          </w:tcPr>
          <w:p>
            <w:pPr>
              <w:jc w:val="left"/>
              <w:rPr>
                <w:rFonts w:hint="eastAsia" w:ascii="宋体" w:hAnsi="宋体" w:cs="宋体"/>
                <w:szCs w:val="21"/>
              </w:rPr>
            </w:pPr>
            <w:r>
              <w:rPr>
                <w:rFonts w:hint="eastAsia" w:ascii="宋体" w:hAnsi="宋体" w:cs="宋体"/>
                <w:szCs w:val="21"/>
              </w:rPr>
              <w:t>三、国防支出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35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四、公共安全支出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五、教育支出</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六、科学技术支出</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七、文化旅游体育与传媒支出</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39</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八、社会保障和就业支出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40</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九、卫生健康支出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41</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十、节能环保支出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42</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十一、城乡社区支出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43</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十二、农林水支出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44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十三、交通运输支出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45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十四、资源勘探工业信息等支出</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十五、商业服务业等支出</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十六、金融支出</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十七、援助其他地区支出</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49</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十八、自然资源海洋气象等支出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十九、住房保障支出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51</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二十、粮油物资储备支出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52</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二十一、国有资本经营预算支出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53</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ascii="宋体" w:hAnsi="宋体" w:cs="宋体"/>
                <w:kern w:val="0"/>
                <w:szCs w:val="21"/>
              </w:rPr>
            </w:pPr>
            <w:r>
              <w:rPr>
                <w:rFonts w:hint="eastAsia" w:ascii="宋体" w:hAnsi="宋体" w:cs="宋体"/>
                <w:kern w:val="0"/>
                <w:szCs w:val="21"/>
              </w:rPr>
              <w:t>22</w:t>
            </w:r>
          </w:p>
        </w:tc>
        <w:tc>
          <w:tcPr>
            <w:tcW w:w="1337" w:type="dxa"/>
            <w:noWrap w:val="0"/>
            <w:vAlign w:val="center"/>
          </w:tcPr>
          <w:p>
            <w:pPr>
              <w:widowControl/>
              <w:jc w:val="right"/>
              <w:rPr>
                <w:rFonts w:hint="eastAsia" w:ascii="宋体" w:hAnsi="宋体" w:cs="宋体"/>
                <w:kern w:val="0"/>
                <w:szCs w:val="21"/>
              </w:rPr>
            </w:pPr>
          </w:p>
        </w:tc>
        <w:tc>
          <w:tcPr>
            <w:tcW w:w="2462" w:type="dxa"/>
            <w:noWrap w:val="0"/>
            <w:vAlign w:val="top"/>
          </w:tcPr>
          <w:p>
            <w:pPr>
              <w:jc w:val="left"/>
              <w:rPr>
                <w:rFonts w:hint="eastAsia" w:ascii="宋体" w:hAnsi="宋体" w:cs="宋体"/>
                <w:szCs w:val="21"/>
              </w:rPr>
            </w:pPr>
            <w:r>
              <w:rPr>
                <w:rFonts w:hint="eastAsia" w:ascii="宋体" w:hAnsi="宋体" w:cs="宋体"/>
                <w:szCs w:val="21"/>
              </w:rPr>
              <w:t>二十二、灾害防治及应急管理支出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center"/>
          </w:tcPr>
          <w:p>
            <w:pPr>
              <w:jc w:val="left"/>
              <w:rPr>
                <w:rFonts w:hint="eastAsia" w:ascii="宋体" w:hAnsi="宋体" w:cs="宋体"/>
                <w:szCs w:val="21"/>
              </w:rPr>
            </w:pPr>
            <w:r>
              <w:rPr>
                <w:rFonts w:hint="eastAsia" w:ascii="宋体" w:hAnsi="宋体" w:cs="宋体"/>
                <w:szCs w:val="21"/>
              </w:rPr>
              <w:t>二十三、其他支出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337" w:type="dxa"/>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rPr>
              <w:t>二十四、债务还本支出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ascii="宋体" w:hAnsi="宋体" w:cs="宋体"/>
                <w:kern w:val="0"/>
                <w:szCs w:val="21"/>
              </w:rPr>
            </w:pPr>
            <w:r>
              <w:rPr>
                <w:rFonts w:hint="eastAsia" w:ascii="宋体" w:hAnsi="宋体" w:cs="宋体"/>
                <w:kern w:val="0"/>
                <w:szCs w:val="21"/>
              </w:rPr>
              <w:t>25</w:t>
            </w:r>
          </w:p>
        </w:tc>
        <w:tc>
          <w:tcPr>
            <w:tcW w:w="1337" w:type="dxa"/>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rPr>
              <w:t>二十五、债务付息支出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ascii="宋体" w:hAnsi="宋体" w:cs="宋体"/>
                <w:kern w:val="0"/>
                <w:szCs w:val="21"/>
              </w:rPr>
            </w:pPr>
            <w:r>
              <w:rPr>
                <w:rFonts w:hint="eastAsia" w:ascii="宋体" w:hAnsi="宋体" w:cs="宋体"/>
                <w:kern w:val="0"/>
                <w:szCs w:val="21"/>
              </w:rPr>
              <w:t>26</w:t>
            </w:r>
          </w:p>
        </w:tc>
        <w:tc>
          <w:tcPr>
            <w:tcW w:w="1337" w:type="dxa"/>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rPr>
              <w:t>二十六、抗疫特别国债安排的支出</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本年收入合计</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1337"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246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本年支出合计</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59</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rPr>
                <w:rFonts w:hint="eastAsia" w:ascii="宋体" w:hAnsi="宋体" w:cs="宋体"/>
                <w:kern w:val="0"/>
                <w:szCs w:val="21"/>
              </w:rPr>
            </w:pPr>
            <w:r>
              <w:rPr>
                <w:rFonts w:hint="eastAsia" w:ascii="宋体" w:hAnsi="宋体" w:cs="宋体"/>
                <w:kern w:val="0"/>
                <w:szCs w:val="21"/>
              </w:rPr>
              <w:t>年初财政拨款结转和结余</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szCs w:val="21"/>
              </w:rPr>
              <w:t>年末财政拨款结转和结余</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60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rPr>
            </w:pPr>
            <w:r>
              <w:rPr>
                <w:rFonts w:hint="eastAsia" w:ascii="宋体" w:hAnsi="宋体" w:cs="宋体"/>
                <w:kern w:val="0"/>
                <w:szCs w:val="21"/>
              </w:rPr>
              <w:t>一般公共预算财政拨款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61</w:t>
            </w:r>
          </w:p>
        </w:tc>
        <w:tc>
          <w:tcPr>
            <w:tcW w:w="1574" w:type="dxa"/>
            <w:noWrap w:val="0"/>
            <w:vAlign w:val="center"/>
          </w:tcPr>
          <w:p>
            <w:pPr>
              <w:widowControl/>
              <w:jc w:val="right"/>
              <w:rPr>
                <w:rFonts w:hint="eastAsia" w:ascii="宋体" w:hAnsi="宋体" w:cs="宋体"/>
                <w:kern w:val="0"/>
                <w:szCs w:val="21"/>
              </w:rPr>
            </w:pPr>
          </w:p>
        </w:tc>
        <w:tc>
          <w:tcPr>
            <w:tcW w:w="1574" w:type="dxa"/>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rPr>
            </w:pPr>
            <w:r>
              <w:rPr>
                <w:rFonts w:hint="eastAsia" w:ascii="宋体" w:hAnsi="宋体" w:cs="宋体"/>
                <w:kern w:val="0"/>
                <w:szCs w:val="21"/>
              </w:rPr>
              <w:t>政府性基金预算财政拨款</w:t>
            </w:r>
          </w:p>
        </w:tc>
        <w:tc>
          <w:tcPr>
            <w:tcW w:w="678" w:type="dxa"/>
            <w:noWrap w:val="0"/>
            <w:vAlign w:val="center"/>
          </w:tcPr>
          <w:p>
            <w:pPr>
              <w:widowControl/>
              <w:jc w:val="center"/>
              <w:rPr>
                <w:rFonts w:ascii="宋体" w:hAnsi="宋体" w:cs="宋体"/>
                <w:kern w:val="0"/>
                <w:szCs w:val="21"/>
              </w:rPr>
            </w:pPr>
            <w:r>
              <w:rPr>
                <w:rFonts w:hint="eastAsia" w:ascii="宋体" w:hAnsi="宋体" w:cs="宋体"/>
                <w:kern w:val="0"/>
                <w:szCs w:val="21"/>
              </w:rPr>
              <w:t>30</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62</w:t>
            </w:r>
          </w:p>
        </w:tc>
        <w:tc>
          <w:tcPr>
            <w:tcW w:w="1574" w:type="dxa"/>
            <w:noWrap w:val="0"/>
            <w:vAlign w:val="center"/>
          </w:tcPr>
          <w:p>
            <w:pPr>
              <w:widowControl/>
              <w:jc w:val="right"/>
              <w:rPr>
                <w:rFonts w:hint="eastAsia" w:ascii="宋体" w:hAnsi="宋体" w:cs="宋体"/>
                <w:kern w:val="0"/>
                <w:szCs w:val="21"/>
              </w:rPr>
            </w:pPr>
          </w:p>
        </w:tc>
        <w:tc>
          <w:tcPr>
            <w:tcW w:w="1574" w:type="dxa"/>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63"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rPr>
            </w:pPr>
            <w:r>
              <w:rPr>
                <w:rFonts w:hint="eastAsia" w:ascii="宋体" w:hAnsi="宋体" w:cs="宋体"/>
                <w:kern w:val="0"/>
                <w:szCs w:val="21"/>
              </w:rPr>
              <w:t>国有资本经营预算财政拨款</w:t>
            </w:r>
          </w:p>
        </w:tc>
        <w:tc>
          <w:tcPr>
            <w:tcW w:w="678" w:type="dxa"/>
            <w:noWrap w:val="0"/>
            <w:vAlign w:val="center"/>
          </w:tcPr>
          <w:p>
            <w:pPr>
              <w:widowControl/>
              <w:jc w:val="center"/>
              <w:rPr>
                <w:rFonts w:ascii="宋体" w:hAnsi="宋体" w:cs="宋体"/>
                <w:kern w:val="0"/>
                <w:szCs w:val="21"/>
              </w:rPr>
            </w:pPr>
            <w:r>
              <w:rPr>
                <w:rFonts w:hint="eastAsia" w:ascii="宋体" w:hAnsi="宋体" w:cs="宋体"/>
                <w:kern w:val="0"/>
                <w:szCs w:val="21"/>
              </w:rPr>
              <w:t>31</w:t>
            </w:r>
          </w:p>
        </w:tc>
        <w:tc>
          <w:tcPr>
            <w:tcW w:w="1337"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63</w:t>
            </w:r>
          </w:p>
        </w:tc>
        <w:tc>
          <w:tcPr>
            <w:tcW w:w="1574" w:type="dxa"/>
            <w:noWrap w:val="0"/>
            <w:vAlign w:val="center"/>
          </w:tcPr>
          <w:p>
            <w:pPr>
              <w:widowControl/>
              <w:jc w:val="right"/>
              <w:rPr>
                <w:rFonts w:hint="eastAsia" w:ascii="宋体" w:hAnsi="宋体" w:cs="宋体"/>
                <w:kern w:val="0"/>
                <w:szCs w:val="21"/>
              </w:rPr>
            </w:pPr>
          </w:p>
        </w:tc>
        <w:tc>
          <w:tcPr>
            <w:tcW w:w="1574" w:type="dxa"/>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78" w:type="dxa"/>
            <w:noWrap w:val="0"/>
            <w:vAlign w:val="center"/>
          </w:tcPr>
          <w:p>
            <w:pPr>
              <w:widowControl/>
              <w:jc w:val="center"/>
              <w:rPr>
                <w:rFonts w:ascii="宋体" w:hAnsi="宋体" w:cs="宋体"/>
                <w:kern w:val="0"/>
                <w:szCs w:val="21"/>
              </w:rPr>
            </w:pPr>
            <w:r>
              <w:rPr>
                <w:rFonts w:hint="eastAsia" w:ascii="宋体" w:hAnsi="宋体" w:cs="宋体"/>
                <w:kern w:val="0"/>
                <w:szCs w:val="21"/>
              </w:rPr>
              <w:t>32</w:t>
            </w:r>
          </w:p>
        </w:tc>
        <w:tc>
          <w:tcPr>
            <w:tcW w:w="1337"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246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87" w:type="dxa"/>
            <w:noWrap w:val="0"/>
            <w:vAlign w:val="center"/>
          </w:tcPr>
          <w:p>
            <w:pPr>
              <w:widowControl/>
              <w:jc w:val="center"/>
              <w:rPr>
                <w:rFonts w:ascii="宋体" w:hAnsi="宋体" w:cs="宋体"/>
                <w:kern w:val="0"/>
                <w:szCs w:val="21"/>
              </w:rPr>
            </w:pPr>
            <w:r>
              <w:rPr>
                <w:rFonts w:hint="eastAsia" w:ascii="宋体" w:hAnsi="宋体" w:cs="宋体"/>
                <w:kern w:val="0"/>
                <w:szCs w:val="21"/>
              </w:rPr>
              <w:t>64</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1574"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spacing w:line="360" w:lineRule="auto"/>
        <w:ind w:firstLine="420" w:firstLineChars="200"/>
        <w:rPr>
          <w:rFonts w:hint="eastAsia" w:ascii="宋体" w:hAnsi="宋体" w:cs="宋体"/>
          <w:sz w:val="28"/>
          <w:szCs w:val="28"/>
        </w:rPr>
      </w:pPr>
      <w:r>
        <w:rPr>
          <w:rFonts w:hint="eastAsia" w:ascii="宋体" w:hAnsi="宋体" w:cs="宋体"/>
          <w:szCs w:val="21"/>
        </w:rPr>
        <w:t>注：</w:t>
      </w:r>
      <w:bookmarkStart w:id="30" w:name="PO_part2Table1Remark4"/>
      <w:r>
        <w:rPr>
          <w:rFonts w:hint="eastAsia" w:ascii="宋体" w:hAnsi="宋体" w:cs="宋体"/>
          <w:szCs w:val="21"/>
        </w:rPr>
        <w:t xml:space="preserve">本表反映部门本年度一般公共预算财政拨款、政府性基金预算财政拨款和国有资本经营预算财政拨款的总收支和年末结转结余情况。 </w:t>
      </w:r>
      <w:bookmarkEnd w:id="30"/>
      <w:r>
        <w:rPr>
          <w:rFonts w:hint="eastAsia" w:ascii="宋体" w:hAnsi="宋体" w:cs="宋体"/>
          <w:sz w:val="28"/>
          <w:szCs w:val="28"/>
        </w:rPr>
        <w:t xml:space="preserve"> </w:t>
      </w:r>
      <w:bookmarkEnd w:id="27"/>
    </w:p>
    <w:p>
      <w:pPr>
        <w:widowControl/>
        <w:spacing w:line="360" w:lineRule="auto"/>
        <w:ind w:firstLine="560" w:firstLineChars="2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hint="eastAsia" w:ascii="宋体" w:hAnsi="宋体" w:cs="宋体"/>
        </w:rPr>
      </w:pPr>
      <w:bookmarkStart w:id="31" w:name="PO_part2Table5"/>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32" w:name="PO_part2DivName5"/>
            <w:r>
              <w:rPr>
                <w:rFonts w:hint="eastAsia" w:ascii="宋体" w:hAnsi="宋体" w:cs="宋体"/>
                <w:kern w:val="0"/>
                <w:sz w:val="20"/>
                <w:szCs w:val="20"/>
              </w:rPr>
              <w:t xml:space="preserve"> 部门</w:t>
            </w:r>
            <w:r>
              <w:rPr>
                <w:rFonts w:hint="eastAsia" w:ascii="宋体" w:hAnsi="宋体" w:cs="宋体"/>
                <w:kern w:val="0"/>
                <w:sz w:val="11"/>
                <w:szCs w:val="11"/>
              </w:rPr>
              <w:t xml:space="preserve"> </w:t>
            </w:r>
            <w:bookmarkEnd w:id="32"/>
            <w:r>
              <w:rPr>
                <w:rFonts w:hint="eastAsia" w:ascii="宋体" w:hAnsi="宋体" w:cs="宋体"/>
                <w:kern w:val="0"/>
                <w:sz w:val="20"/>
                <w:szCs w:val="20"/>
              </w:rPr>
              <w:t>：</w:t>
            </w:r>
            <w:bookmarkStart w:id="33" w:name="PO_part2Table5DivName1"/>
            <w:r>
              <w:rPr>
                <w:rFonts w:hint="eastAsia" w:ascii="宋体" w:hAnsi="宋体" w:cs="宋体"/>
                <w:kern w:val="0"/>
                <w:sz w:val="20"/>
                <w:szCs w:val="20"/>
              </w:rPr>
              <w:t xml:space="preserve">中国民主同盟韶关市委员会 </w:t>
            </w:r>
            <w:bookmarkEnd w:id="33"/>
          </w:p>
        </w:tc>
        <w:tc>
          <w:tcPr>
            <w:tcW w:w="2835"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4196"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jc w:val="center"/>
              <w:rPr>
                <w:rFonts w:hint="eastAsia" w:ascii="宋体" w:hAnsi="宋体" w:cs="宋体"/>
                <w:szCs w:val="21"/>
              </w:rPr>
            </w:pPr>
          </w:p>
        </w:tc>
        <w:tc>
          <w:tcPr>
            <w:tcW w:w="4196"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157.18</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143.68</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一般公共服务支出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121.25</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107.75</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20128</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民主党派及工商联事务</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100.71</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87.21</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2012801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行政运行</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23.17</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23.17</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2012899</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其他民主党派及工商联事务支出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77.54</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64.04</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20199</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其他一般公共服务支出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2019999</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其他一般公共服务支出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20.53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208</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20805</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行政事业单位养老支出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23.46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2080501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行政单位离退休</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12.53</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12.53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2080505</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机关事业单位基本养老保险缴费支出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7.29</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7.29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2080506</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机关事业单位职业年金缴费支出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3.64</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3.64</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210</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卫生健康支出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21011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行政事业单位医疗</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2101101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行政单位医疗</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4.57</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221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住房保障支出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22102</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住房改革支出</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7.90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2210201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住房公积金</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7.03</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7.03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ascii="宋体" w:hAnsi="宋体" w:cs="宋体"/>
                <w:kern w:val="0"/>
                <w:szCs w:val="21"/>
              </w:rPr>
              <w:t>2210203</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购房补贴</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0.87</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0.87</w:t>
            </w:r>
          </w:p>
        </w:tc>
        <w:tc>
          <w:tcPr>
            <w:tcW w:w="2835" w:type="dxa"/>
            <w:noWrap w:val="0"/>
            <w:vAlign w:val="center"/>
          </w:tcPr>
          <w:p>
            <w:pPr>
              <w:widowControl/>
              <w:jc w:val="right"/>
              <w:rPr>
                <w:rFonts w:hint="eastAsia" w:ascii="宋体" w:hAnsi="宋体" w:cs="宋体"/>
                <w:kern w:val="0"/>
                <w:szCs w:val="21"/>
              </w:rPr>
            </w:pPr>
            <w:r>
              <w:rPr>
                <w:rFonts w:ascii="宋体" w:hAnsi="宋体" w:cs="宋体"/>
                <w:kern w:val="0"/>
                <w:szCs w:val="21"/>
              </w:rPr>
              <w:t>0.00</w:t>
            </w:r>
          </w:p>
        </w:tc>
      </w:tr>
    </w:tbl>
    <w:p>
      <w:pPr>
        <w:spacing w:line="360" w:lineRule="auto"/>
        <w:ind w:firstLine="840" w:firstLineChars="400"/>
        <w:rPr>
          <w:rFonts w:hint="eastAsia" w:ascii="宋体" w:hAnsi="宋体" w:cs="宋体"/>
        </w:rPr>
      </w:pPr>
      <w:r>
        <w:rPr>
          <w:rFonts w:hint="eastAsia" w:ascii="宋体" w:hAnsi="宋体" w:cs="宋体"/>
          <w:szCs w:val="21"/>
        </w:rPr>
        <w:t>注：</w:t>
      </w:r>
      <w:bookmarkStart w:id="34" w:name="PO_part2Table1Remark5"/>
      <w:r>
        <w:rPr>
          <w:rFonts w:hint="eastAsia" w:ascii="宋体" w:hAnsi="宋体" w:cs="宋体"/>
          <w:szCs w:val="21"/>
        </w:rPr>
        <w:t xml:space="preserve">本表反映部门本年度一般公共预算财政拨款实际支出情况。 </w:t>
      </w:r>
      <w:bookmarkEnd w:id="34"/>
      <w:r>
        <w:rPr>
          <w:rFonts w:hint="eastAsia" w:ascii="宋体" w:hAnsi="宋体" w:cs="宋体"/>
          <w:sz w:val="28"/>
          <w:szCs w:val="28"/>
        </w:rPr>
        <w:t xml:space="preserve"> </w:t>
      </w:r>
      <w:bookmarkEnd w:id="31"/>
    </w:p>
    <w:p>
      <w:pPr>
        <w:widowControl/>
        <w:spacing w:line="360" w:lineRule="auto"/>
        <w:ind w:firstLine="560" w:firstLineChars="2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hint="eastAsia" w:ascii="宋体" w:hAnsi="宋体" w:cs="宋体"/>
        </w:rPr>
      </w:pPr>
      <w:bookmarkStart w:id="35" w:name="PO_part2Table6"/>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一般公共预算财政拨款基本支出决算明细表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noWrap w:val="0"/>
            <w:vAlign w:val="center"/>
          </w:tcPr>
          <w:p>
            <w:pPr>
              <w:jc w:val="left"/>
              <w:rPr>
                <w:rFonts w:hint="eastAsia" w:ascii="宋体" w:hAnsi="宋体" w:cs="宋体"/>
                <w:sz w:val="20"/>
                <w:szCs w:val="20"/>
              </w:rPr>
            </w:pPr>
            <w:bookmarkStart w:id="36" w:name="PO_part2DivName6"/>
            <w:r>
              <w:rPr>
                <w:rFonts w:hint="eastAsia" w:ascii="宋体" w:hAnsi="宋体" w:cs="宋体"/>
                <w:kern w:val="0"/>
                <w:sz w:val="20"/>
                <w:szCs w:val="20"/>
              </w:rPr>
              <w:t xml:space="preserve"> 部门</w:t>
            </w:r>
            <w:r>
              <w:rPr>
                <w:rFonts w:hint="eastAsia" w:ascii="宋体" w:hAnsi="宋体" w:cs="宋体"/>
                <w:kern w:val="0"/>
                <w:sz w:val="11"/>
                <w:szCs w:val="11"/>
              </w:rPr>
              <w:t xml:space="preserve"> </w:t>
            </w:r>
            <w:bookmarkEnd w:id="36"/>
            <w:r>
              <w:rPr>
                <w:rFonts w:hint="eastAsia" w:ascii="宋体" w:hAnsi="宋体" w:cs="宋体"/>
                <w:kern w:val="0"/>
                <w:sz w:val="20"/>
                <w:szCs w:val="20"/>
              </w:rPr>
              <w:t>：</w:t>
            </w:r>
            <w:bookmarkStart w:id="37" w:name="PO_part2Table6DivName1"/>
            <w:r>
              <w:rPr>
                <w:rFonts w:hint="eastAsia" w:ascii="宋体" w:hAnsi="宋体" w:cs="宋体"/>
                <w:kern w:val="0"/>
                <w:sz w:val="20"/>
                <w:szCs w:val="20"/>
              </w:rPr>
              <w:t xml:space="preserve">中国民主同盟韶关市委员会 </w:t>
            </w:r>
            <w:bookmarkEnd w:id="37"/>
          </w:p>
        </w:tc>
        <w:tc>
          <w:tcPr>
            <w:tcW w:w="2199" w:type="dxa"/>
            <w:tcBorders>
              <w:top w:val="nil"/>
              <w:left w:val="nil"/>
              <w:bottom w:val="single" w:color="auto" w:sz="4" w:space="0"/>
              <w:right w:val="nil"/>
            </w:tcBorders>
            <w:noWrap w:val="0"/>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93.07</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38.66</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24.31</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1.27</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7.29</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3.64</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4.57</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7.03</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6.30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32.66</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12.53</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代缴社会保险费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20.13</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ascii="宋体" w:hAnsi="宋体" w:cs="宋体"/>
                <w:kern w:val="0"/>
                <w:szCs w:val="21"/>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经常性赠与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资本性赠与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noWrap w:val="0"/>
            <w:vAlign w:val="center"/>
          </w:tcPr>
          <w:p>
            <w:pPr>
              <w:widowControl/>
              <w:jc w:val="left"/>
              <w:rPr>
                <w:rFonts w:hint="eastAsia" w:ascii="宋体" w:hAnsi="宋体" w:cs="宋体"/>
                <w:kern w:val="0"/>
                <w:szCs w:val="21"/>
              </w:rPr>
            </w:pPr>
          </w:p>
        </w:tc>
        <w:tc>
          <w:tcPr>
            <w:tcW w:w="367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人员经费合计</w:t>
            </w:r>
          </w:p>
        </w:tc>
        <w:tc>
          <w:tcPr>
            <w:tcW w:w="2045" w:type="dxa"/>
            <w:noWrap w:val="0"/>
            <w:vAlign w:val="center"/>
          </w:tcPr>
          <w:p>
            <w:pPr>
              <w:widowControl/>
              <w:jc w:val="right"/>
              <w:rPr>
                <w:rFonts w:hint="eastAsia" w:ascii="宋体" w:hAnsi="宋体" w:cs="宋体"/>
                <w:kern w:val="0"/>
                <w:szCs w:val="21"/>
              </w:rPr>
            </w:pPr>
            <w:r>
              <w:rPr>
                <w:rFonts w:ascii="宋体" w:hAnsi="宋体" w:cs="宋体"/>
                <w:kern w:val="0"/>
                <w:szCs w:val="21"/>
              </w:rPr>
              <w:t>125.73</w:t>
            </w:r>
          </w:p>
        </w:tc>
        <w:tc>
          <w:tcPr>
            <w:tcW w:w="1417" w:type="dxa"/>
            <w:noWrap w:val="0"/>
            <w:vAlign w:val="center"/>
          </w:tcPr>
          <w:p>
            <w:pPr>
              <w:widowControl/>
              <w:jc w:val="left"/>
              <w:rPr>
                <w:rFonts w:hint="eastAsia" w:ascii="宋体" w:hAnsi="宋体" w:cs="宋体"/>
                <w:kern w:val="0"/>
                <w:szCs w:val="21"/>
              </w:rPr>
            </w:pPr>
          </w:p>
        </w:tc>
        <w:tc>
          <w:tcPr>
            <w:tcW w:w="3468"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公用经费合计</w:t>
            </w:r>
          </w:p>
        </w:tc>
        <w:tc>
          <w:tcPr>
            <w:tcW w:w="2199" w:type="dxa"/>
            <w:noWrap w:val="0"/>
            <w:vAlign w:val="center"/>
          </w:tcPr>
          <w:p>
            <w:pPr>
              <w:widowControl/>
              <w:jc w:val="right"/>
              <w:rPr>
                <w:rFonts w:hint="eastAsia" w:ascii="宋体" w:hAnsi="宋体" w:cs="宋体"/>
                <w:kern w:val="0"/>
                <w:szCs w:val="21"/>
              </w:rPr>
            </w:pPr>
            <w:r>
              <w:rPr>
                <w:rFonts w:ascii="宋体" w:hAnsi="宋体" w:cs="宋体"/>
                <w:kern w:val="0"/>
                <w:szCs w:val="21"/>
              </w:rPr>
              <w:t>17.95</w:t>
            </w:r>
          </w:p>
        </w:tc>
      </w:tr>
    </w:tbl>
    <w:p>
      <w:pPr>
        <w:spacing w:line="360" w:lineRule="auto"/>
        <w:ind w:firstLine="840" w:firstLineChars="4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bookmarkStart w:id="38" w:name="PO_part2Table1Remark6"/>
      <w:r>
        <w:rPr>
          <w:rFonts w:hint="eastAsia" w:ascii="宋体" w:hAnsi="宋体" w:cs="宋体"/>
          <w:szCs w:val="21"/>
        </w:rPr>
        <w:t xml:space="preserve">本表反映部门本年度一般公共预算财政拨款基本支出明细情况。 </w:t>
      </w:r>
      <w:bookmarkEnd w:id="38"/>
      <w:r>
        <w:rPr>
          <w:rFonts w:hint="eastAsia" w:ascii="宋体" w:hAnsi="宋体" w:cs="宋体"/>
          <w:b/>
          <w:sz w:val="32"/>
          <w:szCs w:val="32"/>
        </w:rPr>
        <w:t xml:space="preserve"> </w:t>
      </w:r>
      <w:bookmarkEnd w:id="35"/>
    </w:p>
    <w:p>
      <w:pPr>
        <w:rPr>
          <w:rFonts w:hint="eastAsia" w:ascii="宋体" w:hAnsi="宋体" w:cs="宋体"/>
        </w:rPr>
      </w:pPr>
      <w:bookmarkStart w:id="39" w:name="PO_part2Table7"/>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353"/>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6" w:type="dxa"/>
            <w:gridSpan w:val="4"/>
            <w:tcBorders>
              <w:top w:val="nil"/>
              <w:left w:val="nil"/>
              <w:bottom w:val="single" w:color="auto" w:sz="4" w:space="0"/>
              <w:right w:val="nil"/>
            </w:tcBorders>
            <w:noWrap w:val="0"/>
            <w:vAlign w:val="center"/>
          </w:tcPr>
          <w:p>
            <w:pPr>
              <w:jc w:val="left"/>
              <w:rPr>
                <w:rFonts w:hint="eastAsia" w:ascii="宋体" w:hAnsi="宋体" w:cs="宋体"/>
              </w:rPr>
            </w:pPr>
            <w:bookmarkStart w:id="40" w:name="PO_part2DivName7"/>
            <w:r>
              <w:rPr>
                <w:rFonts w:hint="eastAsia" w:ascii="宋体" w:hAnsi="宋体" w:cs="宋体"/>
                <w:kern w:val="0"/>
                <w:sz w:val="20"/>
                <w:szCs w:val="20"/>
              </w:rPr>
              <w:t xml:space="preserve"> 部门 </w:t>
            </w:r>
            <w:bookmarkEnd w:id="40"/>
            <w:r>
              <w:rPr>
                <w:rFonts w:hint="eastAsia" w:ascii="宋体" w:hAnsi="宋体" w:cs="宋体"/>
                <w:kern w:val="0"/>
                <w:sz w:val="20"/>
                <w:szCs w:val="20"/>
              </w:rPr>
              <w:t>：</w:t>
            </w:r>
            <w:bookmarkStart w:id="41" w:name="PO_part2Table7DivName1"/>
            <w:r>
              <w:rPr>
                <w:rFonts w:hint="eastAsia" w:ascii="宋体" w:hAnsi="宋体" w:cs="宋体"/>
                <w:kern w:val="0"/>
                <w:sz w:val="20"/>
                <w:szCs w:val="20"/>
              </w:rPr>
              <w:t xml:space="preserve">中国民主同盟韶关市委员会 </w:t>
            </w:r>
            <w:bookmarkEnd w:id="41"/>
          </w:p>
        </w:tc>
        <w:tc>
          <w:tcPr>
            <w:tcW w:w="7088" w:type="dxa"/>
            <w:gridSpan w:val="4"/>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353"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40" w:type="dxa"/>
            <w:vMerge w:val="continue"/>
            <w:noWrap w:val="0"/>
            <w:vAlign w:val="top"/>
          </w:tcPr>
          <w:p>
            <w:pPr>
              <w:rPr>
                <w:rFonts w:hint="eastAsia" w:ascii="宋体" w:hAnsi="宋体" w:cs="宋体"/>
                <w:szCs w:val="21"/>
              </w:rPr>
            </w:pPr>
          </w:p>
        </w:tc>
        <w:tc>
          <w:tcPr>
            <w:tcW w:w="1666" w:type="dxa"/>
            <w:vMerge w:val="continue"/>
            <w:noWrap w:val="0"/>
            <w:vAlign w:val="top"/>
          </w:tcPr>
          <w:p>
            <w:pPr>
              <w:rPr>
                <w:rFonts w:hint="eastAsia" w:ascii="宋体" w:hAnsi="宋体" w:cs="宋体"/>
                <w:szCs w:val="21"/>
              </w:rPr>
            </w:pP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continue"/>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1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center"/>
          </w:tcPr>
          <w:p>
            <w:pPr>
              <w:widowControl/>
              <w:jc w:val="center"/>
              <w:rPr>
                <w:rFonts w:hint="eastAsia" w:ascii="宋体" w:hAnsi="宋体" w:cs="宋体"/>
                <w:kern w:val="0"/>
                <w:szCs w:val="21"/>
              </w:rPr>
            </w:pPr>
          </w:p>
        </w:tc>
        <w:tc>
          <w:tcPr>
            <w:tcW w:w="235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40" w:type="dxa"/>
            <w:noWrap w:val="0"/>
            <w:vAlign w:val="center"/>
          </w:tcPr>
          <w:p>
            <w:pPr>
              <w:widowControl/>
              <w:wordWrap/>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spacing w:line="360" w:lineRule="auto"/>
        <w:ind w:firstLine="840" w:firstLineChars="400"/>
        <w:rPr>
          <w:rFonts w:ascii="宋体" w:hAnsi="宋体" w:cs="宋体"/>
          <w:szCs w:val="21"/>
        </w:rPr>
      </w:pPr>
      <w:r>
        <w:rPr>
          <w:rFonts w:hint="eastAsia" w:ascii="宋体" w:hAnsi="宋体" w:cs="宋体"/>
          <w:szCs w:val="21"/>
        </w:rPr>
        <w:t>注：</w:t>
      </w:r>
      <w:bookmarkStart w:id="42" w:name="PO_part2Table1Remark7"/>
      <w:r>
        <w:rPr>
          <w:rFonts w:hint="eastAsia" w:ascii="宋体" w:hAnsi="宋体" w:cs="宋体"/>
          <w:szCs w:val="21"/>
        </w:rPr>
        <w:t>本表反映部门本年度政府性基金预算财政拨款收入、支出及结转结余情况。</w:t>
      </w:r>
    </w:p>
    <w:p>
      <w:pPr>
        <w:spacing w:line="360" w:lineRule="auto"/>
        <w:ind w:firstLine="840" w:firstLineChars="400"/>
        <w:rPr>
          <w:rFonts w:ascii="宋体" w:hAnsi="宋体" w:cs="宋体"/>
          <w:szCs w:val="21"/>
        </w:rPr>
        <w:sectPr>
          <w:pgSz w:w="16838" w:h="11906" w:orient="landscape"/>
          <w:pgMar w:top="1531" w:right="1440" w:bottom="1531" w:left="1440" w:header="851" w:footer="992" w:gutter="0"/>
          <w:cols w:space="720" w:num="1"/>
          <w:docGrid w:type="lines" w:linePitch="312" w:charSpace="0"/>
        </w:sectPr>
      </w:pPr>
      <w:r>
        <w:rPr>
          <w:rFonts w:ascii="宋体" w:hAnsi="宋体" w:cs="宋体"/>
          <w:szCs w:val="21"/>
        </w:rPr>
        <w:tab/>
      </w:r>
      <w:r>
        <w:rPr>
          <w:rFonts w:ascii="宋体" w:hAnsi="宋体" w:cs="宋体"/>
          <w:szCs w:val="21"/>
        </w:rPr>
        <w:t>本表本年度无发生额。</w:t>
      </w:r>
      <w:r>
        <w:rPr>
          <w:rFonts w:hint="eastAsia" w:ascii="宋体" w:hAnsi="宋体" w:cs="宋体"/>
          <w:szCs w:val="21"/>
        </w:rPr>
        <w:t xml:space="preserve"> </w:t>
      </w:r>
      <w:bookmarkEnd w:id="42"/>
      <w:r>
        <w:rPr>
          <w:rFonts w:hint="eastAsia" w:ascii="宋体" w:hAnsi="宋体" w:cs="宋体"/>
          <w:szCs w:val="21"/>
        </w:rPr>
        <w:t xml:space="preserve"> </w:t>
      </w:r>
      <w:bookmarkEnd w:id="39"/>
      <w:r>
        <w:rPr>
          <w:rFonts w:hint="eastAsia" w:ascii="宋体" w:hAnsi="宋体" w:cs="宋体"/>
          <w:szCs w:val="21"/>
        </w:rPr>
        <w:t xml:space="preserve"> </w:t>
      </w:r>
    </w:p>
    <w:p>
      <w:pPr>
        <w:rPr>
          <w:rFonts w:ascii="宋体" w:hAnsi="宋体" w:cs="宋体"/>
          <w:szCs w:val="21"/>
        </w:rPr>
      </w:pPr>
      <w:bookmarkStart w:id="43" w:name="PO_part2Table8"/>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328"/>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cs="宋体"/>
                <w:szCs w:val="21"/>
              </w:rPr>
            </w:pPr>
            <w:r>
              <w:rPr>
                <w:rFonts w:hint="eastAsia" w:ascii="宋体" w:hAnsi="宋体" w:cs="宋体"/>
                <w:kern w:val="0"/>
                <w:sz w:val="20"/>
                <w:szCs w:val="20"/>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center"/>
              <w:rPr>
                <w:rFonts w:ascii="宋体" w:hAnsi="宋体" w:cs="宋体"/>
                <w:szCs w:val="21"/>
              </w:rPr>
            </w:pPr>
            <w:r>
              <w:rPr>
                <w:rFonts w:hint="eastAsia" w:ascii="宋体" w:hAnsi="宋体" w:cs="宋体"/>
                <w:b/>
                <w:bCs/>
                <w:kern w:val="0"/>
                <w:sz w:val="32"/>
                <w:szCs w:val="32"/>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000000" w:sz="4" w:space="0"/>
              <w:right w:val="nil"/>
            </w:tcBorders>
            <w:noWrap w:val="0"/>
            <w:vAlign w:val="center"/>
          </w:tcPr>
          <w:p>
            <w:pPr>
              <w:jc w:val="left"/>
              <w:rPr>
                <w:rFonts w:ascii="宋体" w:hAnsi="宋体" w:cs="宋体"/>
                <w:szCs w:val="21"/>
              </w:rPr>
            </w:pPr>
            <w:bookmarkStart w:id="44" w:name="PO_part2DivName8"/>
            <w:r>
              <w:rPr>
                <w:rFonts w:hint="eastAsia" w:ascii="宋体" w:hAnsi="宋体" w:cs="宋体"/>
                <w:kern w:val="0"/>
                <w:sz w:val="20"/>
                <w:szCs w:val="20"/>
              </w:rPr>
              <w:t xml:space="preserve"> 部门 </w:t>
            </w:r>
            <w:bookmarkEnd w:id="44"/>
            <w:r>
              <w:rPr>
                <w:rFonts w:hint="eastAsia" w:ascii="宋体" w:hAnsi="宋体" w:cs="宋体"/>
                <w:kern w:val="0"/>
                <w:sz w:val="11"/>
                <w:szCs w:val="11"/>
              </w:rPr>
              <w:t xml:space="preserve"> </w:t>
            </w:r>
            <w:r>
              <w:rPr>
                <w:rFonts w:hint="eastAsia" w:ascii="宋体" w:hAnsi="宋体" w:cs="宋体"/>
                <w:kern w:val="0"/>
                <w:sz w:val="20"/>
                <w:szCs w:val="20"/>
              </w:rPr>
              <w:t>：</w:t>
            </w:r>
            <w:bookmarkStart w:id="45" w:name="PO_part2Table8DivName1"/>
            <w:r>
              <w:rPr>
                <w:rFonts w:hint="eastAsia" w:ascii="宋体" w:hAnsi="宋体" w:cs="宋体"/>
                <w:kern w:val="0"/>
                <w:sz w:val="20"/>
                <w:szCs w:val="20"/>
              </w:rPr>
              <w:t xml:space="preserve">中国民主同盟韶关市委员会 </w:t>
            </w:r>
            <w:bookmarkEnd w:id="45"/>
          </w:p>
        </w:tc>
        <w:tc>
          <w:tcPr>
            <w:tcW w:w="2835" w:type="dxa"/>
            <w:tcBorders>
              <w:top w:val="nil"/>
              <w:left w:val="nil"/>
              <w:bottom w:val="single" w:color="000000" w:sz="4" w:space="0"/>
              <w:right w:val="nil"/>
            </w:tcBorders>
            <w:noWrap w:val="0"/>
            <w:vAlign w:val="center"/>
          </w:tcPr>
          <w:p>
            <w:pPr>
              <w:jc w:val="right"/>
              <w:rPr>
                <w:rFonts w:ascii="宋体" w:hAnsi="宋体" w:cs="宋体"/>
                <w:szCs w:val="21"/>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850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tcBorders>
              <w:top w:val="single" w:color="000000"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功能分类</w:t>
            </w:r>
          </w:p>
          <w:p>
            <w:pPr>
              <w:widowControl/>
              <w:jc w:val="left"/>
              <w:rPr>
                <w:rFonts w:ascii="宋体" w:hAnsi="宋体" w:cs="宋体"/>
                <w:kern w:val="0"/>
                <w:szCs w:val="21"/>
              </w:rPr>
            </w:pPr>
            <w:r>
              <w:rPr>
                <w:rFonts w:hint="eastAsia" w:ascii="宋体" w:hAnsi="宋体" w:cs="宋体"/>
                <w:kern w:val="0"/>
                <w:szCs w:val="21"/>
              </w:rPr>
              <w:t>科目编码</w:t>
            </w:r>
          </w:p>
        </w:tc>
        <w:tc>
          <w:tcPr>
            <w:tcW w:w="4328" w:type="dxa"/>
            <w:tcBorders>
              <w:top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835" w:type="dxa"/>
            <w:tcBorders>
              <w:top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2835" w:type="dxa"/>
            <w:tcBorders>
              <w:top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2835" w:type="dxa"/>
            <w:tcBorders>
              <w:top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2835" w:type="dxa"/>
            <w:noWrap w:val="0"/>
            <w:vAlign w:val="center"/>
          </w:tcPr>
          <w:p>
            <w:pPr>
              <w:jc w:val="center"/>
              <w:rPr>
                <w:rFonts w:ascii="宋体" w:hAnsi="宋体" w:cs="宋体"/>
                <w:szCs w:val="21"/>
              </w:rPr>
            </w:pPr>
            <w:r>
              <w:rPr>
                <w:rFonts w:hint="eastAsia" w:ascii="宋体" w:hAnsi="宋体" w:cs="宋体"/>
                <w:szCs w:val="21"/>
              </w:rPr>
              <w:t>1</w:t>
            </w:r>
          </w:p>
        </w:tc>
        <w:tc>
          <w:tcPr>
            <w:tcW w:w="2835" w:type="dxa"/>
            <w:noWrap w:val="0"/>
            <w:vAlign w:val="center"/>
          </w:tcPr>
          <w:p>
            <w:pPr>
              <w:jc w:val="center"/>
              <w:rPr>
                <w:rFonts w:ascii="宋体" w:hAnsi="宋体" w:cs="宋体"/>
                <w:szCs w:val="21"/>
              </w:rPr>
            </w:pPr>
            <w:r>
              <w:rPr>
                <w:rFonts w:hint="eastAsia" w:ascii="宋体" w:hAnsi="宋体" w:cs="宋体"/>
                <w:szCs w:val="21"/>
              </w:rPr>
              <w:t>2</w:t>
            </w:r>
          </w:p>
        </w:tc>
        <w:tc>
          <w:tcPr>
            <w:tcW w:w="2835" w:type="dxa"/>
            <w:noWrap w:val="0"/>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noWrap w:val="0"/>
            <w:vAlign w:val="center"/>
          </w:tcPr>
          <w:p>
            <w:pPr>
              <w:widowControl/>
              <w:jc w:val="center"/>
              <w:rPr>
                <w:rFonts w:ascii="宋体" w:hAnsi="宋体" w:cs="宋体"/>
                <w:kern w:val="0"/>
                <w:szCs w:val="21"/>
              </w:rPr>
            </w:pPr>
          </w:p>
        </w:tc>
        <w:tc>
          <w:tcPr>
            <w:tcW w:w="4328" w:type="dxa"/>
            <w:noWrap w:val="0"/>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2835" w:type="dxa"/>
            <w:noWrap w:val="0"/>
            <w:vAlign w:val="center"/>
          </w:tcPr>
          <w:p>
            <w:pPr>
              <w:jc w:val="right"/>
              <w:rPr>
                <w:rFonts w:ascii="宋体" w:hAnsi="宋体" w:cs="宋体"/>
                <w:szCs w:val="21"/>
              </w:rPr>
            </w:pPr>
            <w:r>
              <w:rPr>
                <w:rFonts w:hint="eastAsia" w:ascii="宋体" w:hAnsi="宋体" w:cs="宋体"/>
                <w:kern w:val="0"/>
                <w:szCs w:val="21"/>
              </w:rPr>
              <w:t>0.00</w:t>
            </w:r>
          </w:p>
        </w:tc>
        <w:tc>
          <w:tcPr>
            <w:tcW w:w="2835" w:type="dxa"/>
            <w:noWrap w:val="0"/>
            <w:vAlign w:val="center"/>
          </w:tcPr>
          <w:p>
            <w:pPr>
              <w:jc w:val="right"/>
              <w:rPr>
                <w:rFonts w:ascii="宋体" w:hAnsi="宋体" w:cs="宋体"/>
                <w:szCs w:val="21"/>
              </w:rPr>
            </w:pPr>
            <w:r>
              <w:rPr>
                <w:rFonts w:hint="eastAsia" w:ascii="宋体" w:hAnsi="宋体" w:cs="宋体"/>
                <w:kern w:val="0"/>
                <w:szCs w:val="21"/>
              </w:rPr>
              <w:t>0.00</w:t>
            </w:r>
          </w:p>
        </w:tc>
        <w:tc>
          <w:tcPr>
            <w:tcW w:w="2835" w:type="dxa"/>
            <w:noWrap w:val="0"/>
            <w:vAlign w:val="center"/>
          </w:tcPr>
          <w:p>
            <w:pPr>
              <w:jc w:val="right"/>
              <w:rPr>
                <w:rFonts w:ascii="宋体" w:hAnsi="宋体" w:cs="宋体"/>
                <w:szCs w:val="21"/>
              </w:rPr>
            </w:pPr>
            <w:r>
              <w:rPr>
                <w:rFonts w:hint="eastAsia" w:ascii="宋体" w:hAnsi="宋体" w:cs="宋体"/>
                <w:kern w:val="0"/>
                <w:szCs w:val="21"/>
              </w:rPr>
              <w:t>0.00</w:t>
            </w:r>
          </w:p>
        </w:tc>
      </w:tr>
    </w:tbl>
    <w:p>
      <w:pPr>
        <w:spacing w:line="360" w:lineRule="auto"/>
        <w:ind w:firstLine="840" w:firstLineChars="400"/>
        <w:rPr>
          <w:rFonts w:ascii="宋体" w:hAnsi="宋体" w:cs="宋体"/>
          <w:szCs w:val="21"/>
        </w:rPr>
      </w:pPr>
      <w:r>
        <w:rPr>
          <w:rFonts w:hint="eastAsia" w:ascii="宋体" w:hAnsi="宋体" w:cs="宋体"/>
          <w:szCs w:val="21"/>
        </w:rPr>
        <w:t>注：</w:t>
      </w:r>
      <w:bookmarkStart w:id="46" w:name="PO_part2Table1Remark8"/>
      <w:r>
        <w:rPr>
          <w:rFonts w:hint="eastAsia" w:ascii="宋体" w:hAnsi="宋体" w:cs="宋体"/>
          <w:szCs w:val="21"/>
        </w:rPr>
        <w:t>本表反映部门本年度国有资本经营预算财政拨款支出情况。</w:t>
      </w:r>
    </w:p>
    <w:p>
      <w:pPr>
        <w:spacing w:line="360" w:lineRule="auto"/>
        <w:ind w:firstLine="840" w:firstLineChars="400"/>
        <w:rPr>
          <w:rFonts w:ascii="宋体" w:hAnsi="宋体" w:cs="宋体"/>
          <w:szCs w:val="21"/>
        </w:rPr>
        <w:sectPr>
          <w:pgSz w:w="16838" w:h="11906" w:orient="landscape"/>
          <w:pgMar w:top="1531" w:right="1440" w:bottom="1531" w:left="1440" w:header="851" w:footer="992" w:gutter="0"/>
          <w:cols w:space="720" w:num="1"/>
          <w:docGrid w:type="lines" w:linePitch="312" w:charSpace="0"/>
        </w:sectPr>
      </w:pPr>
      <w:r>
        <w:rPr>
          <w:rFonts w:ascii="宋体" w:hAnsi="宋体" w:cs="宋体"/>
          <w:szCs w:val="21"/>
        </w:rPr>
        <w:tab/>
      </w:r>
      <w:r>
        <w:rPr>
          <w:rFonts w:ascii="宋体" w:hAnsi="宋体" w:cs="宋体"/>
          <w:szCs w:val="21"/>
        </w:rPr>
        <w:t>本表本年度无发生额。</w:t>
      </w:r>
      <w:r>
        <w:rPr>
          <w:rFonts w:hint="eastAsia" w:ascii="宋体" w:hAnsi="宋体" w:cs="宋体"/>
          <w:szCs w:val="21"/>
        </w:rPr>
        <w:t xml:space="preserve"> </w:t>
      </w:r>
      <w:bookmarkEnd w:id="46"/>
      <w:r>
        <w:rPr>
          <w:rFonts w:hint="eastAsia" w:ascii="宋体" w:hAnsi="宋体" w:cs="宋体"/>
          <w:sz w:val="28"/>
          <w:szCs w:val="28"/>
        </w:rPr>
        <w:t xml:space="preserve"> </w:t>
      </w:r>
      <w:bookmarkEnd w:id="43"/>
    </w:p>
    <w:p>
      <w:pPr>
        <w:spacing w:line="288" w:lineRule="auto"/>
        <w:rPr>
          <w:rFonts w:hint="eastAsia" w:ascii="宋体" w:hAnsi="宋体" w:cs="宋体"/>
        </w:rPr>
      </w:pPr>
      <w:bookmarkStart w:id="47" w:name="PO_part2Table9"/>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48" w:name="PO_part2DivName9"/>
            <w:r>
              <w:rPr>
                <w:rFonts w:hint="eastAsia" w:ascii="宋体" w:hAnsi="宋体" w:cs="宋体"/>
                <w:kern w:val="0"/>
                <w:sz w:val="20"/>
                <w:szCs w:val="20"/>
              </w:rPr>
              <w:t xml:space="preserve"> 部门 </w:t>
            </w:r>
            <w:bookmarkEnd w:id="48"/>
            <w:r>
              <w:rPr>
                <w:rFonts w:hint="eastAsia" w:ascii="宋体" w:hAnsi="宋体" w:cs="宋体"/>
                <w:kern w:val="0"/>
                <w:sz w:val="20"/>
                <w:szCs w:val="20"/>
              </w:rPr>
              <w:t>：</w:t>
            </w:r>
            <w:bookmarkStart w:id="49" w:name="PO_part2Table9DivName1"/>
            <w:r>
              <w:rPr>
                <w:rFonts w:hint="eastAsia" w:ascii="宋体" w:hAnsi="宋体" w:cs="宋体"/>
                <w:kern w:val="0"/>
                <w:sz w:val="20"/>
                <w:szCs w:val="20"/>
              </w:rPr>
              <w:t xml:space="preserve">中国民主同盟韶关市委员会 </w:t>
            </w:r>
            <w:bookmarkEnd w:id="49"/>
          </w:p>
        </w:tc>
        <w:tc>
          <w:tcPr>
            <w:tcW w:w="3535" w:type="dxa"/>
            <w:gridSpan w:val="3"/>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公务用车购置及运行维护费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公务用车购置及运行维护费</w:t>
            </w:r>
          </w:p>
        </w:tc>
        <w:tc>
          <w:tcPr>
            <w:tcW w:w="1171" w:type="dxa"/>
            <w:vMerge w:val="restart"/>
            <w:noWrap w:val="0"/>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运行维护费</w:t>
            </w: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运行维护费</w:t>
            </w:r>
          </w:p>
        </w:tc>
        <w:tc>
          <w:tcPr>
            <w:tcW w:w="1171"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right"/>
              <w:rPr>
                <w:rFonts w:ascii="宋体" w:hAnsi="宋体" w:cs="宋体"/>
                <w:kern w:val="0"/>
                <w:szCs w:val="21"/>
              </w:rPr>
            </w:pPr>
            <w:r>
              <w:rPr>
                <w:rFonts w:ascii="宋体" w:hAnsi="宋体" w:cs="宋体"/>
                <w:kern w:val="0"/>
                <w:szCs w:val="21"/>
              </w:rPr>
              <w:t>4.18</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ascii="宋体" w:hAnsi="宋体" w:cs="宋体"/>
                <w:kern w:val="0"/>
                <w:szCs w:val="21"/>
              </w:rPr>
              <w:t>3.98</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ascii="宋体" w:hAnsi="宋体" w:cs="宋体"/>
                <w:kern w:val="0"/>
                <w:szCs w:val="21"/>
              </w:rPr>
              <w:t>3.98</w:t>
            </w:r>
          </w:p>
        </w:tc>
        <w:tc>
          <w:tcPr>
            <w:tcW w:w="1182" w:type="dxa"/>
            <w:noWrap w:val="0"/>
            <w:vAlign w:val="center"/>
          </w:tcPr>
          <w:p>
            <w:pPr>
              <w:widowControl/>
              <w:jc w:val="right"/>
              <w:rPr>
                <w:rFonts w:hint="eastAsia" w:ascii="宋体" w:hAnsi="宋体" w:cs="宋体"/>
                <w:kern w:val="0"/>
                <w:szCs w:val="21"/>
              </w:rPr>
            </w:pPr>
            <w:r>
              <w:rPr>
                <w:rFonts w:ascii="宋体" w:hAnsi="宋体" w:cs="宋体"/>
                <w:kern w:val="0"/>
                <w:szCs w:val="21"/>
              </w:rPr>
              <w:t>0.20</w:t>
            </w:r>
          </w:p>
        </w:tc>
        <w:tc>
          <w:tcPr>
            <w:tcW w:w="1182" w:type="dxa"/>
            <w:noWrap w:val="0"/>
            <w:vAlign w:val="center"/>
          </w:tcPr>
          <w:p>
            <w:pPr>
              <w:widowControl/>
              <w:jc w:val="right"/>
              <w:rPr>
                <w:rFonts w:hint="eastAsia" w:ascii="宋体" w:hAnsi="宋体" w:cs="宋体"/>
                <w:kern w:val="0"/>
                <w:szCs w:val="21"/>
              </w:rPr>
            </w:pPr>
            <w:r>
              <w:rPr>
                <w:rFonts w:ascii="宋体" w:hAnsi="宋体" w:cs="宋体"/>
                <w:kern w:val="0"/>
                <w:szCs w:val="21"/>
              </w:rPr>
              <w:t>4.18</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ascii="宋体" w:hAnsi="宋体" w:cs="宋体"/>
                <w:kern w:val="0"/>
                <w:szCs w:val="21"/>
              </w:rPr>
              <w:t>3.98</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ascii="宋体" w:hAnsi="宋体" w:cs="宋体"/>
                <w:kern w:val="0"/>
                <w:szCs w:val="21"/>
              </w:rPr>
              <w:t>3.98</w:t>
            </w:r>
          </w:p>
        </w:tc>
        <w:tc>
          <w:tcPr>
            <w:tcW w:w="1171" w:type="dxa"/>
            <w:noWrap w:val="0"/>
            <w:vAlign w:val="center"/>
          </w:tcPr>
          <w:p>
            <w:pPr>
              <w:widowControl/>
              <w:jc w:val="right"/>
              <w:rPr>
                <w:rFonts w:hint="eastAsia" w:ascii="宋体" w:hAnsi="宋体" w:cs="宋体"/>
                <w:kern w:val="0"/>
                <w:szCs w:val="21"/>
              </w:rPr>
            </w:pPr>
            <w:r>
              <w:rPr>
                <w:rFonts w:ascii="宋体" w:hAnsi="宋体" w:cs="宋体"/>
                <w:kern w:val="0"/>
                <w:szCs w:val="21"/>
              </w:rPr>
              <w:t>0.20</w:t>
            </w:r>
          </w:p>
        </w:tc>
      </w:tr>
    </w:tbl>
    <w:p>
      <w:pPr>
        <w:spacing w:line="360" w:lineRule="auto"/>
        <w:ind w:firstLine="840" w:firstLineChars="4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bookmarkStart w:id="50" w:name="PO_part2Table1Remark9"/>
      <w:r>
        <w:rPr>
          <w:rFonts w:hint="eastAsia" w:ascii="宋体" w:hAnsi="宋体" w:cs="宋体"/>
          <w:szCs w:val="21"/>
        </w:rPr>
        <w:t xml:space="preserve">本表反映部门本年度财政拨款“三公”经费支出预决算情况。其中，预算数为“三公”经费全年预算数，反映按规定程序调整后的预算数；决算数是包括当年财政拨款和以前年度结转资金安排的实际支出。 </w:t>
      </w:r>
      <w:bookmarkEnd w:id="50"/>
      <w:r>
        <w:rPr>
          <w:rFonts w:hint="eastAsia" w:ascii="宋体" w:hAnsi="宋体" w:cs="宋体"/>
          <w:sz w:val="28"/>
          <w:szCs w:val="28"/>
        </w:rPr>
        <w:t xml:space="preserve"> </w:t>
      </w:r>
      <w:bookmarkEnd w:id="47"/>
    </w:p>
    <w:p>
      <w:p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rPr>
        <w:t>第三部分：</w:t>
      </w:r>
      <w:bookmarkStart w:id="51" w:name="PO_part3DivNameYear1"/>
      <w:r>
        <w:rPr>
          <w:rFonts w:hint="eastAsia" w:ascii="仿宋_GB2312" w:hAnsi="宋体" w:eastAsia="仿宋_GB2312" w:cs="宋体"/>
          <w:b/>
          <w:sz w:val="36"/>
          <w:szCs w:val="36"/>
        </w:rPr>
        <w:t>中国民主同盟韶关市委员会</w:t>
      </w:r>
      <w:r>
        <w:rPr>
          <w:rFonts w:ascii="仿宋_GB2312" w:hAnsi="宋体" w:eastAsia="仿宋_GB2312" w:cs="宋体"/>
          <w:b/>
          <w:sz w:val="36"/>
          <w:szCs w:val="36"/>
        </w:rPr>
        <w:t>2022</w:t>
      </w:r>
      <w:r>
        <w:rPr>
          <w:rFonts w:hint="eastAsia" w:ascii="仿宋_GB2312" w:hAnsi="宋体" w:eastAsia="仿宋_GB2312" w:cs="宋体"/>
          <w:b/>
          <w:sz w:val="11"/>
          <w:szCs w:val="11"/>
        </w:rPr>
        <w:t xml:space="preserve"> </w:t>
      </w:r>
      <w:bookmarkEnd w:id="51"/>
      <w:r>
        <w:rPr>
          <w:rFonts w:hint="eastAsia" w:ascii="仿宋_GB2312" w:hAnsi="宋体" w:eastAsia="仿宋_GB2312" w:cs="宋体"/>
          <w:b/>
          <w:sz w:val="36"/>
          <w:szCs w:val="36"/>
        </w:rPr>
        <w:t>年度部门决算情况说明</w:t>
      </w:r>
    </w:p>
    <w:p>
      <w:pPr>
        <w:spacing w:line="288" w:lineRule="auto"/>
        <w:ind w:firstLine="723" w:firstLineChars="200"/>
        <w:outlineLvl w:val="0"/>
        <w:rPr>
          <w:rFonts w:hint="eastAsia" w:ascii="仿宋_GB2312" w:hAnsi="宋体" w:eastAsia="仿宋_GB2312" w:cs="宋体"/>
          <w:b/>
          <w:sz w:val="32"/>
          <w:szCs w:val="32"/>
        </w:rPr>
      </w:pPr>
      <w:r>
        <w:rPr>
          <w:rFonts w:hint="eastAsia" w:ascii="仿宋_GB2312" w:hAnsi="宋体" w:eastAsia="仿宋_GB2312" w:cs="宋体"/>
          <w:b/>
          <w:sz w:val="36"/>
          <w:szCs w:val="36"/>
        </w:rPr>
        <w:t>一、</w:t>
      </w:r>
      <w:bookmarkStart w:id="52" w:name="PO_part3A1Year1"/>
      <w:r>
        <w:rPr>
          <w:rFonts w:hint="eastAsia" w:ascii="仿宋_GB2312" w:hAnsi="宋体" w:eastAsia="仿宋_GB2312" w:cs="宋体"/>
          <w:b/>
          <w:sz w:val="32"/>
          <w:szCs w:val="32"/>
        </w:rPr>
        <w:t>2022</w:t>
      </w:r>
      <w:r>
        <w:rPr>
          <w:rFonts w:hint="eastAsia" w:ascii="仿宋_GB2312" w:hAnsi="宋体" w:eastAsia="仿宋_GB2312" w:cs="宋体"/>
          <w:b/>
          <w:sz w:val="11"/>
          <w:szCs w:val="11"/>
        </w:rPr>
        <w:t xml:space="preserve"> </w:t>
      </w:r>
      <w:bookmarkEnd w:id="52"/>
      <w:r>
        <w:rPr>
          <w:rFonts w:hint="eastAsia" w:ascii="仿宋_GB2312" w:hAnsi="宋体" w:eastAsia="仿宋_GB2312" w:cs="宋体"/>
          <w:b/>
          <w:sz w:val="32"/>
          <w:szCs w:val="32"/>
        </w:rPr>
        <w:t>年度收入支出决算总体情况说明</w:t>
      </w:r>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rPr>
          <w:rFonts w:hint="eastAsia" w:ascii="仿宋_GB2312" w:hAnsi="宋体" w:eastAsia="仿宋_GB2312" w:cs="宋体"/>
          <w:sz w:val="32"/>
          <w:szCs w:val="32"/>
        </w:rPr>
      </w:pPr>
      <w:bookmarkStart w:id="53" w:name="PO_part3A1B1DivNameYear1"/>
      <w:r>
        <w:rPr>
          <w:rFonts w:hint="eastAsia" w:ascii="仿宋_GB2312" w:hAnsi="宋体" w:eastAsia="仿宋_GB2312" w:cs="宋体"/>
          <w:sz w:val="32"/>
          <w:szCs w:val="32"/>
        </w:rPr>
        <w:t>中国民主同盟韶关市委员会</w:t>
      </w:r>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53"/>
      <w:r>
        <w:rPr>
          <w:rFonts w:hint="eastAsia" w:ascii="仿宋_GB2312" w:hAnsi="宋体" w:eastAsia="仿宋_GB2312" w:cs="宋体"/>
          <w:sz w:val="32"/>
          <w:szCs w:val="32"/>
        </w:rPr>
        <w:t>年度总收入</w:t>
      </w:r>
      <w:bookmarkStart w:id="54" w:name="PO_part3A1B1Amount1"/>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万元，其中本年收入</w:t>
      </w:r>
      <w:bookmarkStart w:id="55" w:name="PO_part3A1B1Amount2"/>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万元。具体情况如下：</w:t>
      </w:r>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1.一般公共预算财政拨款收入</w:t>
      </w:r>
      <w:bookmarkStart w:id="56" w:name="PO_part3A1B1C1Amount1"/>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56"/>
      <w:r>
        <w:rPr>
          <w:rFonts w:hint="eastAsia" w:ascii="仿宋_GB2312" w:hAnsi="宋体" w:eastAsia="仿宋_GB2312" w:cs="宋体"/>
          <w:sz w:val="32"/>
          <w:szCs w:val="32"/>
        </w:rPr>
        <w:t>万元，</w:t>
      </w:r>
      <w:bookmarkStart w:id="57" w:name="PO_part3A1B1C1IncPercentIncAmount1"/>
      <w:r>
        <w:rPr>
          <w:rFonts w:hint="eastAsia" w:ascii="仿宋_GB2312" w:hAnsi="宋体" w:eastAsia="仿宋_GB2312" w:cs="宋体"/>
          <w:sz w:val="32"/>
          <w:szCs w:val="32"/>
        </w:rPr>
        <w:t>比上年决算数减少</w:t>
      </w:r>
      <w:r>
        <w:rPr>
          <w:rFonts w:ascii="仿宋_GB2312" w:hAnsi="宋体" w:eastAsia="仿宋_GB2312" w:cs="宋体"/>
          <w:sz w:val="32"/>
          <w:szCs w:val="32"/>
        </w:rPr>
        <w:t>21.44万元，下降12</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r>
        <w:rPr>
          <w:rFonts w:hint="eastAsia" w:ascii="仿宋_GB2312" w:hAnsi="宋体" w:eastAsia="仿宋_GB2312" w:cs="宋体"/>
          <w:sz w:val="32"/>
          <w:szCs w:val="32"/>
          <w:lang w:val="en-US" w:eastAsia="zh-CN"/>
        </w:rPr>
        <w:t>主要是</w:t>
      </w:r>
      <w:r>
        <w:rPr>
          <w:rFonts w:hint="eastAsia" w:ascii="仿宋_GB2312" w:hAnsi="宋体" w:eastAsia="仿宋_GB2312" w:cs="宋体"/>
          <w:sz w:val="32"/>
          <w:szCs w:val="32"/>
        </w:rPr>
        <w:t>一般公共服务支出</w:t>
      </w:r>
      <w:r>
        <w:rPr>
          <w:rFonts w:hint="eastAsia" w:ascii="仿宋_GB2312" w:hAnsi="宋体" w:eastAsia="仿宋_GB2312" w:cs="宋体"/>
          <w:sz w:val="32"/>
          <w:szCs w:val="32"/>
          <w:lang w:val="en-US" w:eastAsia="zh-CN"/>
        </w:rPr>
        <w:t>减少，一是</w:t>
      </w:r>
      <w:r>
        <w:rPr>
          <w:rFonts w:hint="eastAsia" w:ascii="仿宋_GB2312" w:hAnsi="宋体" w:eastAsia="仿宋_GB2312" w:cs="宋体"/>
          <w:sz w:val="32"/>
          <w:szCs w:val="32"/>
        </w:rPr>
        <w:t>民主党派及工商联事务</w:t>
      </w:r>
      <w:r>
        <w:rPr>
          <w:rFonts w:hint="eastAsia" w:ascii="仿宋_GB2312" w:hAnsi="宋体" w:eastAsia="仿宋_GB2312" w:cs="宋体"/>
          <w:sz w:val="32"/>
          <w:szCs w:val="32"/>
          <w:lang w:val="en-US" w:eastAsia="zh-CN"/>
        </w:rPr>
        <w:t>支出减少，二是</w:t>
      </w:r>
      <w:r>
        <w:rPr>
          <w:rFonts w:hint="eastAsia" w:ascii="仿宋_GB2312" w:hAnsi="宋体" w:eastAsia="仿宋_GB2312" w:cs="宋体"/>
          <w:sz w:val="32"/>
          <w:szCs w:val="32"/>
        </w:rPr>
        <w:t>其他一般公共服务支出</w:t>
      </w:r>
      <w:r>
        <w:rPr>
          <w:rFonts w:hint="eastAsia" w:ascii="仿宋_GB2312" w:hAnsi="宋体" w:eastAsia="仿宋_GB2312" w:cs="宋体"/>
          <w:sz w:val="32"/>
          <w:szCs w:val="32"/>
          <w:lang w:val="en-US" w:eastAsia="zh-CN"/>
        </w:rPr>
        <w:t>减少</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57"/>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2.政府性基金预算财政拨款收入</w:t>
      </w:r>
      <w:bookmarkStart w:id="58" w:name="PO_part3A1B1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万元，</w:t>
      </w:r>
      <w:bookmarkStart w:id="59" w:name="PO_part3A1B1C2IncPercentIncAmount1"/>
      <w:r>
        <w:rPr>
          <w:rFonts w:hint="eastAsia" w:ascii="仿宋_GB2312" w:hAnsi="宋体" w:eastAsia="仿宋_GB2312" w:cs="宋体"/>
          <w:sz w:val="32"/>
          <w:szCs w:val="32"/>
        </w:rPr>
        <w:t xml:space="preserve">与上年决算数持平。 </w:t>
      </w:r>
      <w:bookmarkEnd w:id="59"/>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3.国有资本经营预算财政拨款收入</w:t>
      </w:r>
      <w:bookmarkStart w:id="60" w:name="PO_part3A1B1C3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bookmarkStart w:id="61" w:name="PO_part3A1B1C3IncPercentIncAmount1"/>
      <w:r>
        <w:rPr>
          <w:rFonts w:hint="eastAsia" w:ascii="仿宋_GB2312" w:hAnsi="宋体" w:eastAsia="仿宋_GB2312" w:cs="宋体"/>
          <w:sz w:val="32"/>
          <w:szCs w:val="32"/>
        </w:rPr>
        <w:t xml:space="preserve">与上年决算数持平。 </w:t>
      </w:r>
      <w:bookmarkEnd w:id="61"/>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4.上级补助收入</w:t>
      </w:r>
      <w:bookmarkStart w:id="62" w:name="PO_part3A1B1C4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62"/>
      <w:r>
        <w:rPr>
          <w:rFonts w:hint="eastAsia" w:ascii="仿宋_GB2312" w:hAnsi="宋体" w:eastAsia="仿宋_GB2312" w:cs="宋体"/>
          <w:sz w:val="32"/>
          <w:szCs w:val="32"/>
        </w:rPr>
        <w:t>万元，</w:t>
      </w:r>
      <w:bookmarkStart w:id="63" w:name="PO_part3A1B1C4IncPercentIncAmount1"/>
      <w:r>
        <w:rPr>
          <w:rFonts w:hint="eastAsia" w:ascii="仿宋_GB2312" w:hAnsi="宋体" w:eastAsia="仿宋_GB2312" w:cs="宋体"/>
          <w:sz w:val="32"/>
          <w:szCs w:val="32"/>
        </w:rPr>
        <w:t xml:space="preserve">与上年决算数持平。 </w:t>
      </w:r>
      <w:bookmarkEnd w:id="63"/>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5.事业收入</w:t>
      </w:r>
      <w:bookmarkStart w:id="64" w:name="PO_part3A1B1C5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bookmarkStart w:id="65" w:name="PO_part3A1B1C5IncPercentIncAmount1"/>
      <w:r>
        <w:rPr>
          <w:rFonts w:hint="eastAsia" w:ascii="仿宋_GB2312" w:hAnsi="宋体" w:eastAsia="仿宋_GB2312" w:cs="宋体"/>
          <w:sz w:val="32"/>
          <w:szCs w:val="32"/>
        </w:rPr>
        <w:t xml:space="preserve">与上年决算数持平。 </w:t>
      </w:r>
      <w:bookmarkEnd w:id="65"/>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6.经营收入</w:t>
      </w:r>
      <w:bookmarkStart w:id="66" w:name="PO_part3A1B1C6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66"/>
      <w:r>
        <w:rPr>
          <w:rFonts w:hint="eastAsia" w:ascii="仿宋_GB2312" w:hAnsi="宋体" w:eastAsia="仿宋_GB2312" w:cs="宋体"/>
          <w:sz w:val="32"/>
          <w:szCs w:val="32"/>
        </w:rPr>
        <w:t>万元，</w:t>
      </w:r>
      <w:bookmarkStart w:id="67" w:name="PO_part3A1B1C6IncPercentIncAmount1"/>
      <w:r>
        <w:rPr>
          <w:rFonts w:hint="eastAsia" w:ascii="仿宋_GB2312" w:hAnsi="宋体" w:eastAsia="仿宋_GB2312" w:cs="宋体"/>
          <w:sz w:val="32"/>
          <w:szCs w:val="32"/>
        </w:rPr>
        <w:t xml:space="preserve">与上年决算数持平。 </w:t>
      </w:r>
      <w:bookmarkEnd w:id="67"/>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7.附属单位上缴收入</w:t>
      </w:r>
      <w:bookmarkStart w:id="68" w:name="PO_part3A1B1C7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w:t>
      </w:r>
      <w:bookmarkStart w:id="69" w:name="PO_part3A1B1C7IncPercentIncAmount1"/>
      <w:r>
        <w:rPr>
          <w:rFonts w:hint="eastAsia" w:ascii="仿宋_GB2312" w:hAnsi="宋体" w:eastAsia="仿宋_GB2312" w:cs="宋体"/>
          <w:sz w:val="32"/>
          <w:szCs w:val="32"/>
        </w:rPr>
        <w:t xml:space="preserve">与上年决算数持平。 </w:t>
      </w:r>
      <w:bookmarkEnd w:id="69"/>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8.其他收入</w:t>
      </w:r>
      <w:bookmarkStart w:id="70" w:name="PO_part3A1B1C8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0"/>
      <w:r>
        <w:rPr>
          <w:rFonts w:hint="eastAsia" w:ascii="仿宋_GB2312" w:hAnsi="宋体" w:eastAsia="仿宋_GB2312" w:cs="宋体"/>
          <w:sz w:val="32"/>
          <w:szCs w:val="32"/>
        </w:rPr>
        <w:t>万元，</w:t>
      </w:r>
      <w:bookmarkStart w:id="71" w:name="PO_part3A1B1C8IncPercentIncAmount1"/>
      <w:r>
        <w:rPr>
          <w:rFonts w:hint="eastAsia" w:ascii="仿宋_GB2312" w:hAnsi="宋体" w:eastAsia="仿宋_GB2312" w:cs="宋体"/>
          <w:sz w:val="32"/>
          <w:szCs w:val="32"/>
        </w:rPr>
        <w:t xml:space="preserve">与上年决算数持平。 </w:t>
      </w:r>
      <w:bookmarkEnd w:id="71"/>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rPr>
          <w:rFonts w:hint="eastAsia" w:ascii="仿宋_GB2312" w:hAnsi="宋体" w:eastAsia="仿宋_GB2312" w:cs="宋体"/>
          <w:sz w:val="32"/>
          <w:szCs w:val="32"/>
        </w:rPr>
      </w:pPr>
      <w:bookmarkStart w:id="72" w:name="PO_part3A1B2DivNameYear1"/>
      <w:r>
        <w:rPr>
          <w:rFonts w:hint="eastAsia" w:ascii="仿宋_GB2312" w:hAnsi="宋体" w:eastAsia="仿宋_GB2312" w:cs="宋体"/>
          <w:sz w:val="32"/>
          <w:szCs w:val="32"/>
        </w:rPr>
        <w:t>中国民主同盟韶关市委员会</w:t>
      </w:r>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年度总支出</w:t>
      </w:r>
      <w:bookmarkStart w:id="73" w:name="PO_part3A1B2Amount1"/>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万元，其中本年支出</w:t>
      </w:r>
      <w:bookmarkStart w:id="74" w:name="PO_part3A1B2Amount2"/>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74"/>
      <w:r>
        <w:rPr>
          <w:rFonts w:hint="eastAsia" w:ascii="仿宋_GB2312" w:hAnsi="宋体" w:eastAsia="仿宋_GB2312" w:cs="宋体"/>
          <w:sz w:val="32"/>
          <w:szCs w:val="32"/>
        </w:rPr>
        <w:t>万元。具体情况如下：</w:t>
      </w:r>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1.基本支出</w:t>
      </w:r>
      <w:bookmarkStart w:id="75" w:name="PO_part3A1B2C1Amount1"/>
      <w:r>
        <w:rPr>
          <w:rFonts w:ascii="仿宋_GB2312" w:hAnsi="宋体" w:eastAsia="仿宋_GB2312" w:cs="宋体"/>
          <w:sz w:val="32"/>
          <w:szCs w:val="32"/>
        </w:rPr>
        <w:t>143.68</w:t>
      </w:r>
      <w:r>
        <w:rPr>
          <w:rFonts w:hint="eastAsia" w:ascii="仿宋_GB2312" w:hAnsi="宋体" w:eastAsia="仿宋_GB2312" w:cs="宋体"/>
          <w:sz w:val="11"/>
          <w:szCs w:val="11"/>
        </w:rPr>
        <w:t xml:space="preserve"> </w:t>
      </w:r>
      <w:bookmarkEnd w:id="75"/>
      <w:r>
        <w:rPr>
          <w:rFonts w:hint="eastAsia" w:ascii="仿宋_GB2312" w:hAnsi="宋体" w:eastAsia="仿宋_GB2312" w:cs="宋体"/>
          <w:sz w:val="32"/>
          <w:szCs w:val="32"/>
        </w:rPr>
        <w:t>万元，</w:t>
      </w:r>
      <w:bookmarkStart w:id="76" w:name="PO_part3A1B2C1IncPercentIncAmount1"/>
      <w:r>
        <w:rPr>
          <w:rFonts w:hint="eastAsia" w:ascii="仿宋_GB2312" w:hAnsi="宋体" w:eastAsia="仿宋_GB2312" w:cs="宋体"/>
          <w:sz w:val="32"/>
          <w:szCs w:val="32"/>
        </w:rPr>
        <w:t>比上年决算数减少</w:t>
      </w:r>
      <w:r>
        <w:rPr>
          <w:rFonts w:ascii="仿宋_GB2312" w:hAnsi="宋体" w:eastAsia="仿宋_GB2312" w:cs="宋体"/>
          <w:sz w:val="32"/>
          <w:szCs w:val="32"/>
        </w:rPr>
        <w:t>20.19万元，下降12.3%。主要变动情况：民主党派及工商联事务、其他民主党派及工商联事务、其他一般公共服务等支出</w:t>
      </w:r>
      <w:r>
        <w:rPr>
          <w:rFonts w:hint="eastAsia" w:ascii="仿宋_GB2312" w:hAnsi="宋体" w:eastAsia="仿宋_GB2312" w:cs="宋体"/>
          <w:sz w:val="32"/>
          <w:szCs w:val="32"/>
          <w:lang w:val="en-US" w:eastAsia="zh-CN"/>
        </w:rPr>
        <w:t>减少</w:t>
      </w:r>
      <w:r>
        <w:rPr>
          <w:rFonts w:ascii="仿宋_GB2312" w:hAnsi="宋体" w:eastAsia="仿宋_GB2312" w:cs="宋体"/>
          <w:sz w:val="32"/>
          <w:szCs w:val="32"/>
        </w:rPr>
        <w:t>。</w:t>
      </w:r>
      <w:r>
        <w:rPr>
          <w:rFonts w:hint="eastAsia" w:ascii="仿宋_GB2312" w:hAnsi="宋体" w:eastAsia="仿宋_GB2312" w:cs="宋体"/>
          <w:sz w:val="32"/>
          <w:szCs w:val="32"/>
        </w:rPr>
        <w:t xml:space="preserve"> </w:t>
      </w:r>
      <w:bookmarkEnd w:id="76"/>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2.项目支出</w:t>
      </w:r>
      <w:bookmarkStart w:id="77" w:name="PO_part3A1B2C2Amount1"/>
      <w:r>
        <w:rPr>
          <w:rFonts w:ascii="仿宋_GB2312" w:hAnsi="宋体" w:eastAsia="仿宋_GB2312" w:cs="宋体"/>
          <w:sz w:val="32"/>
          <w:szCs w:val="32"/>
        </w:rPr>
        <w:t>13.5</w:t>
      </w:r>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w:t>
      </w:r>
      <w:bookmarkStart w:id="78" w:name="PO_part3A1B2C2IncPercentIncAmount1"/>
      <w:r>
        <w:rPr>
          <w:rFonts w:hint="eastAsia" w:ascii="仿宋_GB2312" w:hAnsi="宋体" w:eastAsia="仿宋_GB2312" w:cs="宋体"/>
          <w:sz w:val="32"/>
          <w:szCs w:val="32"/>
        </w:rPr>
        <w:t>比上年决算数减少</w:t>
      </w:r>
      <w:r>
        <w:rPr>
          <w:rFonts w:ascii="仿宋_GB2312" w:hAnsi="宋体" w:eastAsia="仿宋_GB2312" w:cs="宋体"/>
          <w:sz w:val="32"/>
          <w:szCs w:val="32"/>
        </w:rPr>
        <w:t>1.26万元，下降8.5%。主要变动情况：活动调研费项目支出减少。</w:t>
      </w:r>
      <w:r>
        <w:rPr>
          <w:rFonts w:hint="eastAsia" w:ascii="仿宋_GB2312" w:hAnsi="宋体" w:eastAsia="仿宋_GB2312" w:cs="宋体"/>
          <w:sz w:val="32"/>
          <w:szCs w:val="32"/>
        </w:rPr>
        <w:t xml:space="preserve"> </w:t>
      </w:r>
      <w:bookmarkEnd w:id="78"/>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3.上缴上级支出</w:t>
      </w:r>
      <w:bookmarkStart w:id="79" w:name="PO_part3A1B2C3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万元，</w:t>
      </w:r>
      <w:bookmarkStart w:id="80" w:name="PO_part3A1B2C3IncPercentIncAmount1"/>
      <w:r>
        <w:rPr>
          <w:rFonts w:hint="eastAsia" w:ascii="仿宋_GB2312" w:hAnsi="宋体" w:eastAsia="仿宋_GB2312" w:cs="宋体"/>
          <w:sz w:val="32"/>
          <w:szCs w:val="32"/>
        </w:rPr>
        <w:t xml:space="preserve">与上年决算数持平。 </w:t>
      </w:r>
      <w:bookmarkEnd w:id="80"/>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4.经营支出</w:t>
      </w:r>
      <w:bookmarkStart w:id="81" w:name="PO_part3A1B2C4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w:t>
      </w:r>
      <w:bookmarkStart w:id="82" w:name="PO_part3A1B2C4IncPercentIncAmount1"/>
      <w:r>
        <w:rPr>
          <w:rFonts w:hint="eastAsia" w:ascii="仿宋_GB2312" w:hAnsi="宋体" w:eastAsia="仿宋_GB2312" w:cs="宋体"/>
          <w:sz w:val="32"/>
          <w:szCs w:val="32"/>
        </w:rPr>
        <w:t xml:space="preserve">与上年决算数持平。 </w:t>
      </w:r>
      <w:bookmarkEnd w:id="82"/>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83" w:name="PO_part3A1B2C5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w:t>
      </w:r>
      <w:bookmarkStart w:id="84" w:name="PO_part3A1B2C5IncPercentIncAmount1"/>
      <w:r>
        <w:rPr>
          <w:rFonts w:hint="eastAsia" w:ascii="仿宋_GB2312" w:hAnsi="宋体" w:eastAsia="仿宋_GB2312" w:cs="宋体"/>
          <w:sz w:val="32"/>
          <w:szCs w:val="32"/>
        </w:rPr>
        <w:t xml:space="preserve">与上年决算数持平。 </w:t>
      </w:r>
      <w:bookmarkEnd w:id="84"/>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85" w:name="PO_part3A2Year1"/>
      <w:r>
        <w:rPr>
          <w:rFonts w:hint="eastAsia" w:ascii="仿宋_GB2312" w:hAnsi="宋体" w:eastAsia="仿宋_GB2312" w:cs="宋体"/>
          <w:b/>
          <w:sz w:val="32"/>
          <w:szCs w:val="32"/>
        </w:rPr>
        <w:t>2022</w:t>
      </w:r>
      <w:r>
        <w:rPr>
          <w:rFonts w:hint="eastAsia" w:ascii="仿宋_GB2312" w:hAnsi="宋体" w:eastAsia="仿宋_GB2312" w:cs="宋体"/>
          <w:b/>
          <w:sz w:val="11"/>
          <w:szCs w:val="11"/>
        </w:rPr>
        <w:t xml:space="preserve"> </w:t>
      </w:r>
      <w:bookmarkEnd w:id="85"/>
      <w:r>
        <w:rPr>
          <w:rFonts w:hint="eastAsia" w:ascii="仿宋_GB2312" w:hAnsi="宋体" w:eastAsia="仿宋_GB2312" w:cs="宋体"/>
          <w:b/>
          <w:sz w:val="32"/>
          <w:szCs w:val="32"/>
        </w:rPr>
        <w:t>年度财政拨款收入支出总表说明</w:t>
      </w:r>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w:t>
      </w:r>
      <w:bookmarkStart w:id="86" w:name="PO_part3A2B1Year1"/>
      <w:r>
        <w:rPr>
          <w:rFonts w:hint="eastAsia" w:ascii="仿宋_GB2312" w:hAnsi="宋体" w:eastAsia="仿宋_GB2312" w:cs="宋体"/>
          <w:b/>
          <w:sz w:val="32"/>
          <w:szCs w:val="32"/>
        </w:rPr>
        <w:t>2022</w:t>
      </w:r>
      <w:r>
        <w:rPr>
          <w:rFonts w:hint="eastAsia" w:ascii="仿宋_GB2312" w:hAnsi="宋体" w:eastAsia="仿宋_GB2312" w:cs="宋体"/>
          <w:b/>
          <w:sz w:val="11"/>
          <w:szCs w:val="11"/>
        </w:rPr>
        <w:t xml:space="preserve"> </w:t>
      </w:r>
      <w:bookmarkEnd w:id="86"/>
      <w:r>
        <w:rPr>
          <w:rFonts w:hint="eastAsia" w:ascii="仿宋_GB2312" w:hAnsi="宋体" w:eastAsia="仿宋_GB2312" w:cs="宋体"/>
          <w:b/>
          <w:sz w:val="32"/>
          <w:szCs w:val="32"/>
        </w:rPr>
        <w:t>年度财政拨款收入说明</w:t>
      </w:r>
    </w:p>
    <w:p>
      <w:pPr>
        <w:spacing w:line="640" w:lineRule="exact"/>
        <w:ind w:firstLine="640" w:firstLineChars="200"/>
        <w:rPr>
          <w:rFonts w:hint="eastAsia" w:ascii="仿宋_GB2312" w:hAnsi="宋体" w:eastAsia="仿宋_GB2312" w:cs="宋体"/>
          <w:sz w:val="32"/>
          <w:szCs w:val="32"/>
        </w:rPr>
      </w:pPr>
      <w:bookmarkStart w:id="87" w:name="PO_part3A2B1C1DivNameYear1"/>
      <w:r>
        <w:rPr>
          <w:rFonts w:hint="eastAsia" w:ascii="仿宋_GB2312" w:hAnsi="宋体" w:eastAsia="仿宋_GB2312" w:cs="宋体"/>
          <w:sz w:val="32"/>
          <w:szCs w:val="32"/>
        </w:rPr>
        <w:t>中国民主同盟韶关市委员会</w:t>
      </w:r>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年度财政拨款收入合计</w:t>
      </w:r>
      <w:bookmarkStart w:id="88" w:name="PO_part3A2B1C1TotalAmount1"/>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万元。其中：一般公共预算财政拨款收入</w:t>
      </w:r>
      <w:bookmarkStart w:id="89" w:name="PO_part3A2B1C1Amount1"/>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万元，比上年决算数</w:t>
      </w:r>
      <w:bookmarkStart w:id="90" w:name="PO_part3A2B1C1IncAmount1"/>
      <w:r>
        <w:rPr>
          <w:rFonts w:hint="eastAsia" w:ascii="仿宋_GB2312" w:hAnsi="宋体" w:eastAsia="仿宋_GB2312" w:cs="宋体"/>
          <w:sz w:val="32"/>
          <w:szCs w:val="32"/>
        </w:rPr>
        <w:t>减少</w:t>
      </w:r>
      <w:r>
        <w:rPr>
          <w:rFonts w:ascii="仿宋_GB2312" w:hAnsi="宋体" w:eastAsia="仿宋_GB2312" w:cs="宋体"/>
          <w:sz w:val="32"/>
          <w:szCs w:val="32"/>
        </w:rPr>
        <w:t>21.44</w:t>
      </w:r>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万元，</w:t>
      </w:r>
      <w:bookmarkStart w:id="91" w:name="PO_part3A2B1C1IncPercent1"/>
      <w:r>
        <w:rPr>
          <w:rFonts w:hint="eastAsia" w:ascii="仿宋_GB2312" w:hAnsi="宋体" w:eastAsia="仿宋_GB2312" w:cs="宋体"/>
          <w:sz w:val="32"/>
          <w:szCs w:val="32"/>
        </w:rPr>
        <w:t>下降</w:t>
      </w:r>
      <w:r>
        <w:rPr>
          <w:rFonts w:ascii="仿宋_GB2312" w:hAnsi="宋体" w:eastAsia="仿宋_GB2312" w:cs="宋体"/>
          <w:sz w:val="32"/>
          <w:szCs w:val="32"/>
        </w:rPr>
        <w:t>12</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%；主要变动情况：民主党派及工商联事务、其他民主党派及工商联事务、其他一般公共服务等支出</w:t>
      </w:r>
      <w:r>
        <w:rPr>
          <w:rFonts w:hint="eastAsia" w:ascii="仿宋_GB2312" w:hAnsi="宋体" w:eastAsia="仿宋_GB2312" w:cs="宋体"/>
          <w:sz w:val="32"/>
          <w:szCs w:val="32"/>
          <w:lang w:val="en-US" w:eastAsia="zh-CN"/>
        </w:rPr>
        <w:t>减少</w:t>
      </w:r>
      <w:r>
        <w:rPr>
          <w:rFonts w:hint="eastAsia" w:ascii="仿宋_GB2312" w:hAnsi="宋体" w:eastAsia="仿宋_GB2312" w:cs="宋体"/>
          <w:sz w:val="11"/>
          <w:szCs w:val="11"/>
        </w:rPr>
        <w:t xml:space="preserve"> </w:t>
      </w:r>
      <w:bookmarkEnd w:id="91"/>
      <w:r>
        <w:rPr>
          <w:rFonts w:hint="eastAsia" w:ascii="仿宋_GB2312" w:hAnsi="宋体" w:eastAsia="仿宋_GB2312" w:cs="宋体"/>
          <w:sz w:val="32"/>
          <w:szCs w:val="32"/>
        </w:rPr>
        <w:t>；政府性基金预算财政拨款收入</w:t>
      </w:r>
      <w:bookmarkStart w:id="92" w:name="PO_part3A2B1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万元，比上年决算数</w:t>
      </w:r>
      <w:bookmarkStart w:id="93" w:name="PO_part3A2B1C2IncAmount1"/>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w:t>
      </w:r>
      <w:bookmarkStart w:id="94" w:name="PO_part3A2B1C2IncPercent1"/>
      <w:r>
        <w:rPr>
          <w:rFonts w:hint="eastAsia" w:ascii="仿宋_GB2312" w:hAnsi="宋体" w:eastAsia="仿宋_GB2312" w:cs="宋体"/>
          <w:sz w:val="32"/>
          <w:szCs w:val="32"/>
          <w:lang w:val="en-US" w:eastAsia="zh-CN"/>
        </w:rPr>
        <w:t>增长0.0%</w:t>
      </w:r>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；国有资本经营预算财政拨款收入</w:t>
      </w:r>
      <w:bookmarkStart w:id="95" w:name="PO_part3A2B1C3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万元，比上年决算数</w:t>
      </w:r>
      <w:bookmarkStart w:id="96" w:name="PO_part3A2B1C3IncAmount1"/>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万元，</w:t>
      </w:r>
      <w:bookmarkStart w:id="97" w:name="PO_part3A2B1C3IncPercent1"/>
      <w:r>
        <w:rPr>
          <w:rFonts w:hint="eastAsia" w:ascii="仿宋_GB2312" w:hAnsi="宋体" w:eastAsia="仿宋_GB2312" w:cs="宋体"/>
          <w:sz w:val="32"/>
          <w:szCs w:val="32"/>
          <w:lang w:val="en-US" w:eastAsia="zh-CN"/>
        </w:rPr>
        <w:t>增长0.0%。</w:t>
      </w:r>
      <w:r>
        <w:rPr>
          <w:rFonts w:hint="eastAsia" w:ascii="仿宋_GB2312" w:hAnsi="宋体" w:eastAsia="仿宋_GB2312" w:cs="宋体"/>
          <w:sz w:val="32"/>
          <w:szCs w:val="32"/>
        </w:rPr>
        <w:t xml:space="preserve"> </w:t>
      </w:r>
      <w:bookmarkEnd w:id="97"/>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98" w:name="PO_part3A2B2Year1"/>
      <w:r>
        <w:rPr>
          <w:rFonts w:hint="eastAsia" w:ascii="仿宋_GB2312" w:hAnsi="宋体" w:eastAsia="仿宋_GB2312" w:cs="宋体"/>
          <w:b/>
          <w:sz w:val="32"/>
          <w:szCs w:val="32"/>
        </w:rPr>
        <w:t>2022</w:t>
      </w:r>
      <w:r>
        <w:rPr>
          <w:rFonts w:hint="eastAsia" w:ascii="仿宋_GB2312" w:hAnsi="宋体" w:eastAsia="仿宋_GB2312" w:cs="宋体"/>
          <w:b/>
          <w:sz w:val="11"/>
          <w:szCs w:val="11"/>
        </w:rPr>
        <w:t xml:space="preserve"> </w:t>
      </w:r>
      <w:bookmarkEnd w:id="98"/>
      <w:r>
        <w:rPr>
          <w:rFonts w:hint="eastAsia" w:ascii="仿宋_GB2312" w:hAnsi="宋体" w:eastAsia="仿宋_GB2312" w:cs="宋体"/>
          <w:b/>
          <w:sz w:val="32"/>
          <w:szCs w:val="32"/>
        </w:rPr>
        <w:t>年度财政拨款支出说明</w:t>
      </w:r>
    </w:p>
    <w:p>
      <w:pPr>
        <w:spacing w:line="640" w:lineRule="exact"/>
        <w:ind w:firstLine="640" w:firstLineChars="200"/>
        <w:rPr>
          <w:rFonts w:hint="eastAsia" w:ascii="仿宋_GB2312" w:hAnsi="宋体" w:eastAsia="仿宋_GB2312" w:cs="宋体"/>
          <w:sz w:val="32"/>
          <w:szCs w:val="32"/>
        </w:rPr>
      </w:pPr>
      <w:bookmarkStart w:id="99" w:name="PO_part3A2B2C1DivNameYear1"/>
      <w:r>
        <w:rPr>
          <w:rFonts w:hint="eastAsia" w:ascii="仿宋_GB2312" w:hAnsi="宋体" w:eastAsia="仿宋_GB2312" w:cs="宋体"/>
          <w:sz w:val="32"/>
          <w:szCs w:val="32"/>
        </w:rPr>
        <w:t>中国民主同盟韶关市委员会</w:t>
      </w:r>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年度财政拨款支出合计</w:t>
      </w:r>
      <w:bookmarkStart w:id="100" w:name="PO_part3A2B2C1TotalAmount1"/>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万元。其中：一般公共预算财政拨款支出</w:t>
      </w:r>
      <w:bookmarkStart w:id="101" w:name="PO_part3A2B2C1Amount1"/>
      <w:r>
        <w:rPr>
          <w:rFonts w:ascii="仿宋_GB2312" w:hAnsi="宋体" w:eastAsia="仿宋_GB2312" w:cs="宋体"/>
          <w:sz w:val="32"/>
          <w:szCs w:val="32"/>
        </w:rPr>
        <w:t>157.18</w:t>
      </w:r>
      <w:r>
        <w:rPr>
          <w:rFonts w:hint="eastAsia" w:ascii="仿宋_GB2312" w:hAnsi="宋体" w:eastAsia="仿宋_GB2312" w:cs="宋体"/>
          <w:sz w:val="11"/>
          <w:szCs w:val="11"/>
        </w:rPr>
        <w:t xml:space="preserve"> </w:t>
      </w:r>
      <w:bookmarkEnd w:id="101"/>
      <w:r>
        <w:rPr>
          <w:rFonts w:hint="eastAsia" w:ascii="仿宋_GB2312" w:hAnsi="宋体" w:eastAsia="仿宋_GB2312" w:cs="宋体"/>
          <w:sz w:val="32"/>
          <w:szCs w:val="32"/>
        </w:rPr>
        <w:t>万元，比年初预算数</w:t>
      </w:r>
      <w:bookmarkStart w:id="102" w:name="PO_part3A2B2C1IncAmount1"/>
      <w:r>
        <w:rPr>
          <w:rFonts w:hint="eastAsia" w:ascii="仿宋_GB2312" w:hAnsi="宋体" w:eastAsia="仿宋_GB2312" w:cs="宋体"/>
          <w:sz w:val="32"/>
          <w:szCs w:val="32"/>
        </w:rPr>
        <w:t>增加</w:t>
      </w:r>
      <w:r>
        <w:rPr>
          <w:rFonts w:ascii="仿宋_GB2312" w:hAnsi="宋体" w:eastAsia="仿宋_GB2312" w:cs="宋体"/>
          <w:sz w:val="32"/>
          <w:szCs w:val="32"/>
        </w:rPr>
        <w:t>30.62</w:t>
      </w:r>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w:t>
      </w:r>
      <w:bookmarkStart w:id="103" w:name="PO_part3A2B2C1IncPercent1"/>
      <w:r>
        <w:rPr>
          <w:rFonts w:hint="eastAsia" w:ascii="仿宋_GB2312" w:hAnsi="宋体" w:eastAsia="仿宋_GB2312" w:cs="宋体"/>
          <w:sz w:val="32"/>
          <w:szCs w:val="32"/>
        </w:rPr>
        <w:t>增长</w:t>
      </w:r>
      <w:r>
        <w:rPr>
          <w:rFonts w:ascii="仿宋_GB2312" w:hAnsi="宋体" w:eastAsia="仿宋_GB2312" w:cs="宋体"/>
          <w:sz w:val="32"/>
          <w:szCs w:val="32"/>
        </w:rPr>
        <w:t>24.2%；主要变动情况：民主党派及工商联事务、其他民主党派及工商联事务、其他一般公共服务等支出增加</w:t>
      </w:r>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；政府性基金预算财政拨款支出</w:t>
      </w:r>
      <w:bookmarkStart w:id="104" w:name="PO_part3A2B2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万元，比年初预算数</w:t>
      </w:r>
      <w:bookmarkStart w:id="105" w:name="PO_part3A2B2C2IncAmount1"/>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万元，</w:t>
      </w:r>
      <w:bookmarkStart w:id="106" w:name="PO_part3A2B2C2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0.0%</w:t>
      </w:r>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；国有资本经营预算财政拨款支出</w:t>
      </w:r>
      <w:bookmarkStart w:id="107" w:name="PO_part3A2B2C3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万元，比年初预算数</w:t>
      </w:r>
      <w:bookmarkStart w:id="108" w:name="PO_part3A2B2C3IncAmount1"/>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万元，</w:t>
      </w:r>
      <w:bookmarkStart w:id="109" w:name="PO_part3A2B2C3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0.0%。</w:t>
      </w:r>
      <w:r>
        <w:rPr>
          <w:rFonts w:hint="eastAsia" w:ascii="仿宋_GB2312" w:hAnsi="宋体" w:eastAsia="仿宋_GB2312" w:cs="宋体"/>
          <w:sz w:val="32"/>
          <w:szCs w:val="32"/>
        </w:rPr>
        <w:t xml:space="preserve"> </w:t>
      </w:r>
      <w:bookmarkEnd w:id="109"/>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三、</w:t>
      </w:r>
      <w:bookmarkStart w:id="110" w:name="PO_part3A3Year1"/>
      <w:r>
        <w:rPr>
          <w:rFonts w:hint="eastAsia" w:ascii="仿宋_GB2312" w:hAnsi="宋体" w:eastAsia="仿宋_GB2312" w:cs="宋体"/>
          <w:b/>
          <w:sz w:val="11"/>
          <w:szCs w:val="11"/>
        </w:rPr>
        <w:t xml:space="preserve"> </w:t>
      </w:r>
      <w:r>
        <w:rPr>
          <w:rFonts w:hint="eastAsia" w:ascii="仿宋_GB2312" w:hAnsi="宋体" w:eastAsia="仿宋_GB2312" w:cs="宋体"/>
          <w:b/>
          <w:sz w:val="32"/>
          <w:szCs w:val="32"/>
        </w:rPr>
        <w:t>2022</w:t>
      </w:r>
      <w:r>
        <w:rPr>
          <w:rFonts w:hint="eastAsia" w:ascii="仿宋_GB2312" w:hAnsi="宋体" w:eastAsia="仿宋_GB2312" w:cs="宋体"/>
          <w:b/>
          <w:sz w:val="11"/>
          <w:szCs w:val="11"/>
        </w:rPr>
        <w:t xml:space="preserve"> </w:t>
      </w:r>
      <w:bookmarkEnd w:id="110"/>
      <w:r>
        <w:rPr>
          <w:rFonts w:hint="eastAsia" w:ascii="仿宋_GB2312" w:hAnsi="宋体" w:eastAsia="仿宋_GB2312" w:cs="宋体"/>
          <w:b/>
          <w:sz w:val="32"/>
          <w:szCs w:val="32"/>
        </w:rPr>
        <w:t>年度财政拨款“三公”经费支出决算情况说明</w:t>
      </w:r>
    </w:p>
    <w:p>
      <w:pPr>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both"/>
        <w:rPr>
          <w:rFonts w:ascii="仿宋_GB2312" w:hAnsi="宋体" w:eastAsia="仿宋_GB2312" w:cs="宋体"/>
          <w:sz w:val="32"/>
          <w:szCs w:val="32"/>
        </w:rPr>
      </w:pPr>
      <w:bookmarkStart w:id="111" w:name="PO_part3A3B1C1DivNameYear1"/>
      <w:r>
        <w:rPr>
          <w:rFonts w:hint="eastAsia" w:ascii="仿宋_GB2312" w:hAnsi="宋体" w:eastAsia="仿宋_GB2312" w:cs="宋体"/>
          <w:sz w:val="32"/>
          <w:szCs w:val="32"/>
        </w:rPr>
        <w:t>中国民主同盟韶关市委员会</w:t>
      </w:r>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年度“三公”经费财政拨款支出决算为</w:t>
      </w:r>
      <w:bookmarkStart w:id="112" w:name="PO_part3A3B1C1Amount1"/>
      <w:r>
        <w:rPr>
          <w:rFonts w:ascii="仿宋_GB2312" w:hAnsi="宋体" w:eastAsia="仿宋_GB2312" w:cs="宋体"/>
          <w:sz w:val="32"/>
          <w:szCs w:val="32"/>
        </w:rPr>
        <w:t>4.18</w:t>
      </w:r>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万元，完成全年预算</w:t>
      </w:r>
      <w:bookmarkStart w:id="113" w:name="PO_part3A3B1C1Amount2"/>
      <w:r>
        <w:rPr>
          <w:rFonts w:hint="eastAsia" w:ascii="仿宋_GB2312" w:hAnsi="宋体" w:eastAsia="仿宋_GB2312" w:cs="宋体"/>
          <w:sz w:val="32"/>
          <w:szCs w:val="32"/>
          <w:lang w:val="en-US" w:eastAsia="zh-CN"/>
        </w:rPr>
        <w:t>3</w:t>
      </w:r>
      <w:r>
        <w:rPr>
          <w:rFonts w:ascii="仿宋_GB2312" w:hAnsi="宋体" w:eastAsia="仿宋_GB2312" w:cs="宋体"/>
          <w:sz w:val="32"/>
          <w:szCs w:val="32"/>
        </w:rPr>
        <w:t>.</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万元的</w:t>
      </w:r>
      <w:bookmarkStart w:id="114" w:name="PO_part3A3B1C1Percent1"/>
      <w:r>
        <w:rPr>
          <w:rFonts w:ascii="仿宋_GB2312" w:hAnsi="宋体" w:eastAsia="仿宋_GB2312" w:cs="宋体"/>
          <w:sz w:val="32"/>
          <w:szCs w:val="32"/>
        </w:rPr>
        <w:t>1</w:t>
      </w:r>
      <w:r>
        <w:rPr>
          <w:rFonts w:hint="eastAsia" w:ascii="仿宋_GB2312" w:hAnsi="宋体" w:eastAsia="仿宋_GB2312" w:cs="宋体"/>
          <w:sz w:val="32"/>
          <w:szCs w:val="32"/>
          <w:lang w:val="en-US" w:eastAsia="zh-CN"/>
        </w:rPr>
        <w:t>39.3</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，比上年决算数</w:t>
      </w:r>
      <w:bookmarkStart w:id="115" w:name="PO_part3A3B1C1IncAmount1"/>
      <w:r>
        <w:rPr>
          <w:rFonts w:hint="eastAsia" w:ascii="仿宋_GB2312" w:hAnsi="宋体" w:eastAsia="仿宋_GB2312" w:cs="宋体"/>
          <w:sz w:val="32"/>
          <w:szCs w:val="32"/>
        </w:rPr>
        <w:t>减少</w:t>
      </w:r>
      <w:r>
        <w:rPr>
          <w:rFonts w:ascii="仿宋_GB2312" w:hAnsi="宋体" w:eastAsia="仿宋_GB2312" w:cs="宋体"/>
          <w:sz w:val="32"/>
          <w:szCs w:val="32"/>
        </w:rPr>
        <w:t>16.16</w:t>
      </w:r>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万元，</w:t>
      </w:r>
      <w:bookmarkStart w:id="116" w:name="PO_part3A3B1C1IncPercent1"/>
      <w:r>
        <w:rPr>
          <w:rFonts w:hint="eastAsia" w:ascii="仿宋_GB2312" w:hAnsi="宋体" w:eastAsia="仿宋_GB2312" w:cs="宋体"/>
          <w:sz w:val="32"/>
          <w:szCs w:val="32"/>
        </w:rPr>
        <w:t>下降</w:t>
      </w:r>
      <w:r>
        <w:rPr>
          <w:rFonts w:ascii="仿宋_GB2312" w:hAnsi="宋体" w:eastAsia="仿宋_GB2312" w:cs="宋体"/>
          <w:sz w:val="32"/>
          <w:szCs w:val="32"/>
        </w:rPr>
        <w:t>79.4%</w:t>
      </w:r>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。其中：因公出国（境）费支出决算为</w:t>
      </w:r>
      <w:bookmarkStart w:id="117" w:name="PO_part3A3B1C1qz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17"/>
      <w:r>
        <w:rPr>
          <w:rFonts w:hint="eastAsia" w:ascii="仿宋_GB2312" w:hAnsi="宋体" w:eastAsia="仿宋_GB2312" w:cs="宋体"/>
          <w:sz w:val="32"/>
          <w:szCs w:val="32"/>
        </w:rPr>
        <w:t>万元，完成预算</w:t>
      </w:r>
      <w:bookmarkStart w:id="118" w:name="PO_part3A3B1C1qzys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万元的</w:t>
      </w:r>
      <w:bookmarkStart w:id="119" w:name="PO_part3A3B1C1qzPercent1"/>
      <w:r>
        <w:rPr>
          <w:rFonts w:hint="eastAsia" w:ascii="仿宋_GB2312" w:hAnsi="宋体" w:eastAsia="仿宋_GB2312" w:cs="宋体"/>
          <w:sz w:val="32"/>
          <w:szCs w:val="32"/>
          <w:lang w:val="en-US" w:eastAsia="zh-CN"/>
        </w:rPr>
        <w:t>100.0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，比上年决算数</w:t>
      </w:r>
      <w:bookmarkStart w:id="120" w:name="PO_part3A3B1C1IncAmount2"/>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万元，</w:t>
      </w:r>
      <w:bookmarkStart w:id="121" w:name="PO_part3A3B1C1IncPercent2"/>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0.0%</w:t>
      </w:r>
      <w:r>
        <w:rPr>
          <w:rFonts w:hint="eastAsia" w:ascii="仿宋_GB2312" w:hAnsi="宋体" w:eastAsia="仿宋_GB2312" w:cs="宋体"/>
          <w:sz w:val="11"/>
          <w:szCs w:val="11"/>
        </w:rPr>
        <w:t xml:space="preserve"> </w:t>
      </w:r>
      <w:bookmarkEnd w:id="121"/>
      <w:r>
        <w:rPr>
          <w:rFonts w:hint="eastAsia" w:ascii="仿宋_GB2312" w:hAnsi="宋体" w:eastAsia="仿宋_GB2312" w:cs="宋体"/>
          <w:sz w:val="32"/>
          <w:szCs w:val="32"/>
        </w:rPr>
        <w:t>；公务用车购置及运行维护费支出决算为</w:t>
      </w:r>
      <w:bookmarkStart w:id="122" w:name="PO_part3A3B1C1qzAmount2"/>
      <w:r>
        <w:rPr>
          <w:rFonts w:ascii="仿宋_GB2312" w:hAnsi="宋体" w:eastAsia="仿宋_GB2312" w:cs="宋体"/>
          <w:sz w:val="32"/>
          <w:szCs w:val="32"/>
        </w:rPr>
        <w:t>3.98</w:t>
      </w:r>
      <w:r>
        <w:rPr>
          <w:rFonts w:hint="eastAsia" w:ascii="仿宋_GB2312" w:hAnsi="宋体" w:eastAsia="仿宋_GB2312" w:cs="宋体"/>
          <w:sz w:val="11"/>
          <w:szCs w:val="11"/>
        </w:rPr>
        <w:t xml:space="preserve"> </w:t>
      </w:r>
      <w:bookmarkEnd w:id="122"/>
      <w:r>
        <w:rPr>
          <w:rFonts w:hint="eastAsia" w:ascii="仿宋_GB2312" w:hAnsi="宋体" w:eastAsia="仿宋_GB2312" w:cs="宋体"/>
          <w:sz w:val="32"/>
          <w:szCs w:val="32"/>
        </w:rPr>
        <w:t>万元，完成预算</w:t>
      </w:r>
      <w:bookmarkStart w:id="123" w:name="PO_part3A3B1C1qzysAmount2"/>
      <w:r>
        <w:rPr>
          <w:rFonts w:hint="eastAsia" w:ascii="仿宋_GB2312" w:hAnsi="宋体" w:eastAsia="仿宋_GB2312" w:cs="宋体"/>
          <w:sz w:val="32"/>
          <w:szCs w:val="32"/>
          <w:lang w:val="en-US" w:eastAsia="zh-CN"/>
        </w:rPr>
        <w:t>2</w:t>
      </w:r>
      <w:r>
        <w:rPr>
          <w:rFonts w:ascii="仿宋_GB2312" w:hAnsi="宋体" w:eastAsia="仿宋_GB2312" w:cs="宋体"/>
          <w:sz w:val="32"/>
          <w:szCs w:val="32"/>
        </w:rPr>
        <w:t>.</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万元的</w:t>
      </w:r>
      <w:bookmarkStart w:id="124" w:name="PO_part3A3B1C1qzPercent2"/>
      <w:r>
        <w:rPr>
          <w:rFonts w:ascii="仿宋_GB2312" w:hAnsi="宋体" w:eastAsia="仿宋_GB2312" w:cs="宋体"/>
          <w:sz w:val="32"/>
          <w:szCs w:val="32"/>
        </w:rPr>
        <w:t>1</w:t>
      </w:r>
      <w:r>
        <w:rPr>
          <w:rFonts w:hint="eastAsia" w:ascii="仿宋_GB2312" w:hAnsi="宋体" w:eastAsia="仿宋_GB2312" w:cs="宋体"/>
          <w:sz w:val="32"/>
          <w:szCs w:val="32"/>
          <w:lang w:val="en-US" w:eastAsia="zh-CN"/>
        </w:rPr>
        <w:t>99.0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，比上年决算数</w:t>
      </w:r>
      <w:bookmarkStart w:id="125" w:name="PO_part3A3B1C1IncAmount3"/>
      <w:r>
        <w:rPr>
          <w:rFonts w:hint="eastAsia" w:ascii="仿宋_GB2312" w:hAnsi="宋体" w:eastAsia="仿宋_GB2312" w:cs="宋体"/>
          <w:sz w:val="32"/>
          <w:szCs w:val="32"/>
        </w:rPr>
        <w:t>减少</w:t>
      </w:r>
      <w:r>
        <w:rPr>
          <w:rFonts w:ascii="仿宋_GB2312" w:hAnsi="宋体" w:eastAsia="仿宋_GB2312" w:cs="宋体"/>
          <w:sz w:val="32"/>
          <w:szCs w:val="32"/>
        </w:rPr>
        <w:t>15.6</w:t>
      </w:r>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万元，</w:t>
      </w:r>
      <w:bookmarkStart w:id="126" w:name="PO_part3A3B1C1IncPercent3"/>
      <w:r>
        <w:rPr>
          <w:rFonts w:hint="eastAsia" w:ascii="仿宋_GB2312" w:hAnsi="宋体" w:eastAsia="仿宋_GB2312" w:cs="宋体"/>
          <w:sz w:val="32"/>
          <w:szCs w:val="32"/>
        </w:rPr>
        <w:t>下降</w:t>
      </w:r>
      <w:r>
        <w:rPr>
          <w:rFonts w:ascii="仿宋_GB2312" w:hAnsi="宋体" w:eastAsia="仿宋_GB2312" w:cs="宋体"/>
          <w:sz w:val="32"/>
          <w:szCs w:val="32"/>
        </w:rPr>
        <w:t>79.7%</w:t>
      </w:r>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；其中：公务用车购置支出决算为</w:t>
      </w:r>
      <w:bookmarkStart w:id="127" w:name="PO_part3A3B1C1qzAm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万元，完成预算</w:t>
      </w:r>
      <w:bookmarkStart w:id="128" w:name="PO_part3A3B1C1qzysAm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28"/>
      <w:r>
        <w:rPr>
          <w:rFonts w:hint="eastAsia" w:ascii="仿宋_GB2312" w:hAnsi="宋体" w:eastAsia="仿宋_GB2312" w:cs="宋体"/>
          <w:sz w:val="32"/>
          <w:szCs w:val="32"/>
        </w:rPr>
        <w:t>万元的</w:t>
      </w:r>
      <w:bookmarkStart w:id="129" w:name="PO_part3A3B1C1qzPercent4"/>
      <w:r>
        <w:rPr>
          <w:rFonts w:hint="eastAsia" w:ascii="仿宋_GB2312" w:hAnsi="宋体" w:eastAsia="仿宋_GB2312" w:cs="宋体"/>
          <w:sz w:val="32"/>
          <w:szCs w:val="32"/>
          <w:lang w:val="en-US" w:eastAsia="zh-CN"/>
        </w:rPr>
        <w:t>100.0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，比上年决算数</w:t>
      </w:r>
      <w:bookmarkStart w:id="130" w:name="PO_part3A3B1C1IncAmount4"/>
      <w:r>
        <w:rPr>
          <w:rFonts w:hint="eastAsia" w:ascii="仿宋_GB2312" w:hAnsi="宋体" w:eastAsia="仿宋_GB2312" w:cs="宋体"/>
          <w:sz w:val="32"/>
          <w:szCs w:val="32"/>
        </w:rPr>
        <w:t>减少</w:t>
      </w:r>
      <w:r>
        <w:rPr>
          <w:rFonts w:ascii="仿宋_GB2312" w:hAnsi="宋体" w:eastAsia="仿宋_GB2312" w:cs="宋体"/>
          <w:sz w:val="32"/>
          <w:szCs w:val="32"/>
        </w:rPr>
        <w:t>17.98</w:t>
      </w:r>
      <w:r>
        <w:rPr>
          <w:rFonts w:hint="eastAsia" w:ascii="仿宋_GB2312" w:hAnsi="宋体" w:eastAsia="仿宋_GB2312" w:cs="宋体"/>
          <w:sz w:val="11"/>
          <w:szCs w:val="11"/>
        </w:rPr>
        <w:t xml:space="preserve"> </w:t>
      </w:r>
      <w:bookmarkEnd w:id="130"/>
      <w:r>
        <w:rPr>
          <w:rFonts w:hint="eastAsia" w:ascii="仿宋_GB2312" w:hAnsi="宋体" w:eastAsia="仿宋_GB2312" w:cs="宋体"/>
          <w:sz w:val="32"/>
          <w:szCs w:val="32"/>
        </w:rPr>
        <w:t>万元，</w:t>
      </w:r>
      <w:bookmarkStart w:id="131" w:name="PO_part3A3B1C1IncPercent4"/>
      <w:r>
        <w:rPr>
          <w:rFonts w:hint="eastAsia" w:ascii="仿宋_GB2312" w:hAnsi="宋体" w:eastAsia="仿宋_GB2312" w:cs="宋体"/>
          <w:sz w:val="32"/>
          <w:szCs w:val="32"/>
        </w:rPr>
        <w:t>下降</w:t>
      </w:r>
      <w:r>
        <w:rPr>
          <w:rFonts w:ascii="仿宋_GB2312" w:hAnsi="宋体" w:eastAsia="仿宋_GB2312" w:cs="宋体"/>
          <w:sz w:val="32"/>
          <w:szCs w:val="32"/>
        </w:rPr>
        <w:t>100</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31"/>
      <w:r>
        <w:rPr>
          <w:rFonts w:hint="eastAsia" w:ascii="仿宋_GB2312" w:hAnsi="宋体" w:eastAsia="仿宋_GB2312" w:cs="宋体"/>
          <w:sz w:val="32"/>
          <w:szCs w:val="32"/>
        </w:rPr>
        <w:t>；公务用车运行维护费支出决算为</w:t>
      </w:r>
      <w:bookmarkStart w:id="132" w:name="PO_part3A3B1C1qzAmount5"/>
      <w:r>
        <w:rPr>
          <w:rFonts w:ascii="仿宋_GB2312" w:hAnsi="宋体" w:eastAsia="仿宋_GB2312" w:cs="宋体"/>
          <w:sz w:val="32"/>
          <w:szCs w:val="32"/>
        </w:rPr>
        <w:t>3.98</w:t>
      </w:r>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万元，完成预算</w:t>
      </w:r>
      <w:bookmarkStart w:id="133" w:name="PO_part3A3B1C1qzysAmount5"/>
      <w:r>
        <w:rPr>
          <w:rFonts w:hint="eastAsia" w:ascii="仿宋_GB2312" w:hAnsi="宋体" w:eastAsia="仿宋_GB2312" w:cs="宋体"/>
          <w:sz w:val="32"/>
          <w:szCs w:val="32"/>
          <w:lang w:val="en-US" w:eastAsia="zh-CN"/>
        </w:rPr>
        <w:t>2</w:t>
      </w:r>
      <w:r>
        <w:rPr>
          <w:rFonts w:ascii="仿宋_GB2312" w:hAnsi="宋体" w:eastAsia="仿宋_GB2312" w:cs="宋体"/>
          <w:sz w:val="32"/>
          <w:szCs w:val="32"/>
        </w:rPr>
        <w:t>.</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万元的</w:t>
      </w:r>
      <w:bookmarkStart w:id="134" w:name="PO_part3A3B1C1qzPercent5"/>
      <w:r>
        <w:rPr>
          <w:rFonts w:ascii="仿宋_GB2312" w:hAnsi="宋体" w:eastAsia="仿宋_GB2312" w:cs="宋体"/>
          <w:sz w:val="32"/>
          <w:szCs w:val="32"/>
        </w:rPr>
        <w:t>1</w:t>
      </w:r>
      <w:r>
        <w:rPr>
          <w:rFonts w:hint="eastAsia" w:ascii="仿宋_GB2312" w:hAnsi="宋体" w:eastAsia="仿宋_GB2312" w:cs="宋体"/>
          <w:sz w:val="32"/>
          <w:szCs w:val="32"/>
          <w:lang w:val="en-US" w:eastAsia="zh-CN"/>
        </w:rPr>
        <w:t>99.0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34"/>
      <w:r>
        <w:rPr>
          <w:rFonts w:hint="eastAsia" w:ascii="仿宋_GB2312" w:hAnsi="宋体" w:eastAsia="仿宋_GB2312" w:cs="宋体"/>
          <w:sz w:val="32"/>
          <w:szCs w:val="32"/>
        </w:rPr>
        <w:t>，比上年决算数</w:t>
      </w:r>
      <w:bookmarkStart w:id="135" w:name="PO_part3A3B1C1IncAmount5"/>
      <w:r>
        <w:rPr>
          <w:rFonts w:hint="eastAsia" w:ascii="仿宋_GB2312" w:hAnsi="宋体" w:eastAsia="仿宋_GB2312" w:cs="宋体"/>
          <w:sz w:val="32"/>
          <w:szCs w:val="32"/>
        </w:rPr>
        <w:t>增加</w:t>
      </w:r>
      <w:r>
        <w:rPr>
          <w:rFonts w:ascii="仿宋_GB2312" w:hAnsi="宋体" w:eastAsia="仿宋_GB2312" w:cs="宋体"/>
          <w:sz w:val="32"/>
          <w:szCs w:val="32"/>
        </w:rPr>
        <w:t>2.38</w:t>
      </w:r>
      <w:r>
        <w:rPr>
          <w:rFonts w:hint="eastAsia" w:ascii="仿宋_GB2312" w:hAnsi="宋体" w:eastAsia="仿宋_GB2312" w:cs="宋体"/>
          <w:sz w:val="11"/>
          <w:szCs w:val="11"/>
        </w:rPr>
        <w:t xml:space="preserve"> </w:t>
      </w:r>
      <w:bookmarkEnd w:id="135"/>
      <w:r>
        <w:rPr>
          <w:rFonts w:hint="eastAsia" w:ascii="仿宋_GB2312" w:hAnsi="宋体" w:eastAsia="仿宋_GB2312" w:cs="宋体"/>
          <w:sz w:val="32"/>
          <w:szCs w:val="32"/>
        </w:rPr>
        <w:t>万元，</w:t>
      </w:r>
      <w:bookmarkStart w:id="136" w:name="PO_part3A3B1C1IncPercent5"/>
      <w:r>
        <w:rPr>
          <w:rFonts w:hint="eastAsia" w:ascii="仿宋_GB2312" w:hAnsi="宋体" w:eastAsia="仿宋_GB2312" w:cs="宋体"/>
          <w:sz w:val="32"/>
          <w:szCs w:val="32"/>
        </w:rPr>
        <w:t>增长</w:t>
      </w:r>
      <w:r>
        <w:rPr>
          <w:rFonts w:ascii="仿宋_GB2312" w:hAnsi="宋体" w:eastAsia="仿宋_GB2312" w:cs="宋体"/>
          <w:sz w:val="32"/>
          <w:szCs w:val="32"/>
        </w:rPr>
        <w:t>148.</w:t>
      </w:r>
      <w:r>
        <w:rPr>
          <w:rFonts w:hint="eastAsia" w:ascii="仿宋_GB2312" w:hAnsi="宋体" w:eastAsia="仿宋_GB2312" w:cs="宋体"/>
          <w:sz w:val="32"/>
          <w:szCs w:val="32"/>
          <w:lang w:val="en-US" w:eastAsia="zh-CN"/>
        </w:rPr>
        <w:t>8</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36"/>
      <w:r>
        <w:rPr>
          <w:rFonts w:hint="eastAsia" w:ascii="仿宋_GB2312" w:hAnsi="宋体" w:eastAsia="仿宋_GB2312" w:cs="宋体"/>
          <w:sz w:val="32"/>
          <w:szCs w:val="32"/>
        </w:rPr>
        <w:t>；公务接待费支出决算为</w:t>
      </w:r>
      <w:bookmarkStart w:id="137" w:name="PO_part3A3B1C1qzAmount3"/>
      <w:r>
        <w:rPr>
          <w:rFonts w:ascii="仿宋_GB2312" w:hAnsi="宋体" w:eastAsia="仿宋_GB2312" w:cs="宋体"/>
          <w:sz w:val="32"/>
          <w:szCs w:val="32"/>
        </w:rPr>
        <w:t>0.2</w:t>
      </w:r>
      <w:r>
        <w:rPr>
          <w:rFonts w:hint="eastAsia" w:ascii="仿宋_GB2312" w:hAnsi="宋体" w:eastAsia="仿宋_GB2312" w:cs="宋体"/>
          <w:sz w:val="11"/>
          <w:szCs w:val="11"/>
        </w:rPr>
        <w:t xml:space="preserve"> </w:t>
      </w:r>
      <w:bookmarkEnd w:id="137"/>
      <w:r>
        <w:rPr>
          <w:rFonts w:hint="eastAsia" w:ascii="仿宋_GB2312" w:hAnsi="宋体" w:eastAsia="仿宋_GB2312" w:cs="宋体"/>
          <w:sz w:val="32"/>
          <w:szCs w:val="32"/>
        </w:rPr>
        <w:t>万元，完成预算</w:t>
      </w:r>
      <w:bookmarkStart w:id="138" w:name="PO_part3A3B1C1qzysAmount3"/>
      <w:r>
        <w:rPr>
          <w:rFonts w:hint="eastAsia" w:ascii="仿宋_GB2312" w:hAnsi="宋体" w:eastAsia="仿宋_GB2312" w:cs="宋体"/>
          <w:sz w:val="32"/>
          <w:szCs w:val="32"/>
          <w:lang w:val="en-US" w:eastAsia="zh-CN"/>
        </w:rPr>
        <w:t>1</w:t>
      </w:r>
      <w:r>
        <w:rPr>
          <w:rFonts w:ascii="仿宋_GB2312" w:hAnsi="宋体" w:eastAsia="仿宋_GB2312" w:cs="宋体"/>
          <w:sz w:val="32"/>
          <w:szCs w:val="32"/>
        </w:rPr>
        <w:t>.</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38"/>
      <w:r>
        <w:rPr>
          <w:rFonts w:hint="eastAsia" w:ascii="仿宋_GB2312" w:hAnsi="宋体" w:eastAsia="仿宋_GB2312" w:cs="宋体"/>
          <w:sz w:val="32"/>
          <w:szCs w:val="32"/>
        </w:rPr>
        <w:t>万元的</w:t>
      </w:r>
      <w:bookmarkStart w:id="139" w:name="PO_part3A3B1C1qzPercent3"/>
      <w:r>
        <w:rPr>
          <w:rFonts w:hint="eastAsia" w:ascii="仿宋_GB2312" w:hAnsi="宋体" w:eastAsia="仿宋_GB2312" w:cs="宋体"/>
          <w:sz w:val="32"/>
          <w:szCs w:val="32"/>
          <w:lang w:val="en-US" w:eastAsia="zh-CN"/>
        </w:rPr>
        <w:t>20.0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39"/>
      <w:r>
        <w:rPr>
          <w:rFonts w:hint="eastAsia" w:ascii="仿宋_GB2312" w:hAnsi="宋体" w:eastAsia="仿宋_GB2312" w:cs="宋体"/>
          <w:sz w:val="32"/>
          <w:szCs w:val="32"/>
        </w:rPr>
        <w:t>，比上年决算数</w:t>
      </w:r>
      <w:bookmarkStart w:id="140" w:name="PO_part3A3B1C1IncAmount6"/>
      <w:r>
        <w:rPr>
          <w:rFonts w:hint="eastAsia" w:ascii="仿宋_GB2312" w:hAnsi="宋体" w:eastAsia="仿宋_GB2312" w:cs="宋体"/>
          <w:sz w:val="32"/>
          <w:szCs w:val="32"/>
        </w:rPr>
        <w:t>减少</w:t>
      </w:r>
      <w:r>
        <w:rPr>
          <w:rFonts w:ascii="仿宋_GB2312" w:hAnsi="宋体" w:eastAsia="仿宋_GB2312" w:cs="宋体"/>
          <w:sz w:val="32"/>
          <w:szCs w:val="32"/>
        </w:rPr>
        <w:t>0.56</w:t>
      </w:r>
      <w:r>
        <w:rPr>
          <w:rFonts w:hint="eastAsia" w:ascii="仿宋_GB2312" w:hAnsi="宋体" w:eastAsia="仿宋_GB2312" w:cs="宋体"/>
          <w:sz w:val="11"/>
          <w:szCs w:val="11"/>
        </w:rPr>
        <w:t xml:space="preserve"> </w:t>
      </w:r>
      <w:bookmarkEnd w:id="140"/>
      <w:r>
        <w:rPr>
          <w:rFonts w:hint="eastAsia" w:ascii="仿宋_GB2312" w:hAnsi="宋体" w:eastAsia="仿宋_GB2312" w:cs="宋体"/>
          <w:sz w:val="32"/>
          <w:szCs w:val="32"/>
        </w:rPr>
        <w:t>万元，</w:t>
      </w:r>
      <w:bookmarkStart w:id="141" w:name="PO_part3A3B1C1IncPercent6"/>
      <w:r>
        <w:rPr>
          <w:rFonts w:hint="eastAsia" w:ascii="仿宋_GB2312" w:hAnsi="宋体" w:eastAsia="仿宋_GB2312" w:cs="宋体"/>
          <w:sz w:val="32"/>
          <w:szCs w:val="32"/>
        </w:rPr>
        <w:t>下降</w:t>
      </w:r>
      <w:r>
        <w:rPr>
          <w:rFonts w:ascii="仿宋_GB2312" w:hAnsi="宋体" w:eastAsia="仿宋_GB2312" w:cs="宋体"/>
          <w:sz w:val="32"/>
          <w:szCs w:val="32"/>
        </w:rPr>
        <w:t>73.</w:t>
      </w:r>
      <w:r>
        <w:rPr>
          <w:rFonts w:hint="eastAsia" w:ascii="仿宋_GB2312" w:hAnsi="宋体" w:eastAsia="仿宋_GB2312" w:cs="宋体"/>
          <w:sz w:val="32"/>
          <w:szCs w:val="32"/>
          <w:lang w:val="en-US" w:eastAsia="zh-CN"/>
        </w:rPr>
        <w:t>7</w:t>
      </w:r>
      <w:r>
        <w:rPr>
          <w:rFonts w:ascii="仿宋_GB2312" w:hAnsi="宋体" w:eastAsia="仿宋_GB2312" w:cs="宋体"/>
          <w:sz w:val="32"/>
          <w:szCs w:val="32"/>
        </w:rPr>
        <w:t>%。</w:t>
      </w:r>
      <w:r>
        <w:rPr>
          <w:rFonts w:hint="eastAsia" w:ascii="仿宋_GB2312" w:hAnsi="宋体" w:eastAsia="仿宋_GB2312" w:cs="宋体"/>
          <w:sz w:val="32"/>
          <w:szCs w:val="32"/>
        </w:rPr>
        <w:t xml:space="preserve"> </w:t>
      </w:r>
      <w:bookmarkEnd w:id="141"/>
    </w:p>
    <w:p>
      <w:pPr>
        <w:ind w:firstLine="640" w:firstLineChars="200"/>
        <w:jc w:val="both"/>
        <w:rPr>
          <w:rFonts w:hint="eastAsia" w:ascii="仿宋_GB2312" w:hAnsi="宋体" w:eastAsia="仿宋_GB2312" w:cs="宋体"/>
          <w:sz w:val="32"/>
          <w:szCs w:val="32"/>
        </w:rPr>
      </w:pPr>
      <w:bookmarkStart w:id="142" w:name="PO_part3A3B1C1Year1"/>
      <w:r>
        <w:rPr>
          <w:rFonts w:hint="eastAsia" w:ascii="仿宋_GB2312" w:hAnsi="宋体" w:eastAsia="仿宋_GB2312" w:cs="宋体"/>
          <w:sz w:val="32"/>
          <w:szCs w:val="32"/>
        </w:rPr>
        <w:t>2022</w:t>
      </w:r>
      <w:r>
        <w:rPr>
          <w:rFonts w:hint="eastAsia" w:ascii="仿宋_GB2312" w:hAnsi="宋体" w:eastAsia="仿宋_GB2312" w:cs="宋体"/>
          <w:sz w:val="11"/>
          <w:szCs w:val="11"/>
        </w:rPr>
        <w:t xml:space="preserve"> </w:t>
      </w:r>
      <w:bookmarkEnd w:id="142"/>
      <w:r>
        <w:rPr>
          <w:rFonts w:hint="eastAsia" w:ascii="仿宋_GB2312" w:hAnsi="宋体" w:eastAsia="仿宋_GB2312" w:cs="宋体"/>
          <w:sz w:val="32"/>
          <w:szCs w:val="32"/>
        </w:rPr>
        <w:t>年度“三公”经费支出决算</w:t>
      </w:r>
      <w:bookmarkStart w:id="143" w:name="PO_part3A3B1C1Diff1"/>
      <w:r>
        <w:rPr>
          <w:rFonts w:hint="eastAsia" w:ascii="仿宋_GB2312" w:hAnsi="宋体" w:eastAsia="仿宋_GB2312" w:cs="宋体"/>
          <w:sz w:val="32"/>
          <w:szCs w:val="32"/>
          <w:lang w:val="en-US" w:eastAsia="zh-CN"/>
        </w:rPr>
        <w:t>大</w:t>
      </w:r>
      <w:r>
        <w:rPr>
          <w:rFonts w:hint="eastAsia" w:ascii="仿宋_GB2312" w:hAnsi="宋体" w:eastAsia="仿宋_GB2312" w:cs="宋体"/>
          <w:sz w:val="32"/>
          <w:szCs w:val="32"/>
        </w:rPr>
        <w:t>于</w:t>
      </w:r>
      <w:r>
        <w:rPr>
          <w:rFonts w:hint="eastAsia" w:ascii="仿宋_GB2312" w:hAnsi="宋体" w:eastAsia="仿宋_GB2312" w:cs="宋体"/>
          <w:sz w:val="11"/>
          <w:szCs w:val="11"/>
        </w:rPr>
        <w:t xml:space="preserve"> </w:t>
      </w:r>
      <w:bookmarkEnd w:id="143"/>
      <w:r>
        <w:rPr>
          <w:rFonts w:hint="eastAsia" w:ascii="仿宋_GB2312" w:hAnsi="宋体" w:eastAsia="仿宋_GB2312" w:cs="宋体"/>
          <w:sz w:val="32"/>
          <w:szCs w:val="32"/>
        </w:rPr>
        <w:t>预算数的主要情况：</w:t>
      </w:r>
      <w:bookmarkStart w:id="144" w:name="PO_part3A3B1C1DiffReason1"/>
      <w:r>
        <w:rPr>
          <w:rFonts w:hint="eastAsia" w:ascii="仿宋_GB2312" w:hAnsi="宋体" w:eastAsia="仿宋_GB2312" w:cs="宋体"/>
          <w:sz w:val="32"/>
          <w:szCs w:val="32"/>
          <w:lang w:val="en-US" w:eastAsia="zh-CN"/>
        </w:rPr>
        <w:t>2021年底购置的新车产生的购置税、保险费、车船税等费用。</w:t>
      </w:r>
      <w:r>
        <w:rPr>
          <w:rFonts w:hint="eastAsia" w:ascii="仿宋_GB2312" w:hAnsi="宋体" w:eastAsia="仿宋_GB2312" w:cs="宋体"/>
          <w:sz w:val="32"/>
          <w:szCs w:val="32"/>
        </w:rPr>
        <w:t xml:space="preserve"> </w:t>
      </w:r>
      <w:bookmarkEnd w:id="144"/>
    </w:p>
    <w:p>
      <w:pPr>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rPr>
          <w:rFonts w:hint="eastAsia" w:ascii="仿宋_GB2312" w:hAnsi="宋体" w:eastAsia="仿宋_GB2312" w:cs="宋体"/>
          <w:sz w:val="32"/>
          <w:szCs w:val="32"/>
        </w:rPr>
      </w:pPr>
      <w:bookmarkStart w:id="145" w:name="PO_part3A3B2Year1"/>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145"/>
      <w:r>
        <w:rPr>
          <w:rFonts w:hint="eastAsia" w:ascii="仿宋_GB2312" w:hAnsi="宋体" w:eastAsia="仿宋_GB2312" w:cs="宋体"/>
          <w:sz w:val="32"/>
          <w:szCs w:val="32"/>
        </w:rPr>
        <w:t>年度“三公”经费财政拨款支出决算中，因公出国（境）费</w:t>
      </w:r>
      <w:bookmarkStart w:id="146" w:name="PO_part3A3B2Amount1"/>
      <w:r>
        <w:rPr>
          <w:rFonts w:ascii="仿宋_GB2312" w:hAnsi="宋体" w:eastAsia="仿宋_GB2312" w:cs="宋体"/>
          <w:sz w:val="32"/>
          <w:szCs w:val="32"/>
        </w:rPr>
        <w:t>0万元，占0%</w:t>
      </w:r>
      <w:r>
        <w:rPr>
          <w:rFonts w:hint="eastAsia" w:ascii="仿宋_GB2312" w:hAnsi="宋体" w:eastAsia="仿宋_GB2312" w:cs="宋体"/>
          <w:sz w:val="11"/>
          <w:szCs w:val="11"/>
        </w:rPr>
        <w:t xml:space="preserve"> </w:t>
      </w:r>
      <w:bookmarkEnd w:id="146"/>
      <w:r>
        <w:rPr>
          <w:rFonts w:hint="eastAsia" w:ascii="仿宋_GB2312" w:hAnsi="宋体" w:eastAsia="仿宋_GB2312" w:cs="宋体"/>
          <w:sz w:val="32"/>
          <w:szCs w:val="32"/>
        </w:rPr>
        <w:t>；公务用车购置及运行维护费支出</w:t>
      </w:r>
      <w:bookmarkStart w:id="147" w:name="PO_part3A3B2Amount2"/>
      <w:r>
        <w:rPr>
          <w:rFonts w:ascii="仿宋_GB2312" w:hAnsi="宋体" w:eastAsia="仿宋_GB2312" w:cs="宋体"/>
          <w:sz w:val="32"/>
          <w:szCs w:val="32"/>
        </w:rPr>
        <w:t>3.98万元，占95.</w:t>
      </w:r>
      <w:r>
        <w:rPr>
          <w:rFonts w:hint="eastAsia" w:ascii="仿宋_GB2312" w:hAnsi="宋体" w:eastAsia="仿宋_GB2312" w:cs="宋体"/>
          <w:sz w:val="32"/>
          <w:szCs w:val="32"/>
          <w:lang w:val="en-US" w:eastAsia="zh-CN"/>
        </w:rPr>
        <w:t>2</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47"/>
      <w:r>
        <w:rPr>
          <w:rFonts w:hint="eastAsia" w:ascii="仿宋_GB2312" w:hAnsi="宋体" w:eastAsia="仿宋_GB2312" w:cs="宋体"/>
          <w:sz w:val="32"/>
          <w:szCs w:val="32"/>
        </w:rPr>
        <w:t>；公务接待费支出</w:t>
      </w:r>
      <w:bookmarkStart w:id="148" w:name="PO_part3A3B2Amount3"/>
      <w:r>
        <w:rPr>
          <w:rFonts w:ascii="仿宋_GB2312" w:hAnsi="宋体" w:eastAsia="仿宋_GB2312" w:cs="宋体"/>
          <w:sz w:val="32"/>
          <w:szCs w:val="32"/>
        </w:rPr>
        <w:t>0.2万元，占4.</w:t>
      </w:r>
      <w:r>
        <w:rPr>
          <w:rFonts w:hint="eastAsia" w:ascii="仿宋_GB2312" w:hAnsi="宋体" w:eastAsia="仿宋_GB2312" w:cs="宋体"/>
          <w:sz w:val="32"/>
          <w:szCs w:val="32"/>
          <w:lang w:val="en-US" w:eastAsia="zh-CN"/>
        </w:rPr>
        <w:t>8</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48"/>
      <w:r>
        <w:rPr>
          <w:rFonts w:hint="eastAsia" w:ascii="仿宋_GB2312" w:hAnsi="宋体" w:eastAsia="仿宋_GB2312" w:cs="宋体"/>
          <w:sz w:val="32"/>
          <w:szCs w:val="32"/>
        </w:rPr>
        <w:t>。具体情况如下：</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1.因公出国（境）费支出</w:t>
      </w:r>
      <w:bookmarkStart w:id="149" w:name="PO_part3A3B2C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49"/>
      <w:r>
        <w:rPr>
          <w:rFonts w:hint="eastAsia" w:ascii="仿宋_GB2312" w:hAnsi="宋体" w:eastAsia="仿宋_GB2312" w:cs="宋体"/>
          <w:sz w:val="32"/>
          <w:szCs w:val="32"/>
        </w:rPr>
        <w:t>万元。全年使用财政拨款安排出国（境）团组</w:t>
      </w:r>
      <w:bookmarkStart w:id="150" w:name="PO_part3A3B2C1Jgcg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50"/>
      <w:r>
        <w:rPr>
          <w:rFonts w:hint="eastAsia" w:ascii="仿宋_GB2312" w:hAnsi="宋体" w:eastAsia="仿宋_GB2312" w:cs="宋体"/>
          <w:sz w:val="32"/>
          <w:szCs w:val="32"/>
        </w:rPr>
        <w:t>个、累计</w:t>
      </w:r>
      <w:bookmarkStart w:id="151" w:name="PO_part3A3B2C1Jgcg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51"/>
      <w:r>
        <w:rPr>
          <w:rFonts w:hint="eastAsia" w:ascii="仿宋_GB2312" w:hAnsi="宋体" w:eastAsia="仿宋_GB2312" w:cs="宋体"/>
          <w:sz w:val="32"/>
          <w:szCs w:val="32"/>
        </w:rPr>
        <w:t>人次</w:t>
      </w:r>
      <w:bookmarkStart w:id="152" w:name="PO_part3A3B2C1D1Meeting1"/>
      <w:r>
        <w:rPr>
          <w:rFonts w:hint="eastAsia" w:ascii="仿宋_GB2312" w:hAnsi="宋体" w:eastAsia="仿宋_GB2312" w:cs="宋体"/>
          <w:sz w:val="32"/>
          <w:szCs w:val="32"/>
        </w:rPr>
        <w:t xml:space="preserve">。 </w:t>
      </w:r>
      <w:bookmarkEnd w:id="152"/>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153" w:name="PO_part3A3B2C2Amount1"/>
      <w:r>
        <w:rPr>
          <w:rFonts w:ascii="仿宋_GB2312" w:hAnsi="宋体" w:eastAsia="仿宋_GB2312" w:cs="宋体"/>
          <w:sz w:val="32"/>
          <w:szCs w:val="32"/>
        </w:rPr>
        <w:t>3.98</w:t>
      </w:r>
      <w:r>
        <w:rPr>
          <w:rFonts w:hint="eastAsia" w:ascii="仿宋_GB2312" w:hAnsi="宋体" w:eastAsia="仿宋_GB2312" w:cs="宋体"/>
          <w:sz w:val="11"/>
          <w:szCs w:val="11"/>
        </w:rPr>
        <w:t xml:space="preserve"> </w:t>
      </w:r>
      <w:bookmarkEnd w:id="153"/>
      <w:r>
        <w:rPr>
          <w:rFonts w:hint="eastAsia" w:ascii="仿宋_GB2312" w:hAnsi="宋体" w:eastAsia="仿宋_GB2312" w:cs="宋体"/>
          <w:sz w:val="32"/>
          <w:szCs w:val="32"/>
        </w:rPr>
        <w:t>万元，其中：公务用车购置支出为</w:t>
      </w:r>
      <w:bookmarkStart w:id="154" w:name="PO_part3A3B2C2D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54"/>
      <w:r>
        <w:rPr>
          <w:rFonts w:hint="eastAsia" w:ascii="仿宋_GB2312" w:hAnsi="宋体" w:eastAsia="仿宋_GB2312" w:cs="宋体"/>
          <w:sz w:val="32"/>
          <w:szCs w:val="32"/>
        </w:rPr>
        <w:t>万元，公务用车购置数</w:t>
      </w:r>
      <w:bookmarkStart w:id="155" w:name="PO_part3A3B2C2D1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55"/>
      <w:r>
        <w:rPr>
          <w:rFonts w:hint="eastAsia" w:ascii="仿宋_GB2312" w:hAnsi="宋体" w:eastAsia="仿宋_GB2312" w:cs="宋体"/>
          <w:sz w:val="32"/>
          <w:szCs w:val="32"/>
        </w:rPr>
        <w:t>辆。公务用车运行维护费支出</w:t>
      </w:r>
      <w:bookmarkStart w:id="156" w:name="PO_part3A3B2C2D2Amount1"/>
      <w:r>
        <w:rPr>
          <w:rFonts w:ascii="仿宋_GB2312" w:hAnsi="宋体" w:eastAsia="仿宋_GB2312" w:cs="宋体"/>
          <w:sz w:val="32"/>
          <w:szCs w:val="32"/>
        </w:rPr>
        <w:t>3.98</w:t>
      </w:r>
      <w:r>
        <w:rPr>
          <w:rFonts w:hint="eastAsia" w:ascii="仿宋_GB2312" w:hAnsi="宋体" w:eastAsia="仿宋_GB2312" w:cs="宋体"/>
          <w:sz w:val="11"/>
          <w:szCs w:val="11"/>
        </w:rPr>
        <w:t xml:space="preserve"> </w:t>
      </w:r>
      <w:bookmarkEnd w:id="156"/>
      <w:r>
        <w:rPr>
          <w:rFonts w:hint="eastAsia" w:ascii="仿宋_GB2312" w:hAnsi="宋体" w:eastAsia="仿宋_GB2312" w:cs="宋体"/>
          <w:sz w:val="32"/>
          <w:szCs w:val="32"/>
        </w:rPr>
        <w:t>万元，公务用车保有量为</w:t>
      </w:r>
      <w:bookmarkStart w:id="157" w:name="PO_part3A3B2C2D2CarCount1"/>
      <w:r>
        <w:rPr>
          <w:rFonts w:ascii="仿宋_GB2312" w:hAnsi="宋体" w:eastAsia="仿宋_GB2312" w:cs="宋体"/>
          <w:sz w:val="32"/>
          <w:szCs w:val="32"/>
        </w:rPr>
        <w:t>1</w:t>
      </w:r>
      <w:r>
        <w:rPr>
          <w:rFonts w:hint="eastAsia" w:ascii="仿宋_GB2312" w:hAnsi="宋体" w:eastAsia="仿宋_GB2312" w:cs="宋体"/>
          <w:sz w:val="11"/>
          <w:szCs w:val="11"/>
        </w:rPr>
        <w:t xml:space="preserve"> </w:t>
      </w:r>
      <w:bookmarkEnd w:id="157"/>
      <w:r>
        <w:rPr>
          <w:rFonts w:hint="eastAsia" w:ascii="仿宋_GB2312" w:hAnsi="宋体" w:eastAsia="仿宋_GB2312" w:cs="宋体"/>
          <w:sz w:val="32"/>
          <w:szCs w:val="32"/>
        </w:rPr>
        <w:t>辆，主要用于</w:t>
      </w:r>
      <w:bookmarkStart w:id="158" w:name="PO_part3A3B2C2D2Use1"/>
      <w:r>
        <w:rPr>
          <w:rFonts w:hint="eastAsia" w:ascii="仿宋_GB2312" w:hAnsi="宋体" w:eastAsia="仿宋_GB2312" w:cs="宋体"/>
          <w:sz w:val="32"/>
          <w:szCs w:val="32"/>
          <w:lang w:val="en-US" w:eastAsia="zh-CN"/>
        </w:rPr>
        <w:t>开展课题调研、指导基层组织工作、参加社会服务等工作。</w:t>
      </w:r>
      <w:r>
        <w:rPr>
          <w:rFonts w:hint="eastAsia" w:ascii="仿宋_GB2312" w:hAnsi="宋体" w:eastAsia="仿宋_GB2312" w:cs="宋体"/>
          <w:sz w:val="32"/>
          <w:szCs w:val="32"/>
        </w:rPr>
        <w:t xml:space="preserve"> </w:t>
      </w:r>
      <w:bookmarkEnd w:id="158"/>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bookmarkStart w:id="159" w:name="PO_part3A3B2C3Amount1"/>
      <w:r>
        <w:rPr>
          <w:rFonts w:ascii="仿宋_GB2312" w:hAnsi="宋体" w:eastAsia="仿宋_GB2312" w:cs="宋体"/>
          <w:sz w:val="32"/>
          <w:szCs w:val="32"/>
        </w:rPr>
        <w:t>0.2</w:t>
      </w:r>
      <w:r>
        <w:rPr>
          <w:rFonts w:hint="eastAsia" w:ascii="仿宋_GB2312" w:hAnsi="宋体" w:eastAsia="仿宋_GB2312" w:cs="宋体"/>
          <w:sz w:val="11"/>
          <w:szCs w:val="11"/>
        </w:rPr>
        <w:t xml:space="preserve"> </w:t>
      </w:r>
      <w:bookmarkEnd w:id="159"/>
      <w:r>
        <w:rPr>
          <w:rFonts w:hint="eastAsia" w:ascii="仿宋_GB2312" w:hAnsi="宋体" w:eastAsia="仿宋_GB2312" w:cs="宋体"/>
          <w:sz w:val="32"/>
          <w:szCs w:val="32"/>
        </w:rPr>
        <w:t>万元，主要用于</w:t>
      </w:r>
      <w:bookmarkStart w:id="160" w:name="PO_part3A3B2C3Detail1"/>
      <w:r>
        <w:rPr>
          <w:rFonts w:hint="eastAsia" w:ascii="仿宋_GB2312" w:hAnsi="宋体" w:eastAsia="仿宋_GB2312" w:cs="宋体"/>
          <w:sz w:val="32"/>
          <w:szCs w:val="32"/>
          <w:lang w:val="en-US" w:eastAsia="zh-CN"/>
        </w:rPr>
        <w:t>接待上级及其他地市盟组织</w:t>
      </w:r>
      <w:r>
        <w:rPr>
          <w:rFonts w:hint="eastAsia" w:ascii="仿宋_GB2312" w:hAnsi="宋体" w:eastAsia="仿宋_GB2312" w:cs="宋体"/>
          <w:sz w:val="11"/>
          <w:szCs w:val="11"/>
        </w:rPr>
        <w:t xml:space="preserve"> </w:t>
      </w:r>
      <w:bookmarkEnd w:id="160"/>
      <w:r>
        <w:rPr>
          <w:rFonts w:hint="eastAsia" w:ascii="仿宋_GB2312" w:hAnsi="宋体" w:eastAsia="仿宋_GB2312" w:cs="宋体"/>
          <w:sz w:val="32"/>
          <w:szCs w:val="32"/>
        </w:rPr>
        <w:t>，共接待国外、境外来访团组</w:t>
      </w:r>
      <w:bookmarkStart w:id="161" w:name="PO_part3A3B2C3Lfzt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61"/>
      <w:r>
        <w:rPr>
          <w:rFonts w:hint="eastAsia" w:ascii="仿宋_GB2312" w:hAnsi="宋体" w:eastAsia="仿宋_GB2312" w:cs="宋体"/>
          <w:sz w:val="32"/>
          <w:szCs w:val="32"/>
        </w:rPr>
        <w:t>个，来访外宾</w:t>
      </w:r>
      <w:bookmarkStart w:id="162" w:name="PO_part3A3B2C3Lfwb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62"/>
      <w:r>
        <w:rPr>
          <w:rFonts w:hint="eastAsia" w:ascii="仿宋_GB2312" w:hAnsi="宋体" w:eastAsia="仿宋_GB2312" w:cs="宋体"/>
          <w:sz w:val="32"/>
          <w:szCs w:val="32"/>
        </w:rPr>
        <w:t>人次；发生国内接待</w:t>
      </w:r>
      <w:bookmarkStart w:id="163" w:name="PO_part3A3B2C3GnjdCount1"/>
      <w:r>
        <w:rPr>
          <w:rFonts w:ascii="仿宋_GB2312" w:hAnsi="宋体" w:eastAsia="仿宋_GB2312" w:cs="宋体"/>
          <w:sz w:val="32"/>
          <w:szCs w:val="32"/>
        </w:rPr>
        <w:t>3</w:t>
      </w:r>
      <w:r>
        <w:rPr>
          <w:rFonts w:hint="eastAsia" w:ascii="仿宋_GB2312" w:hAnsi="宋体" w:eastAsia="仿宋_GB2312" w:cs="宋体"/>
          <w:sz w:val="11"/>
          <w:szCs w:val="11"/>
        </w:rPr>
        <w:t xml:space="preserve"> </w:t>
      </w:r>
      <w:bookmarkEnd w:id="163"/>
      <w:r>
        <w:rPr>
          <w:rFonts w:hint="eastAsia" w:ascii="仿宋_GB2312" w:hAnsi="宋体" w:eastAsia="仿宋_GB2312" w:cs="宋体"/>
          <w:sz w:val="32"/>
          <w:szCs w:val="32"/>
        </w:rPr>
        <w:t>次，接待人数共</w:t>
      </w:r>
      <w:bookmarkStart w:id="164" w:name="PO_part3A3B2C3GnjdManCount1"/>
      <w:r>
        <w:rPr>
          <w:rFonts w:ascii="仿宋_GB2312" w:hAnsi="宋体" w:eastAsia="仿宋_GB2312" w:cs="宋体"/>
          <w:sz w:val="32"/>
          <w:szCs w:val="32"/>
        </w:rPr>
        <w:t>34</w:t>
      </w:r>
      <w:r>
        <w:rPr>
          <w:rFonts w:hint="eastAsia" w:ascii="仿宋_GB2312" w:hAnsi="宋体" w:eastAsia="仿宋_GB2312" w:cs="宋体"/>
          <w:sz w:val="11"/>
          <w:szCs w:val="11"/>
        </w:rPr>
        <w:t xml:space="preserve"> </w:t>
      </w:r>
      <w:bookmarkEnd w:id="164"/>
      <w:r>
        <w:rPr>
          <w:rFonts w:hint="eastAsia" w:ascii="仿宋_GB2312" w:hAnsi="宋体" w:eastAsia="仿宋_GB2312" w:cs="宋体"/>
          <w:sz w:val="32"/>
          <w:szCs w:val="32"/>
        </w:rPr>
        <w:t>人。</w:t>
      </w:r>
      <w:bookmarkStart w:id="165" w:name="PO_part3A3B2C3GnjdInclude1"/>
      <w:r>
        <w:rPr>
          <w:rFonts w:hint="eastAsia" w:ascii="仿宋_GB2312" w:hAnsi="宋体" w:eastAsia="仿宋_GB2312" w:cs="宋体"/>
          <w:sz w:val="32"/>
          <w:szCs w:val="32"/>
        </w:rPr>
        <w:t>主要包括</w:t>
      </w:r>
      <w:r>
        <w:rPr>
          <w:rFonts w:hint="eastAsia" w:ascii="仿宋_GB2312" w:hAnsi="宋体" w:eastAsia="仿宋_GB2312" w:cs="宋体"/>
          <w:sz w:val="32"/>
          <w:szCs w:val="32"/>
          <w:lang w:val="en-US" w:eastAsia="zh-CN"/>
        </w:rPr>
        <w:t>民盟广东省委、民盟广东省委直属支部及其他地市级民盟组织来韶调研。</w:t>
      </w:r>
      <w:r>
        <w:rPr>
          <w:rFonts w:hint="eastAsia" w:ascii="仿宋_GB2312" w:hAnsi="宋体" w:eastAsia="仿宋_GB2312" w:cs="宋体"/>
          <w:sz w:val="32"/>
          <w:szCs w:val="32"/>
        </w:rPr>
        <w:t xml:space="preserve"> </w:t>
      </w:r>
      <w:bookmarkEnd w:id="165"/>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rPr>
          <w:rFonts w:hint="eastAsia" w:ascii="仿宋_GB2312" w:hAnsi="宋体" w:eastAsia="仿宋_GB2312" w:cs="宋体"/>
          <w:sz w:val="32"/>
          <w:szCs w:val="32"/>
        </w:rPr>
      </w:pPr>
      <w:bookmarkStart w:id="166" w:name="PO_part3A4B1Year1"/>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166"/>
      <w:r>
        <w:rPr>
          <w:rFonts w:hint="eastAsia" w:ascii="仿宋_GB2312" w:hAnsi="宋体" w:eastAsia="仿宋_GB2312" w:cs="宋体"/>
          <w:sz w:val="32"/>
          <w:szCs w:val="32"/>
        </w:rPr>
        <w:t>年度本</w:t>
      </w:r>
      <w:bookmarkStart w:id="167" w:name="PO_part3DivName1"/>
      <w:r>
        <w:rPr>
          <w:rFonts w:hint="eastAsia" w:ascii="仿宋_GB2312" w:hAnsi="宋体" w:eastAsia="仿宋_GB2312" w:cs="宋体"/>
          <w:sz w:val="32"/>
          <w:szCs w:val="32"/>
        </w:rPr>
        <w:t>部门</w:t>
      </w:r>
      <w:bookmarkEnd w:id="167"/>
      <w:r>
        <w:rPr>
          <w:rFonts w:hint="eastAsia" w:ascii="仿宋_GB2312" w:hAnsi="宋体" w:eastAsia="仿宋_GB2312" w:cs="宋体"/>
          <w:sz w:val="32"/>
          <w:szCs w:val="32"/>
        </w:rPr>
        <w:t>机关运行经费支出</w:t>
      </w:r>
      <w:bookmarkStart w:id="168" w:name="PO_part3A4B1Amount1"/>
      <w:r>
        <w:rPr>
          <w:rFonts w:ascii="仿宋_GB2312" w:hAnsi="宋体" w:eastAsia="仿宋_GB2312" w:cs="宋体"/>
          <w:sz w:val="32"/>
          <w:szCs w:val="32"/>
        </w:rPr>
        <w:t>17.95</w:t>
      </w:r>
      <w:r>
        <w:rPr>
          <w:rFonts w:hint="eastAsia" w:ascii="仿宋_GB2312" w:hAnsi="宋体" w:eastAsia="仿宋_GB2312" w:cs="宋体"/>
          <w:sz w:val="11"/>
          <w:szCs w:val="11"/>
        </w:rPr>
        <w:t xml:space="preserve"> </w:t>
      </w:r>
      <w:bookmarkEnd w:id="168"/>
      <w:r>
        <w:rPr>
          <w:rFonts w:hint="eastAsia" w:ascii="仿宋_GB2312" w:hAnsi="宋体" w:eastAsia="仿宋_GB2312" w:cs="宋体"/>
          <w:sz w:val="32"/>
          <w:szCs w:val="32"/>
        </w:rPr>
        <w:t>万元，比上年决算数</w:t>
      </w:r>
      <w:bookmarkStart w:id="169" w:name="PO_part3A4B1IncAmount1"/>
      <w:r>
        <w:rPr>
          <w:rFonts w:hint="eastAsia" w:ascii="仿宋_GB2312" w:hAnsi="宋体" w:eastAsia="仿宋_GB2312" w:cs="宋体"/>
          <w:sz w:val="32"/>
          <w:szCs w:val="32"/>
        </w:rPr>
        <w:t>减少</w:t>
      </w:r>
      <w:r>
        <w:rPr>
          <w:rFonts w:ascii="仿宋_GB2312" w:hAnsi="宋体" w:eastAsia="仿宋_GB2312" w:cs="宋体"/>
          <w:sz w:val="32"/>
          <w:szCs w:val="32"/>
        </w:rPr>
        <w:t>18.59</w:t>
      </w:r>
      <w:r>
        <w:rPr>
          <w:rFonts w:hint="eastAsia" w:ascii="仿宋_GB2312" w:hAnsi="宋体" w:eastAsia="仿宋_GB2312" w:cs="宋体"/>
          <w:sz w:val="11"/>
          <w:szCs w:val="11"/>
        </w:rPr>
        <w:t xml:space="preserve"> </w:t>
      </w:r>
      <w:bookmarkEnd w:id="169"/>
      <w:r>
        <w:rPr>
          <w:rFonts w:hint="eastAsia" w:ascii="仿宋_GB2312" w:hAnsi="宋体" w:eastAsia="仿宋_GB2312" w:cs="宋体"/>
          <w:sz w:val="32"/>
          <w:szCs w:val="32"/>
        </w:rPr>
        <w:t>万元，</w:t>
      </w:r>
      <w:bookmarkStart w:id="170" w:name="PO_part3A4B1IncPercent1"/>
      <w:r>
        <w:rPr>
          <w:rFonts w:hint="eastAsia" w:ascii="仿宋_GB2312" w:hAnsi="宋体" w:eastAsia="仿宋_GB2312" w:cs="宋体"/>
          <w:sz w:val="32"/>
          <w:szCs w:val="32"/>
        </w:rPr>
        <w:t>下降</w:t>
      </w:r>
      <w:r>
        <w:rPr>
          <w:rFonts w:ascii="仿宋_GB2312" w:hAnsi="宋体" w:eastAsia="仿宋_GB2312" w:cs="宋体"/>
          <w:sz w:val="32"/>
          <w:szCs w:val="32"/>
        </w:rPr>
        <w:t>50.9%</w:t>
      </w:r>
      <w:r>
        <w:rPr>
          <w:rFonts w:hint="eastAsia" w:ascii="仿宋_GB2312" w:hAnsi="宋体" w:eastAsia="仿宋_GB2312" w:cs="宋体"/>
          <w:sz w:val="11"/>
          <w:szCs w:val="11"/>
        </w:rPr>
        <w:t xml:space="preserve"> </w:t>
      </w:r>
      <w:bookmarkEnd w:id="170"/>
      <w:r>
        <w:rPr>
          <w:rFonts w:hint="eastAsia" w:ascii="仿宋_GB2312" w:hAnsi="宋体" w:eastAsia="仿宋_GB2312" w:cs="宋体"/>
          <w:sz w:val="32"/>
          <w:szCs w:val="32"/>
        </w:rPr>
        <w:t>。主要增减变动情况是：</w:t>
      </w:r>
      <w:bookmarkStart w:id="171" w:name="PO_part3A4B1IncReason1"/>
      <w:r>
        <w:rPr>
          <w:rFonts w:hint="eastAsia" w:ascii="仿宋_GB2312" w:hAnsi="宋体" w:eastAsia="仿宋_GB2312" w:cs="宋体"/>
          <w:sz w:val="32"/>
          <w:szCs w:val="32"/>
          <w:lang w:val="en-US" w:eastAsia="zh-CN"/>
        </w:rPr>
        <w:t>2021年购买了一台17.98万元的公务用车。</w:t>
      </w:r>
      <w:r>
        <w:rPr>
          <w:rFonts w:hint="eastAsia" w:ascii="仿宋_GB2312" w:hAnsi="宋体" w:eastAsia="仿宋_GB2312" w:cs="宋体"/>
          <w:sz w:val="32"/>
          <w:szCs w:val="32"/>
        </w:rPr>
        <w:t xml:space="preserve"> </w:t>
      </w:r>
      <w:bookmarkEnd w:id="171"/>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rPr>
          <w:rFonts w:hint="eastAsia" w:ascii="仿宋_GB2312" w:hAnsi="宋体" w:eastAsia="仿宋_GB2312" w:cs="宋体"/>
          <w:sz w:val="32"/>
          <w:szCs w:val="32"/>
        </w:rPr>
      </w:pPr>
      <w:bookmarkStart w:id="172" w:name="PO_part3A4B2Year1"/>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172"/>
      <w:r>
        <w:rPr>
          <w:rFonts w:hint="eastAsia" w:ascii="仿宋_GB2312" w:hAnsi="宋体" w:eastAsia="仿宋_GB2312" w:cs="宋体"/>
          <w:sz w:val="32"/>
          <w:szCs w:val="32"/>
        </w:rPr>
        <w:t>年度本</w:t>
      </w:r>
      <w:bookmarkStart w:id="173" w:name="PO_part3DivName2"/>
      <w:r>
        <w:rPr>
          <w:rFonts w:hint="eastAsia" w:ascii="仿宋_GB2312" w:hAnsi="宋体" w:eastAsia="仿宋_GB2312" w:cs="宋体"/>
          <w:sz w:val="32"/>
          <w:szCs w:val="32"/>
        </w:rPr>
        <w:t>部门</w:t>
      </w:r>
      <w:bookmarkEnd w:id="173"/>
      <w:r>
        <w:rPr>
          <w:rFonts w:hint="eastAsia" w:ascii="仿宋_GB2312" w:hAnsi="宋体" w:eastAsia="仿宋_GB2312" w:cs="宋体"/>
          <w:sz w:val="32"/>
          <w:szCs w:val="32"/>
        </w:rPr>
        <w:t>政府采购支出总额</w:t>
      </w:r>
      <w:bookmarkStart w:id="174" w:name="PO_part3A4B2Amount1"/>
      <w:r>
        <w:rPr>
          <w:rFonts w:ascii="仿宋_GB2312" w:hAnsi="宋体" w:eastAsia="仿宋_GB2312" w:cs="宋体"/>
          <w:sz w:val="32"/>
          <w:szCs w:val="32"/>
        </w:rPr>
        <w:t>2.17</w:t>
      </w:r>
      <w:r>
        <w:rPr>
          <w:rFonts w:hint="eastAsia" w:ascii="仿宋_GB2312" w:hAnsi="宋体" w:eastAsia="仿宋_GB2312" w:cs="宋体"/>
          <w:sz w:val="11"/>
          <w:szCs w:val="11"/>
        </w:rPr>
        <w:t xml:space="preserve"> </w:t>
      </w:r>
      <w:bookmarkEnd w:id="174"/>
      <w:r>
        <w:rPr>
          <w:rFonts w:hint="eastAsia" w:ascii="仿宋_GB2312" w:hAnsi="宋体" w:eastAsia="仿宋_GB2312" w:cs="宋体"/>
          <w:sz w:val="32"/>
          <w:szCs w:val="32"/>
        </w:rPr>
        <w:t>万元，其中：政府采购货物支出</w:t>
      </w:r>
      <w:bookmarkStart w:id="175" w:name="PO_part3A4B2Amount2"/>
      <w:r>
        <w:rPr>
          <w:rFonts w:ascii="仿宋_GB2312" w:hAnsi="宋体" w:eastAsia="仿宋_GB2312" w:cs="宋体"/>
          <w:sz w:val="32"/>
          <w:szCs w:val="32"/>
        </w:rPr>
        <w:t>1.04</w:t>
      </w:r>
      <w:r>
        <w:rPr>
          <w:rFonts w:hint="eastAsia" w:ascii="仿宋_GB2312" w:hAnsi="宋体" w:eastAsia="仿宋_GB2312" w:cs="宋体"/>
          <w:sz w:val="11"/>
          <w:szCs w:val="11"/>
        </w:rPr>
        <w:t xml:space="preserve"> </w:t>
      </w:r>
      <w:bookmarkEnd w:id="175"/>
      <w:r>
        <w:rPr>
          <w:rFonts w:hint="eastAsia" w:ascii="仿宋_GB2312" w:hAnsi="宋体" w:eastAsia="仿宋_GB2312" w:cs="宋体"/>
          <w:sz w:val="32"/>
          <w:szCs w:val="32"/>
        </w:rPr>
        <w:t>万元、政府采购工程支出</w:t>
      </w:r>
      <w:bookmarkStart w:id="176" w:name="PO_part3A4B2Amount3"/>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76"/>
      <w:r>
        <w:rPr>
          <w:rFonts w:hint="eastAsia" w:ascii="仿宋_GB2312" w:hAnsi="宋体" w:eastAsia="仿宋_GB2312" w:cs="宋体"/>
          <w:sz w:val="32"/>
          <w:szCs w:val="32"/>
        </w:rPr>
        <w:t>万元、政府采购服务支出</w:t>
      </w:r>
      <w:bookmarkStart w:id="177" w:name="PO_part3A4B2Amount4"/>
      <w:r>
        <w:rPr>
          <w:rFonts w:ascii="仿宋_GB2312" w:hAnsi="宋体" w:eastAsia="仿宋_GB2312" w:cs="宋体"/>
          <w:sz w:val="32"/>
          <w:szCs w:val="32"/>
        </w:rPr>
        <w:t>1.13</w:t>
      </w:r>
      <w:r>
        <w:rPr>
          <w:rFonts w:hint="eastAsia" w:ascii="仿宋_GB2312" w:hAnsi="宋体" w:eastAsia="仿宋_GB2312" w:cs="宋体"/>
          <w:sz w:val="11"/>
          <w:szCs w:val="11"/>
        </w:rPr>
        <w:t xml:space="preserve"> </w:t>
      </w:r>
      <w:bookmarkEnd w:id="177"/>
      <w:r>
        <w:rPr>
          <w:rFonts w:hint="eastAsia" w:ascii="仿宋_GB2312" w:hAnsi="宋体" w:eastAsia="仿宋_GB2312" w:cs="宋体"/>
          <w:sz w:val="32"/>
          <w:szCs w:val="32"/>
        </w:rPr>
        <w:t>万元。</w:t>
      </w:r>
      <w:bookmarkStart w:id="178" w:name="PO_part3A4B2Content5"/>
      <w:r>
        <w:rPr>
          <w:rFonts w:hint="eastAsia" w:ascii="仿宋_GB2312" w:hAnsi="宋体" w:eastAsia="仿宋_GB2312" w:cs="宋体"/>
          <w:sz w:val="32"/>
          <w:szCs w:val="32"/>
        </w:rPr>
        <w:t>授予中小企业合同金额</w:t>
      </w:r>
      <w:r>
        <w:rPr>
          <w:rFonts w:ascii="仿宋_GB2312" w:hAnsi="宋体" w:eastAsia="仿宋_GB2312" w:cs="宋体"/>
          <w:sz w:val="32"/>
          <w:szCs w:val="32"/>
        </w:rPr>
        <w:t>2.17万元，占政府采购支出总额的100%，其中：授予小微企业合同金额2.17万元，占授予中小企业合同金额的100</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货物采购授予中小企业合同金额占货物支出金额的100.0%，</w:t>
      </w:r>
      <w:bookmarkStart w:id="188" w:name="_GoBack"/>
      <w:bookmarkEnd w:id="188"/>
      <w:r>
        <w:rPr>
          <w:rFonts w:hint="eastAsia" w:ascii="仿宋_GB2312" w:hAnsi="宋体" w:eastAsia="仿宋_GB2312" w:cs="宋体"/>
          <w:sz w:val="32"/>
          <w:szCs w:val="32"/>
          <w:lang w:val="en-US" w:eastAsia="zh-CN"/>
        </w:rPr>
        <w:t>服务采购授予中小企业合同金额占服务支出金额的100.0%。</w:t>
      </w:r>
      <w:r>
        <w:rPr>
          <w:rFonts w:hint="eastAsia" w:ascii="仿宋_GB2312" w:hAnsi="宋体" w:eastAsia="仿宋_GB2312" w:cs="宋体"/>
          <w:sz w:val="32"/>
          <w:szCs w:val="32"/>
        </w:rPr>
        <w:t xml:space="preserve"> </w:t>
      </w:r>
      <w:bookmarkEnd w:id="178"/>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hint="eastAsia" w:ascii="仿宋_GB2312" w:eastAsia="仿宋_GB2312"/>
        </w:rPr>
      </w:pPr>
      <w:r>
        <w:rPr>
          <w:rFonts w:hint="eastAsia" w:ascii="仿宋_GB2312" w:hAnsi="宋体" w:eastAsia="仿宋_GB2312" w:cs="宋体"/>
          <w:sz w:val="32"/>
          <w:szCs w:val="32"/>
        </w:rPr>
        <w:t>截至</w:t>
      </w:r>
      <w:bookmarkStart w:id="179" w:name="PO_part3A4B3Year1"/>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179"/>
      <w:r>
        <w:rPr>
          <w:rFonts w:hint="eastAsia" w:ascii="仿宋_GB2312" w:hAnsi="宋体" w:eastAsia="仿宋_GB2312" w:cs="宋体"/>
          <w:sz w:val="32"/>
          <w:szCs w:val="32"/>
        </w:rPr>
        <w:t>年12月31日，本</w:t>
      </w:r>
      <w:bookmarkStart w:id="180" w:name="PO_part3DivName3"/>
      <w:r>
        <w:rPr>
          <w:rFonts w:hint="eastAsia" w:ascii="仿宋_GB2312" w:hAnsi="宋体" w:eastAsia="仿宋_GB2312" w:cs="宋体"/>
          <w:sz w:val="32"/>
          <w:szCs w:val="32"/>
        </w:rPr>
        <w:t>部门</w:t>
      </w:r>
      <w:r>
        <w:rPr>
          <w:rFonts w:hint="eastAsia" w:ascii="仿宋_GB2312" w:hAnsi="宋体" w:eastAsia="仿宋_GB2312" w:cs="宋体"/>
          <w:sz w:val="11"/>
          <w:szCs w:val="11"/>
        </w:rPr>
        <w:t xml:space="preserve"> </w:t>
      </w:r>
      <w:bookmarkEnd w:id="180"/>
      <w:r>
        <w:rPr>
          <w:rFonts w:hint="eastAsia" w:ascii="仿宋_GB2312" w:hAnsi="宋体" w:eastAsia="仿宋_GB2312" w:cs="宋体"/>
          <w:sz w:val="32"/>
          <w:szCs w:val="32"/>
        </w:rPr>
        <w:t>共有车辆</w:t>
      </w:r>
      <w:bookmarkStart w:id="181" w:name="PO_part3A4B3CarCount1"/>
      <w:r>
        <w:rPr>
          <w:rFonts w:ascii="仿宋_GB2312" w:hAnsi="宋体" w:eastAsia="仿宋_GB2312" w:cs="宋体"/>
          <w:sz w:val="32"/>
          <w:szCs w:val="32"/>
        </w:rPr>
        <w:t>1</w:t>
      </w:r>
      <w:r>
        <w:rPr>
          <w:rFonts w:hint="eastAsia" w:ascii="仿宋_GB2312" w:hAnsi="宋体" w:eastAsia="仿宋_GB2312" w:cs="宋体"/>
          <w:sz w:val="11"/>
          <w:szCs w:val="11"/>
        </w:rPr>
        <w:t xml:space="preserve"> </w:t>
      </w:r>
      <w:bookmarkEnd w:id="181"/>
      <w:r>
        <w:rPr>
          <w:rFonts w:hint="eastAsia" w:ascii="仿宋_GB2312" w:hAnsi="宋体" w:eastAsia="仿宋_GB2312" w:cs="宋体"/>
          <w:sz w:val="32"/>
          <w:szCs w:val="32"/>
        </w:rPr>
        <w:t>辆，其中，</w:t>
      </w:r>
      <w:bookmarkStart w:id="182" w:name="PO_part3A4B3DxhbzCarCount1"/>
      <w:r>
        <w:rPr>
          <w:rFonts w:hint="eastAsia" w:ascii="仿宋_GB2312" w:hAnsi="宋体" w:eastAsia="仿宋_GB2312" w:cs="宋体"/>
          <w:sz w:val="32"/>
          <w:szCs w:val="32"/>
        </w:rPr>
        <w:t>应急保障用车</w:t>
      </w:r>
      <w:r>
        <w:rPr>
          <w:rFonts w:ascii="仿宋_GB2312" w:hAnsi="宋体" w:eastAsia="仿宋_GB2312" w:cs="宋体"/>
          <w:sz w:val="32"/>
          <w:szCs w:val="32"/>
        </w:rPr>
        <w:t>1辆;</w:t>
      </w:r>
      <w:r>
        <w:rPr>
          <w:rFonts w:hint="eastAsia" w:ascii="仿宋_GB2312" w:hAnsi="宋体" w:eastAsia="仿宋_GB2312" w:cs="宋体"/>
          <w:sz w:val="11"/>
          <w:szCs w:val="11"/>
        </w:rPr>
        <w:t xml:space="preserve"> </w:t>
      </w:r>
      <w:bookmarkEnd w:id="182"/>
      <w:r>
        <w:rPr>
          <w:rFonts w:hint="eastAsia" w:ascii="仿宋_GB2312" w:hAnsi="宋体" w:eastAsia="仿宋_GB2312" w:cs="宋体"/>
          <w:sz w:val="32"/>
          <w:szCs w:val="32"/>
        </w:rPr>
        <w:t>单位价值100万元以上设备（不含车辆）</w:t>
      </w:r>
      <w:bookmarkStart w:id="183" w:name="PO_part3A4B3Money100w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83"/>
      <w:r>
        <w:rPr>
          <w:rFonts w:hint="eastAsia" w:ascii="仿宋_GB2312" w:hAnsi="宋体" w:eastAsia="仿宋_GB2312" w:cs="宋体"/>
          <w:sz w:val="32"/>
          <w:szCs w:val="32"/>
        </w:rPr>
        <w:t>台（套）。</w:t>
      </w:r>
    </w:p>
    <w:p>
      <w:pPr>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snapToGrid w:val="0"/>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绩效管理工作总体情况。</w:t>
      </w:r>
      <w:bookmarkStart w:id="184" w:name="PO_part3A4B4C1Content1"/>
      <w:r>
        <w:rPr>
          <w:rFonts w:hint="eastAsia" w:ascii="仿宋_GB2312" w:hAnsi="宋体" w:eastAsia="仿宋_GB2312" w:cs="宋体"/>
          <w:sz w:val="32"/>
          <w:szCs w:val="32"/>
        </w:rPr>
        <w:t>根据财政预算绩效管理要求，我部门组织对2022年度一般公共预算项目支出开展绩效自评，其中一级项目</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个，二级项目</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个，共涉及资金</w:t>
      </w:r>
      <w:r>
        <w:rPr>
          <w:rFonts w:hint="eastAsia" w:ascii="仿宋_GB2312" w:hAnsi="宋体" w:eastAsia="仿宋_GB2312" w:cs="宋体"/>
          <w:sz w:val="32"/>
          <w:szCs w:val="32"/>
          <w:lang w:val="en-US" w:eastAsia="zh-CN"/>
        </w:rPr>
        <w:t>13.5</w:t>
      </w:r>
      <w:r>
        <w:rPr>
          <w:rFonts w:hint="eastAsia" w:ascii="仿宋_GB2312" w:hAnsi="宋体" w:eastAsia="仿宋_GB2312" w:cs="宋体"/>
          <w:sz w:val="32"/>
          <w:szCs w:val="32"/>
        </w:rPr>
        <w:t>万元，占一般公共预算项目支出总额的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w:t>
      </w:r>
    </w:p>
    <w:p>
      <w:pPr>
        <w:snapToGrid w:val="0"/>
        <w:spacing w:line="58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未开展重点绩效评价。</w:t>
      </w:r>
    </w:p>
    <w:p>
      <w:pPr>
        <w:snapToGrid w:val="0"/>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组织部门整体支出绩效自评（含下属单位</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个），涉及一般公共预算支出</w:t>
      </w:r>
      <w:r>
        <w:rPr>
          <w:rFonts w:hint="eastAsia" w:ascii="仿宋_GB2312" w:hAnsi="宋体" w:eastAsia="仿宋_GB2312" w:cs="宋体"/>
          <w:sz w:val="32"/>
          <w:szCs w:val="32"/>
          <w:lang w:val="en-US" w:eastAsia="zh-CN"/>
        </w:rPr>
        <w:t>157.18</w:t>
      </w:r>
      <w:r>
        <w:rPr>
          <w:rFonts w:hint="eastAsia" w:ascii="仿宋_GB2312" w:hAnsi="宋体" w:eastAsia="仿宋_GB2312" w:cs="宋体"/>
          <w:sz w:val="32"/>
          <w:szCs w:val="32"/>
        </w:rPr>
        <w:t>万元，政府性基金预算支出</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万元。从评价情况来看，</w:t>
      </w:r>
      <w:r>
        <w:rPr>
          <w:rFonts w:hint="eastAsia" w:ascii="仿宋_GB2312" w:hAnsi="宋体" w:eastAsia="仿宋_GB2312" w:cs="宋体"/>
          <w:sz w:val="32"/>
          <w:szCs w:val="32"/>
          <w:lang w:val="en-US" w:eastAsia="zh-CN"/>
        </w:rPr>
        <w:t>2022年整体支出用于思想宣传、组织建设、参政议政、社会服务及机关建设等方面工作，按照年初制定的计划目标，较好地完成了全年任务，在经费使用期间，严格按照上级有关文件和相关要求，从严从细把握经费使用，实现了资金管理和事项管理规范，程序到位，盟员满意，社会反响好等效果，进一步促进了韶关民盟的自身建设。</w:t>
      </w:r>
      <w:r>
        <w:rPr>
          <w:rFonts w:hint="eastAsia" w:ascii="仿宋_GB2312" w:hAnsi="宋体" w:eastAsia="仿宋_GB2312" w:cs="宋体"/>
          <w:sz w:val="32"/>
          <w:szCs w:val="32"/>
        </w:rPr>
        <w:t xml:space="preserve"> </w:t>
      </w:r>
      <w:bookmarkEnd w:id="184"/>
    </w:p>
    <w:p>
      <w:pPr>
        <w:snapToGrid w:val="0"/>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绩效自评结果。</w:t>
      </w:r>
      <w:bookmarkStart w:id="185" w:name="PO_part3A4B4C3Content1"/>
      <w:r>
        <w:rPr>
          <w:rFonts w:hint="eastAsia" w:ascii="仿宋_GB2312" w:hAnsi="宋体" w:eastAsia="仿宋_GB2312" w:cs="宋体"/>
          <w:sz w:val="32"/>
          <w:szCs w:val="32"/>
        </w:rPr>
        <w:t>我部门今年开展了部门整体支出及202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年活动调研费项目绩效自评。</w:t>
      </w:r>
    </w:p>
    <w:p>
      <w:pPr>
        <w:snapToGrid w:val="0"/>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部门整体支出绩效自评综述：全年</w:t>
      </w:r>
      <w:r>
        <w:rPr>
          <w:rFonts w:hint="eastAsia" w:ascii="仿宋_GB2312" w:hAnsi="宋体" w:eastAsia="仿宋_GB2312" w:cs="宋体"/>
          <w:sz w:val="32"/>
          <w:szCs w:val="32"/>
          <w:lang w:val="en-US" w:eastAsia="zh-CN"/>
        </w:rPr>
        <w:t>预算数157.18</w:t>
      </w:r>
      <w:r>
        <w:rPr>
          <w:rFonts w:hint="eastAsia" w:ascii="仿宋_GB2312" w:hAnsi="宋体" w:eastAsia="仿宋_GB2312" w:cs="宋体"/>
          <w:sz w:val="32"/>
          <w:szCs w:val="32"/>
        </w:rPr>
        <w:t>万元，执行数</w:t>
      </w:r>
      <w:r>
        <w:rPr>
          <w:rFonts w:hint="eastAsia" w:ascii="仿宋_GB2312" w:hAnsi="宋体" w:eastAsia="仿宋_GB2312" w:cs="宋体"/>
          <w:sz w:val="32"/>
          <w:szCs w:val="32"/>
          <w:lang w:val="en-US" w:eastAsia="zh-CN"/>
        </w:rPr>
        <w:t>157.18</w:t>
      </w:r>
      <w:r>
        <w:rPr>
          <w:rFonts w:hint="eastAsia" w:ascii="仿宋_GB2312" w:hAnsi="宋体" w:eastAsia="仿宋_GB2312" w:cs="宋体"/>
          <w:sz w:val="32"/>
          <w:szCs w:val="32"/>
        </w:rPr>
        <w:t>万元，完成预算的</w:t>
      </w:r>
      <w:r>
        <w:rPr>
          <w:rFonts w:hint="eastAsia" w:ascii="仿宋_GB2312" w:hAnsi="宋体" w:eastAsia="仿宋_GB2312" w:cs="宋体"/>
          <w:sz w:val="32"/>
          <w:szCs w:val="32"/>
          <w:lang w:val="en-US" w:eastAsia="zh-CN"/>
        </w:rPr>
        <w:t>100.0</w:t>
      </w:r>
      <w:r>
        <w:rPr>
          <w:rFonts w:hint="eastAsia" w:ascii="仿宋_GB2312" w:hAnsi="宋体" w:eastAsia="仿宋_GB2312" w:cs="宋体"/>
          <w:sz w:val="32"/>
          <w:szCs w:val="32"/>
        </w:rPr>
        <w:t>%。部门整体支出绩效目标完成情况与效益主要是：</w:t>
      </w:r>
      <w:r>
        <w:rPr>
          <w:rFonts w:hint="eastAsia" w:ascii="仿宋_GB2312" w:hAnsi="宋体" w:eastAsia="仿宋_GB2312" w:cs="宋体"/>
          <w:sz w:val="32"/>
          <w:szCs w:val="32"/>
          <w:lang w:eastAsia="zh-CN"/>
        </w:rPr>
        <w:t>截至</w:t>
      </w:r>
      <w:r>
        <w:rPr>
          <w:rFonts w:hint="eastAsia" w:ascii="仿宋_GB2312" w:hAnsi="宋体" w:eastAsia="仿宋_GB2312" w:cs="宋体"/>
          <w:sz w:val="32"/>
          <w:szCs w:val="32"/>
          <w:lang w:val="en-US" w:eastAsia="zh-CN"/>
        </w:rPr>
        <w:t>2022年底，部门整体支出较好完成，在思想宣传、组织建设、参政议政、社会服务及机关建设等方面实现了预期效果</w:t>
      </w:r>
      <w:r>
        <w:rPr>
          <w:rFonts w:hint="eastAsia" w:ascii="仿宋_GB2312" w:hAnsi="宋体" w:eastAsia="仿宋_GB2312" w:cs="宋体"/>
          <w:sz w:val="32"/>
          <w:szCs w:val="32"/>
        </w:rPr>
        <w:t>。发现的问题及原因主要是</w:t>
      </w:r>
      <w:r>
        <w:rPr>
          <w:rFonts w:hint="eastAsia" w:ascii="仿宋_GB2312" w:hAnsi="宋体" w:eastAsia="仿宋_GB2312" w:cs="宋体"/>
          <w:sz w:val="32"/>
          <w:szCs w:val="32"/>
          <w:lang w:eastAsia="zh-CN"/>
        </w:rPr>
        <w:t>预算绩效管理水平有待提高</w:t>
      </w:r>
      <w:r>
        <w:rPr>
          <w:rFonts w:hint="eastAsia" w:ascii="仿宋_GB2312" w:hAnsi="宋体" w:eastAsia="仿宋_GB2312" w:cs="宋体"/>
          <w:sz w:val="32"/>
          <w:szCs w:val="32"/>
        </w:rPr>
        <w:t>。下一步改进措施主要是</w:t>
      </w:r>
      <w:r>
        <w:rPr>
          <w:rFonts w:hint="eastAsia" w:ascii="仿宋_GB2312" w:hAnsi="宋体" w:eastAsia="仿宋_GB2312" w:cs="宋体"/>
          <w:sz w:val="32"/>
          <w:szCs w:val="32"/>
          <w:lang w:eastAsia="zh-CN"/>
        </w:rPr>
        <w:t>进一步学习上级有关文件要求，不断加强管理水平</w:t>
      </w:r>
      <w:r>
        <w:rPr>
          <w:rFonts w:hint="eastAsia" w:ascii="仿宋_GB2312" w:hAnsi="宋体" w:eastAsia="仿宋_GB2312" w:cs="宋体"/>
          <w:sz w:val="32"/>
          <w:szCs w:val="32"/>
        </w:rPr>
        <w:t>。</w:t>
      </w:r>
    </w:p>
    <w:p>
      <w:pPr>
        <w:snapToGrid w:val="0"/>
        <w:spacing w:line="580" w:lineRule="exact"/>
        <w:ind w:firstLine="640" w:firstLineChars="200"/>
        <w:rPr>
          <w:rFonts w:hint="eastAsia" w:ascii="仿宋_GB2312" w:eastAsia="仿宋_GB2312"/>
        </w:rPr>
        <w:sectPr>
          <w:pgSz w:w="11906" w:h="16838"/>
          <w:pgMar w:top="1440" w:right="1531" w:bottom="1440" w:left="1531" w:header="851" w:footer="992" w:gutter="0"/>
          <w:cols w:space="720" w:num="1"/>
          <w:docGrid w:type="lines" w:linePitch="312" w:charSpace="0"/>
        </w:sect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年活动调研费项目绩效自评综述：全年预算数为</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万元，执行数为</w:t>
      </w:r>
      <w:r>
        <w:rPr>
          <w:rFonts w:hint="eastAsia" w:ascii="仿宋_GB2312" w:hAnsi="宋体" w:eastAsia="仿宋_GB2312" w:cs="宋体"/>
          <w:sz w:val="32"/>
          <w:szCs w:val="32"/>
          <w:lang w:val="en-US" w:eastAsia="zh-CN"/>
        </w:rPr>
        <w:t>13.50</w:t>
      </w:r>
      <w:r>
        <w:rPr>
          <w:rFonts w:hint="eastAsia" w:ascii="仿宋_GB2312" w:hAnsi="宋体" w:eastAsia="仿宋_GB2312" w:cs="宋体"/>
          <w:sz w:val="32"/>
          <w:szCs w:val="32"/>
        </w:rPr>
        <w:t>万元，完成预算的</w:t>
      </w:r>
      <w:r>
        <w:rPr>
          <w:rFonts w:hint="eastAsia" w:ascii="仿宋_GB2312" w:hAnsi="宋体" w:eastAsia="仿宋_GB2312" w:cs="宋体"/>
          <w:sz w:val="32"/>
          <w:szCs w:val="32"/>
          <w:lang w:val="en-US" w:eastAsia="zh-CN"/>
        </w:rPr>
        <w:t>90.0</w:t>
      </w:r>
      <w:r>
        <w:rPr>
          <w:rFonts w:hint="eastAsia" w:ascii="仿宋_GB2312" w:hAnsi="宋体" w:eastAsia="仿宋_GB2312" w:cs="宋体"/>
          <w:sz w:val="32"/>
          <w:szCs w:val="32"/>
        </w:rPr>
        <w:t>%。项目绩效目标完成情况与效益主要是</w:t>
      </w:r>
      <w:r>
        <w:rPr>
          <w:rFonts w:hint="eastAsia" w:ascii="仿宋_GB2312" w:hAnsi="宋体" w:eastAsia="仿宋_GB2312" w:cs="宋体"/>
          <w:sz w:val="32"/>
          <w:szCs w:val="32"/>
          <w:lang w:eastAsia="zh-CN"/>
        </w:rPr>
        <w:t>：通过合理使用该项目经费，</w:t>
      </w:r>
      <w:r>
        <w:rPr>
          <w:rFonts w:hint="eastAsia" w:ascii="仿宋_GB2312" w:hAnsi="宋体" w:eastAsia="仿宋_GB2312" w:cs="宋体"/>
          <w:sz w:val="32"/>
          <w:szCs w:val="32"/>
          <w:lang w:val="en-US" w:eastAsia="zh-CN"/>
        </w:rPr>
        <w:t>圆满完成了思想宣传、组织建设、参政议政、社会服务</w:t>
      </w:r>
      <w:r>
        <w:rPr>
          <w:rFonts w:hint="eastAsia" w:ascii="仿宋_GB2312" w:hAnsi="宋体" w:eastAsia="仿宋_GB2312" w:cs="宋体"/>
          <w:sz w:val="32"/>
          <w:szCs w:val="32"/>
          <w:lang w:eastAsia="zh-CN"/>
        </w:rPr>
        <w:t>等工作，较好地实现了预期目标</w:t>
      </w:r>
      <w:r>
        <w:rPr>
          <w:rFonts w:hint="eastAsia" w:ascii="仿宋_GB2312" w:hAnsi="宋体" w:eastAsia="仿宋_GB2312" w:cs="宋体"/>
          <w:sz w:val="32"/>
          <w:szCs w:val="32"/>
        </w:rPr>
        <w:t>。发现的问题主要是</w:t>
      </w:r>
      <w:r>
        <w:rPr>
          <w:rFonts w:hint="eastAsia" w:ascii="仿宋_GB2312" w:hAnsi="宋体" w:eastAsia="仿宋_GB2312" w:cs="宋体"/>
          <w:sz w:val="32"/>
          <w:szCs w:val="32"/>
          <w:lang w:eastAsia="zh-CN"/>
        </w:rPr>
        <w:t>：支出管理水平有待提高</w:t>
      </w:r>
      <w:r>
        <w:rPr>
          <w:rFonts w:hint="eastAsia" w:ascii="仿宋_GB2312" w:hAnsi="宋体" w:eastAsia="仿宋_GB2312" w:cs="宋体"/>
          <w:sz w:val="32"/>
          <w:szCs w:val="32"/>
        </w:rPr>
        <w:t>。下一步改进措施主要是</w:t>
      </w:r>
      <w:r>
        <w:rPr>
          <w:rFonts w:hint="eastAsia" w:ascii="仿宋_GB2312" w:hAnsi="宋体" w:eastAsia="仿宋_GB2312" w:cs="宋体"/>
          <w:sz w:val="32"/>
          <w:szCs w:val="32"/>
          <w:lang w:eastAsia="zh-CN"/>
        </w:rPr>
        <w:t>：强化责任落实，严格按照支出要求做好相关工作</w:t>
      </w:r>
      <w:r>
        <w:rPr>
          <w:rFonts w:hint="eastAsia" w:ascii="仿宋_GB2312" w:hAnsi="宋体" w:eastAsia="仿宋_GB2312" w:cs="宋体"/>
          <w:sz w:val="32"/>
          <w:szCs w:val="32"/>
        </w:rPr>
        <w:t xml:space="preserve">。 </w:t>
      </w:r>
      <w:bookmarkEnd w:id="185"/>
      <w:bookmarkStart w:id="186" w:name="PO_part3A4B4C3Content2"/>
      <w:r>
        <w:rPr>
          <w:rFonts w:hint="eastAsia" w:ascii="仿宋_GB2312" w:hAnsi="宋体" w:eastAsia="仿宋_GB2312" w:cs="宋体"/>
          <w:b/>
          <w:sz w:val="32"/>
          <w:szCs w:val="32"/>
        </w:rPr>
        <w:t xml:space="preserve"> </w:t>
      </w:r>
      <w:r>
        <w:rPr>
          <w:rFonts w:hint="eastAsia" w:ascii="仿宋_GB2312" w:hAnsi="宋体" w:eastAsia="仿宋_GB2312" w:cs="宋体"/>
          <w:bCs/>
          <w:sz w:val="32"/>
          <w:szCs w:val="32"/>
        </w:rPr>
        <w:t xml:space="preserve"> </w:t>
      </w:r>
      <w:bookmarkEnd w:id="186"/>
    </w:p>
    <w:p>
      <w:p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rPr>
        <w:t>第四部分：名词解释</w:t>
      </w:r>
    </w:p>
    <w:p>
      <w:pPr>
        <w:spacing w:line="288" w:lineRule="auto"/>
        <w:ind w:firstLine="643" w:firstLineChars="200"/>
        <w:rPr>
          <w:rFonts w:hint="eastAsia" w:ascii="仿宋_GB2312" w:hAnsi="宋体" w:eastAsia="仿宋_GB2312" w:cs="宋体"/>
          <w:b/>
          <w:bCs/>
          <w:sz w:val="32"/>
          <w:szCs w:val="32"/>
        </w:rPr>
      </w:pPr>
      <w:bookmarkStart w:id="187" w:name="PO_part4Keyword4"/>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：指财政当年拨付的资金。包括一般公共预算财政拨款、政府性基金预算财政拨款和国有资本经营预算财政拨款。</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使用非财政拨款结余：</w:t>
      </w:r>
      <w:r>
        <w:rPr>
          <w:rFonts w:hint="eastAsia" w:ascii="仿宋_GB2312" w:hAnsi="宋体" w:eastAsia="仿宋_GB2312" w:cs="宋体"/>
          <w:sz w:val="32"/>
          <w:szCs w:val="32"/>
        </w:rPr>
        <w:t>指事业单位使用以前年度积累的非财政拨款结余弥补当年收支差额的金额。</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：指事业单位按规定从非财政补助结余中分配的事业基金和职工福利基金等。</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指部门（单位）使用财政拨款安排的因公出国（境）费用、公务用车购置及运行维护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含外宾接待）支出。</w:t>
      </w:r>
    </w:p>
    <w:p>
      <w:pPr>
        <w:spacing w:line="288" w:lineRule="auto"/>
        <w:ind w:firstLine="643" w:firstLineChars="200"/>
        <w:rPr>
          <w:rFonts w:hint="eastAsia"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187"/>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CB9C8"/>
    <w:multiLevelType w:val="singleLevel"/>
    <w:tmpl w:val="BD2CB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ZDc5N2JjYmIxYTBhOTJjMjY2ZDAyYmM2ODhmM2YifQ=="/>
  </w:docVars>
  <w:rsids>
    <w:rsidRoot w:val="4985009F"/>
    <w:rsid w:val="0F0133DC"/>
    <w:rsid w:val="21B24356"/>
    <w:rsid w:val="2D0B0DBF"/>
    <w:rsid w:val="2DB45044"/>
    <w:rsid w:val="4985009F"/>
    <w:rsid w:val="62762D19"/>
    <w:rsid w:val="642F3009"/>
    <w:rsid w:val="799C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2023-12-15T03:12:00Z</dcterms:created>
  <dc:creator>爱我中华</dc:creator>
  <cp:lastModifiedBy>爱我中华</cp:lastModifiedBy>
  <cp:lastPrinted>2023-12-18T00:22:00Z</cp:lastPrinted>
  <dcterms:modified xsi:type="dcterms:W3CDTF">2023-12-19T01:54:32Z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9972942EF624420EB5CE2C07FB7EC51B_11</vt:lpwstr>
  </property>
</Properties>
</file>