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附件4：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2024年韶关市加强海外知识产权纠纷应对指导项目申报指南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一、项目名称</w:t>
      </w:r>
    </w:p>
    <w:p>
      <w:pPr>
        <w:widowControl w:val="0"/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2024年韶关市加强海外知识产权纠纷应对指导项目。</w:t>
      </w:r>
    </w:p>
    <w:p>
      <w:pPr>
        <w:widowControl w:val="0"/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二、项目目标</w:t>
      </w:r>
    </w:p>
    <w:p>
      <w:pPr>
        <w:ind w:firstLine="640" w:firstLineChars="200"/>
        <w:jc w:val="both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进一步加强我市海外知识产权纠纷应对指导工作，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有效应对海外知识产权纠纷，提升海外知识产权风险防范和纠纷应对能力，为我市“走出去”企业提供高效、便捷的海外知识产权风险防范和纠纷应对服务。</w:t>
      </w:r>
    </w:p>
    <w:p>
      <w:pPr>
        <w:widowControl w:val="0"/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三、项目任务</w:t>
      </w:r>
    </w:p>
    <w:p>
      <w:pPr>
        <w:widowControl w:val="0"/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（一）开展企业海外知识产权保护培训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，每次培训人数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人以上；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推动企业实施知识产权国际合规管理规范，提升企业海外维权意识，支持韶关辖区内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家以上企业完善知识产权国际合规管理制度。</w:t>
      </w:r>
    </w:p>
    <w:p>
      <w:pPr>
        <w:widowControl w:val="0"/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收集整理我市企业涉外知识产权纠纷信息，对不少于10家企业开展出口产品知识产权风险排查。</w:t>
      </w:r>
    </w:p>
    <w:p>
      <w:pPr>
        <w:widowControl w:val="0"/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（三）加强海外知识产权案例和风险预警等信息供给，协助市场监管部门发布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海外知识产权案例1件和风险预警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信息2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（四）开展海外知识产权纠纷应对指导服务不少于20次。</w:t>
      </w:r>
    </w:p>
    <w:p>
      <w:pPr>
        <w:widowControl w:val="0"/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申报主体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申报单位为具有独立法人资格的企事业单位、行业组织、社会团体、知识产权服务机构，对海外知识产权工作有深入研究，具有海外知识产权保护同类型项目经验，可单独申报或联合申报。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  <w:t>实施周期及支持方式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项目实施周期为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年，立项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1项，资金额度预计25万元。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  <w:lang w:val="en-US" w:eastAsia="zh-CN"/>
        </w:rPr>
        <w:t>六</w:t>
      </w:r>
      <w:r>
        <w:rPr>
          <w:rFonts w:hint="eastAsia" w:ascii="黑体" w:hAnsi="黑体" w:eastAsia="黑体"/>
          <w:color w:val="auto"/>
          <w:sz w:val="32"/>
        </w:rPr>
        <w:t>、申报材料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</w:rPr>
        <w:t>（一）《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韶关</w:t>
      </w:r>
      <w:r>
        <w:rPr>
          <w:rFonts w:hint="eastAsia" w:ascii="仿宋_GB2312" w:hAnsi="仿宋_GB2312" w:eastAsia="仿宋_GB2312" w:cs="仿宋_GB2312"/>
          <w:color w:val="auto"/>
          <w:sz w:val="32"/>
        </w:rPr>
        <w:t>市202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color w:val="auto"/>
          <w:sz w:val="32"/>
        </w:rPr>
        <w:t>知识产权保护类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专项资金</w:t>
      </w:r>
      <w:r>
        <w:rPr>
          <w:rFonts w:hint="eastAsia" w:ascii="仿宋_GB2312" w:hAnsi="仿宋_GB2312" w:eastAsia="仿宋_GB2312" w:cs="仿宋_GB2312"/>
          <w:color w:val="auto"/>
          <w:sz w:val="32"/>
        </w:rPr>
        <w:t>项目申报书》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；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（二）主体资格登记证书复印件</w:t>
      </w:r>
      <w:r>
        <w:rPr>
          <w:rFonts w:hint="eastAsia" w:eastAsia="仿宋_GB2312"/>
          <w:color w:val="auto"/>
          <w:sz w:val="32"/>
          <w:lang w:eastAsia="zh-CN"/>
        </w:rPr>
        <w:t>、</w:t>
      </w:r>
      <w:r>
        <w:rPr>
          <w:rFonts w:hint="eastAsia" w:eastAsia="仿宋_GB2312"/>
          <w:color w:val="auto"/>
          <w:sz w:val="32"/>
        </w:rPr>
        <w:t>银行开户许可证复印件；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（三）申报条件要求的资质和经验证明材料</w:t>
      </w:r>
      <w:r>
        <w:rPr>
          <w:rFonts w:hint="eastAsia" w:eastAsia="仿宋_GB2312"/>
          <w:color w:val="auto"/>
          <w:sz w:val="32"/>
          <w:lang w:eastAsia="zh-CN"/>
        </w:rPr>
        <w:t>；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eastAsia="仿宋_GB2312"/>
          <w:color w:val="auto"/>
          <w:sz w:val="32"/>
          <w:lang w:eastAsia="zh-CN"/>
        </w:rPr>
      </w:pPr>
      <w:r>
        <w:rPr>
          <w:rFonts w:hint="eastAsia" w:eastAsia="仿宋_GB2312"/>
          <w:color w:val="auto"/>
          <w:sz w:val="32"/>
          <w:lang w:eastAsia="zh-CN"/>
        </w:rPr>
        <w:t>（四）</w:t>
      </w:r>
      <w:r>
        <w:rPr>
          <w:rFonts w:hint="eastAsia" w:eastAsia="仿宋_GB2312"/>
          <w:color w:val="auto"/>
          <w:sz w:val="32"/>
          <w:lang w:val="en-US" w:eastAsia="zh-CN"/>
        </w:rPr>
        <w:t>其他证明申报单位优势的佐证材料；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eastAsia="仿宋_GB2312"/>
          <w:color w:val="auto"/>
          <w:sz w:val="32"/>
          <w:lang w:val="en-US" w:eastAsia="zh-CN"/>
        </w:rPr>
      </w:pPr>
      <w:r>
        <w:rPr>
          <w:rFonts w:hint="eastAsia" w:eastAsia="仿宋_GB2312"/>
          <w:color w:val="auto"/>
          <w:sz w:val="32"/>
          <w:lang w:eastAsia="zh-CN"/>
        </w:rPr>
        <w:t>（</w:t>
      </w:r>
      <w:r>
        <w:rPr>
          <w:rFonts w:hint="eastAsia" w:eastAsia="仿宋_GB2312"/>
          <w:color w:val="auto"/>
          <w:sz w:val="32"/>
          <w:lang w:val="en-US" w:eastAsia="zh-CN"/>
        </w:rPr>
        <w:t>五）</w:t>
      </w:r>
      <w:r>
        <w:rPr>
          <w:rFonts w:hint="eastAsia" w:eastAsia="仿宋_GB2312"/>
          <w:color w:val="auto"/>
          <w:sz w:val="32"/>
        </w:rPr>
        <w:t>真实性承诺函</w:t>
      </w:r>
      <w:r>
        <w:rPr>
          <w:rFonts w:hint="eastAsia" w:eastAsia="仿宋_GB2312"/>
          <w:color w:val="auto"/>
          <w:sz w:val="32"/>
          <w:lang w:eastAsia="zh-CN"/>
        </w:rPr>
        <w:t>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eastAsia="仿宋_GB2312"/>
          <w:color w:val="auto"/>
          <w:sz w:val="32"/>
          <w:lang w:val="en-US" w:eastAsia="zh-CN"/>
        </w:rPr>
      </w:pPr>
      <w:r>
        <w:rPr>
          <w:rFonts w:hint="eastAsia" w:eastAsia="仿宋_GB2312"/>
          <w:color w:val="auto"/>
          <w:sz w:val="32"/>
        </w:rPr>
        <w:t>上述材料均需加盖公章</w:t>
      </w:r>
      <w:r>
        <w:rPr>
          <w:rFonts w:hint="eastAsia" w:eastAsia="仿宋_GB2312"/>
          <w:color w:val="auto"/>
          <w:sz w:val="32"/>
          <w:lang w:eastAsia="zh-CN"/>
        </w:rPr>
        <w:t>。</w:t>
      </w:r>
    </w:p>
    <w:bookmarkEnd w:id="0"/>
    <w:p>
      <w:pPr>
        <w:widowControl w:val="0"/>
        <w:wordWrap/>
        <w:adjustRightInd/>
        <w:snapToGrid/>
        <w:spacing w:line="560" w:lineRule="exact"/>
        <w:ind w:right="0"/>
        <w:jc w:val="both"/>
        <w:textAlignment w:val="auto"/>
        <w:outlineLvl w:val="9"/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</w:p>
    <w:sectPr>
      <w:pgSz w:w="11906" w:h="16838"/>
      <w:pgMar w:top="2098" w:right="1531" w:bottom="1531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55F90001"/>
    <w:rsid w:val="00706515"/>
    <w:rsid w:val="03A656D8"/>
    <w:rsid w:val="120E3639"/>
    <w:rsid w:val="131B2BB9"/>
    <w:rsid w:val="1B8602B5"/>
    <w:rsid w:val="26AA23AF"/>
    <w:rsid w:val="4A744BEC"/>
    <w:rsid w:val="55F90001"/>
    <w:rsid w:val="6553039A"/>
    <w:rsid w:val="66CD6254"/>
    <w:rsid w:val="6A2A4690"/>
    <w:rsid w:val="6B69759B"/>
    <w:rsid w:val="6EFD42C6"/>
    <w:rsid w:val="7FB60F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eastAsia="黑体"/>
      <w:bCs/>
      <w:kern w:val="44"/>
      <w:sz w:val="30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2024-01-10T07:54:00Z</dcterms:created>
  <dc:creator>巫新红</dc:creator>
  <cp:lastModifiedBy>巫新红</cp:lastModifiedBy>
  <cp:lastPrinted>2024-02-01T09:27:30Z</cp:lastPrinted>
  <dcterms:modified xsi:type="dcterms:W3CDTF">2024-02-01T09:27:40Z</dcterms:modified>
  <dc:title>附件4：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