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2024年韶关市海外知识产权侵权责任险推广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项目申报指南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一、项目名称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2024年韶关市海外知识产权侵权责任险推广项目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二、</w:t>
      </w:r>
      <w:r>
        <w:rPr>
          <w:rFonts w:hint="eastAsia" w:eastAsia="黑体"/>
          <w:color w:val="auto"/>
          <w:sz w:val="32"/>
        </w:rPr>
        <w:t>项目目标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充分发挥海外知识产权侵权责任险的经济补偿和风险防范功能，提高企业知识产权海外风险防范能力，有效降低知识产权维权成本和经营风险。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  <w:lang w:eastAsia="zh-CN"/>
        </w:rPr>
      </w:pPr>
      <w:r>
        <w:rPr>
          <w:rFonts w:hint="eastAsia" w:eastAsia="黑体"/>
          <w:color w:val="auto"/>
          <w:sz w:val="32"/>
          <w:lang w:eastAsia="zh-CN"/>
        </w:rPr>
        <w:t>三、项目任务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（一）开展海外知识产权保护（侵权责任险）培训不少于2次，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每次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参加培训企业不少于50家。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（二）支持10家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企业购买海外知识产权侵权责任险。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四</w:t>
      </w:r>
      <w:r>
        <w:rPr>
          <w:rFonts w:hint="eastAsia" w:eastAsia="黑体"/>
          <w:color w:val="auto"/>
          <w:sz w:val="32"/>
        </w:rPr>
        <w:t>、申报主体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申报主体为依法注册或登记设立、</w:t>
      </w:r>
      <w:r>
        <w:rPr>
          <w:rFonts w:hint="eastAsia" w:eastAsia="仿宋_GB2312"/>
          <w:color w:val="auto"/>
          <w:sz w:val="32"/>
        </w:rPr>
        <w:t>具备</w:t>
      </w:r>
      <w:r>
        <w:rPr>
          <w:rFonts w:hint="eastAsia" w:eastAsia="仿宋_GB2312"/>
          <w:color w:val="auto"/>
          <w:sz w:val="32"/>
          <w:lang w:eastAsia="zh-CN"/>
        </w:rPr>
        <w:t>合法</w:t>
      </w:r>
      <w:r>
        <w:rPr>
          <w:rFonts w:hint="eastAsia" w:eastAsia="仿宋_GB2312"/>
          <w:color w:val="auto"/>
          <w:sz w:val="32"/>
        </w:rPr>
        <w:t>开展知识产权类保险资质及开展知识产权保险相关经验的保险机构</w:t>
      </w:r>
      <w:r>
        <w:rPr>
          <w:rFonts w:hint="eastAsia" w:eastAsia="仿宋_GB2312"/>
          <w:color w:val="auto"/>
          <w:sz w:val="32"/>
          <w:lang w:eastAsia="zh-CN"/>
        </w:rPr>
        <w:t>。可多方联合申报，联合申报的，</w:t>
      </w:r>
      <w:r>
        <w:rPr>
          <w:rFonts w:hint="eastAsia" w:eastAsia="仿宋_GB2312"/>
          <w:color w:val="auto"/>
          <w:sz w:val="32"/>
          <w:lang w:eastAsia="zh-CN"/>
        </w:rPr>
        <w:t>牵头</w:t>
      </w:r>
      <w:r>
        <w:rPr>
          <w:rFonts w:hint="eastAsia" w:eastAsia="仿宋_GB2312"/>
          <w:color w:val="auto"/>
          <w:sz w:val="32"/>
          <w:lang w:eastAsia="zh-CN"/>
        </w:rPr>
        <w:t>申报单位为保险机构，联合</w:t>
      </w:r>
      <w:r>
        <w:rPr>
          <w:rFonts w:hint="eastAsia" w:eastAsia="仿宋_GB2312"/>
          <w:color w:val="auto"/>
          <w:sz w:val="32"/>
          <w:lang w:eastAsia="zh-CN"/>
        </w:rPr>
        <w:t>申报</w:t>
      </w:r>
      <w:r>
        <w:rPr>
          <w:rFonts w:hint="eastAsia" w:eastAsia="仿宋_GB2312"/>
          <w:color w:val="auto"/>
          <w:sz w:val="32"/>
          <w:lang w:eastAsia="zh-CN"/>
        </w:rPr>
        <w:t>单位为具有独立法人资格的企事业单位、行业组织、社会团体、知识产权服务机构。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实施周期及支持方式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项目实施周期为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年，立项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1项，资金额度预计20万元。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</w:rPr>
        <w:t>、申报材料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（一）《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韶关</w:t>
      </w:r>
      <w:r>
        <w:rPr>
          <w:rFonts w:hint="eastAsia" w:ascii="仿宋_GB2312" w:hAnsi="仿宋_GB2312" w:eastAsia="仿宋_GB2312" w:cs="仿宋_GB2312"/>
          <w:color w:val="auto"/>
          <w:sz w:val="32"/>
        </w:rPr>
        <w:t>市202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</w:rPr>
        <w:t>知识产权保护类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color w:val="auto"/>
          <w:sz w:val="32"/>
        </w:rPr>
        <w:t>项目申报书》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（二）主体资格登记证书复印件</w:t>
      </w:r>
      <w:r>
        <w:rPr>
          <w:rFonts w:hint="eastAsia" w:eastAsia="仿宋_GB2312"/>
          <w:color w:val="auto"/>
          <w:sz w:val="32"/>
          <w:lang w:eastAsia="zh-CN"/>
        </w:rPr>
        <w:t>、</w:t>
      </w:r>
      <w:r>
        <w:rPr>
          <w:rFonts w:hint="eastAsia" w:eastAsia="仿宋_GB2312"/>
          <w:color w:val="auto"/>
          <w:sz w:val="32"/>
        </w:rPr>
        <w:t>银行开户许可证复印件；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（三）申报条件要求的资质和经验证明材料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（四）</w:t>
      </w:r>
      <w:r>
        <w:rPr>
          <w:rFonts w:hint="eastAsia" w:eastAsia="仿宋_GB2312"/>
          <w:color w:val="auto"/>
          <w:sz w:val="32"/>
          <w:lang w:val="en-US" w:eastAsia="zh-CN"/>
        </w:rPr>
        <w:t>其他证明申报单位优势的佐证材料；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（</w:t>
      </w:r>
      <w:r>
        <w:rPr>
          <w:rFonts w:hint="eastAsia" w:eastAsia="仿宋_GB2312"/>
          <w:color w:val="auto"/>
          <w:sz w:val="32"/>
          <w:lang w:val="en-US" w:eastAsia="zh-CN"/>
        </w:rPr>
        <w:t>五）</w:t>
      </w:r>
      <w:r>
        <w:rPr>
          <w:rFonts w:hint="eastAsia" w:eastAsia="仿宋_GB2312"/>
          <w:color w:val="auto"/>
          <w:sz w:val="32"/>
        </w:rPr>
        <w:t>真实性承诺函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</w:rPr>
        <w:t>上述材料均需加盖公章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widowControl w:val="0"/>
        <w:wordWrap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17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5F90001"/>
    <w:rsid w:val="096757FB"/>
    <w:rsid w:val="0B6A52DD"/>
    <w:rsid w:val="29665911"/>
    <w:rsid w:val="4D4149CD"/>
    <w:rsid w:val="55F90001"/>
    <w:rsid w:val="59E76C12"/>
    <w:rsid w:val="5FF53E42"/>
    <w:rsid w:val="61FF6BB0"/>
    <w:rsid w:val="6DA34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2024-01-10T07:54:00Z</dcterms:created>
  <dc:creator>巫新红</dc:creator>
  <cp:lastModifiedBy>巫新红</cp:lastModifiedBy>
  <cp:lastPrinted>2024-02-01T09:27:08Z</cp:lastPrinted>
  <dcterms:modified xsi:type="dcterms:W3CDTF">2024-02-01T09:27:12Z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